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BD82" w14:textId="06E7ADF7" w:rsidR="004274A7" w:rsidRPr="004274A7" w:rsidRDefault="000E644C" w:rsidP="004274A7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Proposta de solução da ficha de avaliação 2</w:t>
      </w:r>
    </w:p>
    <w:p w14:paraId="6B33F90B" w14:textId="77777777" w:rsidR="004274A7" w:rsidRDefault="004A7A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 I</w:t>
      </w:r>
    </w:p>
    <w:p w14:paraId="43E60C83" w14:textId="77777777" w:rsidR="005E2743" w:rsidRPr="00EB4144" w:rsidRDefault="00EB4144">
      <w:pPr>
        <w:rPr>
          <w:rFonts w:ascii="Arial" w:hAnsi="Arial" w:cs="Arial"/>
        </w:rPr>
      </w:pPr>
      <w:r w:rsidRPr="00EB4144">
        <w:rPr>
          <w:rFonts w:ascii="Arial" w:hAnsi="Arial" w:cs="Arial"/>
          <w:b/>
        </w:rPr>
        <w:t>1.1.</w:t>
      </w:r>
      <w:r w:rsidRPr="00EB4144">
        <w:rPr>
          <w:rFonts w:ascii="Arial" w:hAnsi="Arial" w:cs="Arial"/>
        </w:rPr>
        <w:t xml:space="preserve"> </w:t>
      </w:r>
      <w:r w:rsidR="00444EBB">
        <w:rPr>
          <w:rFonts w:ascii="Arial" w:hAnsi="Arial" w:cs="Arial"/>
        </w:rPr>
        <w:t>Ciclo da água</w:t>
      </w:r>
      <w:r w:rsidR="00D40393">
        <w:rPr>
          <w:rFonts w:ascii="Arial" w:hAnsi="Arial" w:cs="Arial"/>
        </w:rPr>
        <w:t>.</w:t>
      </w:r>
    </w:p>
    <w:p w14:paraId="6B7ADE9F" w14:textId="77777777" w:rsidR="0057097A" w:rsidRPr="0057097A" w:rsidRDefault="00EB4144">
      <w:pPr>
        <w:rPr>
          <w:rFonts w:ascii="Arial" w:hAnsi="Arial" w:cs="Arial"/>
        </w:rPr>
      </w:pPr>
      <w:r w:rsidRPr="00EB4144">
        <w:rPr>
          <w:rFonts w:ascii="Arial" w:hAnsi="Arial" w:cs="Arial"/>
          <w:b/>
        </w:rPr>
        <w:t xml:space="preserve">1.2. </w:t>
      </w:r>
      <w:r w:rsidR="0057097A">
        <w:rPr>
          <w:rFonts w:ascii="Arial" w:hAnsi="Arial" w:cs="Arial"/>
          <w:b/>
        </w:rPr>
        <w:t xml:space="preserve">A – </w:t>
      </w:r>
      <w:r w:rsidR="0057097A" w:rsidRPr="0057097A">
        <w:rPr>
          <w:rFonts w:ascii="Arial" w:hAnsi="Arial" w:cs="Arial"/>
        </w:rPr>
        <w:t>Precipitação;</w:t>
      </w:r>
      <w:r w:rsidR="0057097A">
        <w:rPr>
          <w:rFonts w:ascii="Arial" w:hAnsi="Arial" w:cs="Arial"/>
        </w:rPr>
        <w:t xml:space="preserve"> </w:t>
      </w:r>
      <w:r w:rsidR="0057097A">
        <w:rPr>
          <w:rFonts w:ascii="Arial" w:hAnsi="Arial" w:cs="Arial"/>
          <w:b/>
        </w:rPr>
        <w:t xml:space="preserve">B – </w:t>
      </w:r>
      <w:r w:rsidR="0057097A">
        <w:rPr>
          <w:rFonts w:ascii="Arial" w:hAnsi="Arial" w:cs="Arial"/>
        </w:rPr>
        <w:t>Infiltra</w:t>
      </w:r>
      <w:r w:rsidR="0057097A" w:rsidRPr="0057097A">
        <w:rPr>
          <w:rFonts w:ascii="Arial" w:hAnsi="Arial" w:cs="Arial"/>
        </w:rPr>
        <w:t>ção;</w:t>
      </w:r>
      <w:r w:rsidR="0057097A">
        <w:rPr>
          <w:rFonts w:ascii="Arial" w:hAnsi="Arial" w:cs="Arial"/>
        </w:rPr>
        <w:t xml:space="preserve"> </w:t>
      </w:r>
      <w:r w:rsidR="0057097A">
        <w:rPr>
          <w:rFonts w:ascii="Arial" w:hAnsi="Arial" w:cs="Arial"/>
          <w:b/>
        </w:rPr>
        <w:t xml:space="preserve">C – </w:t>
      </w:r>
      <w:r w:rsidR="0057097A">
        <w:rPr>
          <w:rFonts w:ascii="Arial" w:hAnsi="Arial" w:cs="Arial"/>
        </w:rPr>
        <w:t>Evapora</w:t>
      </w:r>
      <w:r w:rsidR="0057097A" w:rsidRPr="0057097A">
        <w:rPr>
          <w:rFonts w:ascii="Arial" w:hAnsi="Arial" w:cs="Arial"/>
        </w:rPr>
        <w:t>ção;</w:t>
      </w:r>
      <w:r w:rsidR="0057097A">
        <w:rPr>
          <w:rFonts w:ascii="Arial" w:hAnsi="Arial" w:cs="Arial"/>
        </w:rPr>
        <w:t xml:space="preserve"> </w:t>
      </w:r>
      <w:r w:rsidR="0057097A">
        <w:rPr>
          <w:rFonts w:ascii="Arial" w:hAnsi="Arial" w:cs="Arial"/>
          <w:b/>
        </w:rPr>
        <w:t xml:space="preserve">D – </w:t>
      </w:r>
      <w:r w:rsidR="0057097A">
        <w:rPr>
          <w:rFonts w:ascii="Arial" w:hAnsi="Arial" w:cs="Arial"/>
        </w:rPr>
        <w:t>Transpir</w:t>
      </w:r>
      <w:r w:rsidR="0057097A" w:rsidRPr="0057097A">
        <w:rPr>
          <w:rFonts w:ascii="Arial" w:hAnsi="Arial" w:cs="Arial"/>
        </w:rPr>
        <w:t>ação;</w:t>
      </w:r>
      <w:r w:rsidR="0057097A">
        <w:rPr>
          <w:rFonts w:ascii="Arial" w:hAnsi="Arial" w:cs="Arial"/>
        </w:rPr>
        <w:t xml:space="preserve"> </w:t>
      </w:r>
      <w:r w:rsidR="0057097A">
        <w:rPr>
          <w:rFonts w:ascii="Arial" w:hAnsi="Arial" w:cs="Arial"/>
          <w:b/>
        </w:rPr>
        <w:t xml:space="preserve">E – </w:t>
      </w:r>
      <w:r w:rsidR="0057097A">
        <w:rPr>
          <w:rFonts w:ascii="Arial" w:hAnsi="Arial" w:cs="Arial"/>
        </w:rPr>
        <w:t>Condensação.</w:t>
      </w:r>
    </w:p>
    <w:p w14:paraId="63BB5C37" w14:textId="14ABB2CE" w:rsidR="00EB4144" w:rsidRPr="00EB4144" w:rsidRDefault="00D116DE" w:rsidP="00EB4144">
      <w:pPr>
        <w:rPr>
          <w:rFonts w:ascii="Arial" w:hAnsi="Arial" w:cs="Arial"/>
        </w:rPr>
      </w:pPr>
      <w:r>
        <w:rPr>
          <w:rFonts w:ascii="Arial" w:hAnsi="Arial" w:cs="Arial"/>
          <w:b/>
        </w:rPr>
        <w:t>1.3</w:t>
      </w:r>
      <w:r w:rsidR="00EB4144" w:rsidRPr="00EB4144">
        <w:rPr>
          <w:rFonts w:ascii="Arial" w:hAnsi="Arial" w:cs="Arial"/>
          <w:b/>
        </w:rPr>
        <w:t xml:space="preserve">. </w:t>
      </w:r>
      <w:r w:rsidR="0057097A">
        <w:rPr>
          <w:rFonts w:ascii="Arial" w:hAnsi="Arial" w:cs="Arial"/>
        </w:rPr>
        <w:t>Por exemplo</w:t>
      </w:r>
      <w:r w:rsidR="00C4020A">
        <w:rPr>
          <w:rFonts w:ascii="Arial" w:hAnsi="Arial" w:cs="Arial"/>
        </w:rPr>
        <w:t>,</w:t>
      </w:r>
      <w:r w:rsidR="0057097A">
        <w:rPr>
          <w:rFonts w:ascii="Arial" w:hAnsi="Arial" w:cs="Arial"/>
        </w:rPr>
        <w:t xml:space="preserve"> o lago ou o rio</w:t>
      </w:r>
      <w:r>
        <w:rPr>
          <w:rFonts w:ascii="Arial" w:hAnsi="Arial" w:cs="Arial"/>
        </w:rPr>
        <w:t>.</w:t>
      </w:r>
    </w:p>
    <w:p w14:paraId="25CD9DE5" w14:textId="77777777" w:rsidR="00C75A58" w:rsidRDefault="009D0F8A" w:rsidP="00EB4144">
      <w:pPr>
        <w:rPr>
          <w:rFonts w:ascii="Arial" w:hAnsi="Arial" w:cs="Arial"/>
        </w:rPr>
      </w:pPr>
      <w:r>
        <w:rPr>
          <w:rFonts w:ascii="Arial" w:hAnsi="Arial" w:cs="Arial"/>
          <w:b/>
        </w:rPr>
        <w:t>1.4</w:t>
      </w:r>
      <w:r w:rsidR="00EB4144" w:rsidRPr="00EB4144">
        <w:rPr>
          <w:rFonts w:ascii="Arial" w:hAnsi="Arial" w:cs="Arial"/>
          <w:b/>
        </w:rPr>
        <w:t xml:space="preserve">. </w:t>
      </w:r>
      <w:r w:rsidR="00417B95">
        <w:rPr>
          <w:rFonts w:ascii="Arial" w:hAnsi="Arial" w:cs="Arial"/>
        </w:rPr>
        <w:t xml:space="preserve">... evapora ... neve ... </w:t>
      </w:r>
      <w:r w:rsidR="00C75A58">
        <w:rPr>
          <w:rFonts w:ascii="Arial" w:hAnsi="Arial" w:cs="Arial"/>
        </w:rPr>
        <w:t>infiltrando-se.</w:t>
      </w:r>
    </w:p>
    <w:p w14:paraId="5C2F33F4" w14:textId="76B2C306" w:rsidR="00EB4144" w:rsidRDefault="00B3182A" w:rsidP="00EB414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BD3743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1.</w:t>
      </w:r>
      <w:r w:rsidR="00BD3743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(A</w:t>
      </w:r>
      <w:r w:rsidR="00EB77E5" w:rsidRPr="00EB77E5">
        <w:rPr>
          <w:rFonts w:ascii="Arial" w:hAnsi="Arial" w:cs="Arial"/>
        </w:rPr>
        <w:t>)</w:t>
      </w:r>
      <w:r w:rsidR="00EB4144" w:rsidRPr="00EB4144">
        <w:rPr>
          <w:rFonts w:ascii="Arial" w:hAnsi="Arial" w:cs="Arial"/>
          <w:b/>
        </w:rPr>
        <w:t xml:space="preserve"> </w:t>
      </w:r>
    </w:p>
    <w:p w14:paraId="19E908B6" w14:textId="0CB1D9A9" w:rsidR="00EB77E5" w:rsidRDefault="00EB77E5" w:rsidP="00EB4144">
      <w:pPr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 w:rsidR="00F6761C">
        <w:rPr>
          <w:rFonts w:ascii="Arial" w:hAnsi="Arial" w:cs="Arial"/>
          <w:b/>
        </w:rPr>
        <w:t>2</w:t>
      </w:r>
      <w:r w:rsidR="00B3182A">
        <w:rPr>
          <w:rFonts w:ascii="Arial" w:hAnsi="Arial" w:cs="Arial"/>
          <w:b/>
        </w:rPr>
        <w:t>.</w:t>
      </w:r>
      <w:r w:rsidR="00F6761C">
        <w:rPr>
          <w:rFonts w:ascii="Arial" w:hAnsi="Arial" w:cs="Arial"/>
          <w:b/>
        </w:rPr>
        <w:t xml:space="preserve"> </w:t>
      </w:r>
      <w:r w:rsidR="00F6761C" w:rsidRPr="00F6761C">
        <w:rPr>
          <w:rFonts w:ascii="Arial" w:hAnsi="Arial" w:cs="Arial"/>
        </w:rPr>
        <w:t xml:space="preserve">No </w:t>
      </w:r>
      <w:proofErr w:type="spellStart"/>
      <w:r w:rsidR="00F6761C" w:rsidRPr="00F6761C">
        <w:rPr>
          <w:rFonts w:ascii="Arial" w:hAnsi="Arial" w:cs="Arial"/>
        </w:rPr>
        <w:t>gobelé</w:t>
      </w:r>
      <w:proofErr w:type="spellEnd"/>
      <w:r w:rsidR="00F6761C" w:rsidRPr="00F6761C">
        <w:rPr>
          <w:rFonts w:ascii="Arial" w:hAnsi="Arial" w:cs="Arial"/>
        </w:rPr>
        <w:t xml:space="preserve"> B</w:t>
      </w:r>
      <w:r w:rsidR="006221B0">
        <w:rPr>
          <w:rFonts w:ascii="Arial" w:hAnsi="Arial" w:cs="Arial"/>
        </w:rPr>
        <w:t>,</w:t>
      </w:r>
      <w:r w:rsidR="00F6761C" w:rsidRPr="00F6761C">
        <w:rPr>
          <w:rFonts w:ascii="Arial" w:hAnsi="Arial" w:cs="Arial"/>
        </w:rPr>
        <w:t xml:space="preserve"> o soluto é o açúcar e o solvente é a água.</w:t>
      </w:r>
      <w:r w:rsidRPr="00EB4144">
        <w:rPr>
          <w:rFonts w:ascii="Arial" w:hAnsi="Arial" w:cs="Arial"/>
          <w:b/>
        </w:rPr>
        <w:t xml:space="preserve"> </w:t>
      </w:r>
    </w:p>
    <w:p w14:paraId="1BFFE544" w14:textId="2CA2B312" w:rsidR="004A7A37" w:rsidRDefault="00F6761C" w:rsidP="00BB4E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2.3</w:t>
      </w:r>
      <w:r w:rsidR="00BB4E2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5F46D3">
        <w:rPr>
          <w:rFonts w:ascii="Arial" w:hAnsi="Arial" w:cs="Arial"/>
        </w:rPr>
        <w:t xml:space="preserve">Se </w:t>
      </w:r>
      <w:r w:rsidR="005F46D3" w:rsidRPr="005F46D3">
        <w:rPr>
          <w:rFonts w:ascii="Arial" w:hAnsi="Arial" w:cs="Arial"/>
        </w:rPr>
        <w:t xml:space="preserve">juntarmos quatro colheres de açúcar ao </w:t>
      </w:r>
      <w:proofErr w:type="spellStart"/>
      <w:r w:rsidR="005F46D3" w:rsidRPr="005F46D3">
        <w:rPr>
          <w:rFonts w:ascii="Arial" w:hAnsi="Arial" w:cs="Arial"/>
        </w:rPr>
        <w:t>gobelé</w:t>
      </w:r>
      <w:proofErr w:type="spellEnd"/>
      <w:r w:rsidR="005F46D3" w:rsidRPr="005F46D3">
        <w:rPr>
          <w:rFonts w:ascii="Arial" w:hAnsi="Arial" w:cs="Arial"/>
        </w:rPr>
        <w:t xml:space="preserve"> B o açúcar depositar-se-á no fundo do </w:t>
      </w:r>
      <w:proofErr w:type="spellStart"/>
      <w:r w:rsidR="005F46D3" w:rsidRPr="005F46D3">
        <w:rPr>
          <w:rFonts w:ascii="Arial" w:hAnsi="Arial" w:cs="Arial"/>
        </w:rPr>
        <w:t>gobelé</w:t>
      </w:r>
      <w:proofErr w:type="spellEnd"/>
      <w:r w:rsidR="005F46D3" w:rsidRPr="005F46D3">
        <w:rPr>
          <w:rFonts w:ascii="Arial" w:hAnsi="Arial" w:cs="Arial"/>
        </w:rPr>
        <w:t>.</w:t>
      </w:r>
      <w:r w:rsidR="00BB4E25">
        <w:rPr>
          <w:rFonts w:ascii="Arial" w:hAnsi="Arial" w:cs="Arial"/>
          <w:b/>
        </w:rPr>
        <w:t xml:space="preserve"> </w:t>
      </w:r>
    </w:p>
    <w:p w14:paraId="78BC8D02" w14:textId="0F35EEA4" w:rsidR="005F46D3" w:rsidRPr="005F46D3" w:rsidRDefault="005F46D3" w:rsidP="00BB4E25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2.4. </w:t>
      </w:r>
      <w:r w:rsidRPr="005F46D3">
        <w:rPr>
          <w:rFonts w:ascii="Arial" w:hAnsi="Arial" w:cs="Arial"/>
        </w:rPr>
        <w:t>A substância insolúvel testada nesta atividade laboratorial é a farinha.</w:t>
      </w:r>
    </w:p>
    <w:p w14:paraId="320C57BC" w14:textId="2960603C" w:rsidR="004A7A37" w:rsidRDefault="0007333C" w:rsidP="004A7A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2.5. </w:t>
      </w:r>
      <w:r>
        <w:rPr>
          <w:rFonts w:ascii="Arial" w:hAnsi="Arial" w:cs="Arial"/>
        </w:rPr>
        <w:t xml:space="preserve">A água é importante para todos os seres vivos uma vez que, por exemplo, distribui substâncias necessárias à vida e elimina substâncias que prejudicam </w:t>
      </w:r>
      <w:r w:rsidRPr="00AE6FF9">
        <w:rPr>
          <w:rFonts w:ascii="Arial" w:hAnsi="Arial" w:cs="Arial"/>
        </w:rPr>
        <w:t xml:space="preserve">os </w:t>
      </w:r>
      <w:r w:rsidR="00DB3131" w:rsidRPr="00AE6FF9">
        <w:rPr>
          <w:rFonts w:ascii="Arial" w:hAnsi="Arial" w:cs="Arial"/>
        </w:rPr>
        <w:t>seres vivos</w:t>
      </w:r>
      <w:r w:rsidRPr="00AE6FF9">
        <w:rPr>
          <w:rFonts w:ascii="Arial" w:hAnsi="Arial" w:cs="Arial"/>
        </w:rPr>
        <w:t>.</w:t>
      </w:r>
    </w:p>
    <w:p w14:paraId="74AFB298" w14:textId="597187AE" w:rsidR="00A562C5" w:rsidRDefault="009E6119" w:rsidP="004A7A37">
      <w:pPr>
        <w:rPr>
          <w:rFonts w:ascii="Arial" w:hAnsi="Arial" w:cs="Arial"/>
        </w:rPr>
      </w:pPr>
      <w:r>
        <w:rPr>
          <w:rFonts w:ascii="Arial" w:hAnsi="Arial" w:cs="Arial"/>
          <w:b/>
        </w:rPr>
        <w:t>3.1.1</w:t>
      </w:r>
      <w:r w:rsidR="00A562C5">
        <w:rPr>
          <w:rFonts w:ascii="Arial" w:hAnsi="Arial" w:cs="Arial"/>
          <w:b/>
        </w:rPr>
        <w:t xml:space="preserve">. </w:t>
      </w:r>
      <w:r w:rsidR="00A562C5" w:rsidRPr="00A562C5">
        <w:rPr>
          <w:rFonts w:ascii="Arial" w:hAnsi="Arial" w:cs="Arial"/>
        </w:rPr>
        <w:t>(B)</w:t>
      </w:r>
    </w:p>
    <w:p w14:paraId="5C26F4C3" w14:textId="122DC495" w:rsidR="00A562C5" w:rsidRDefault="009E6119" w:rsidP="00A562C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3.1.2</w:t>
      </w:r>
      <w:r w:rsidR="00A562C5">
        <w:rPr>
          <w:rFonts w:ascii="Arial" w:hAnsi="Arial" w:cs="Arial"/>
          <w:b/>
        </w:rPr>
        <w:t xml:space="preserve">. </w:t>
      </w:r>
      <w:r w:rsidR="00A562C5">
        <w:rPr>
          <w:rFonts w:ascii="Arial" w:hAnsi="Arial" w:cs="Arial"/>
        </w:rPr>
        <w:t>(</w:t>
      </w:r>
      <w:r w:rsidR="00690175">
        <w:rPr>
          <w:rFonts w:ascii="Arial" w:hAnsi="Arial" w:cs="Arial"/>
        </w:rPr>
        <w:t>C</w:t>
      </w:r>
      <w:r w:rsidR="00A562C5" w:rsidRPr="00A562C5">
        <w:rPr>
          <w:rFonts w:ascii="Arial" w:hAnsi="Arial" w:cs="Arial"/>
        </w:rPr>
        <w:t>)</w:t>
      </w:r>
    </w:p>
    <w:p w14:paraId="751906CE" w14:textId="73DA44A6" w:rsidR="00A562C5" w:rsidRDefault="00157EE3" w:rsidP="004A7A37">
      <w:pPr>
        <w:rPr>
          <w:rFonts w:ascii="Arial" w:hAnsi="Arial" w:cs="Arial"/>
          <w:b/>
        </w:rPr>
      </w:pPr>
      <w:r w:rsidRPr="00AE6FF9">
        <w:rPr>
          <w:rFonts w:ascii="Arial" w:hAnsi="Arial" w:cs="Arial"/>
          <w:b/>
        </w:rPr>
        <w:t>3.1.</w:t>
      </w:r>
      <w:r w:rsidR="00844EF6" w:rsidRPr="00AE6FF9">
        <w:rPr>
          <w:rFonts w:ascii="Arial" w:hAnsi="Arial" w:cs="Arial"/>
          <w:b/>
        </w:rPr>
        <w:t>3</w:t>
      </w:r>
      <w:r w:rsidRPr="00AE6FF9">
        <w:rPr>
          <w:rFonts w:ascii="Arial" w:hAnsi="Arial" w:cs="Arial"/>
          <w:b/>
        </w:rPr>
        <w:t xml:space="preserve">. </w:t>
      </w:r>
      <w:r w:rsidRPr="00AE6FF9">
        <w:rPr>
          <w:rFonts w:ascii="Arial" w:hAnsi="Arial" w:cs="Arial"/>
        </w:rPr>
        <w:t>(</w:t>
      </w:r>
      <w:r w:rsidR="00DB3131" w:rsidRPr="00AE6FF9">
        <w:rPr>
          <w:rFonts w:ascii="Arial" w:hAnsi="Arial" w:cs="Arial"/>
        </w:rPr>
        <w:t>D</w:t>
      </w:r>
      <w:r w:rsidRPr="00AE6FF9">
        <w:rPr>
          <w:rFonts w:ascii="Arial" w:hAnsi="Arial" w:cs="Arial"/>
        </w:rPr>
        <w:t>)</w:t>
      </w:r>
    </w:p>
    <w:p w14:paraId="13635D0B" w14:textId="277EDFA5" w:rsidR="00A562C5" w:rsidRPr="00A730FD" w:rsidRDefault="00A730FD" w:rsidP="004A7A37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3.2. </w:t>
      </w:r>
      <w:r>
        <w:rPr>
          <w:rFonts w:ascii="Arial" w:hAnsi="Arial" w:cs="Arial"/>
        </w:rPr>
        <w:t>As águas engarrafadas A e B são soluções de água, o solvente, na qual se encontram dissolvidos diferentes elementos químicos ou solutos.</w:t>
      </w:r>
    </w:p>
    <w:p w14:paraId="65F53128" w14:textId="77777777" w:rsidR="00A562C5" w:rsidRDefault="00A562C5" w:rsidP="004A7A37">
      <w:pPr>
        <w:rPr>
          <w:rFonts w:ascii="Arial" w:hAnsi="Arial" w:cs="Arial"/>
          <w:b/>
        </w:rPr>
      </w:pPr>
    </w:p>
    <w:p w14:paraId="1E8E900E" w14:textId="77777777" w:rsidR="004A7A37" w:rsidRDefault="004A7A37" w:rsidP="004A7A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Grupo II</w:t>
      </w:r>
    </w:p>
    <w:p w14:paraId="5E392ADF" w14:textId="45CD7DF8" w:rsidR="00C0277D" w:rsidRPr="00802FF4" w:rsidRDefault="00C0277D" w:rsidP="004A7A37">
      <w:pPr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 w:rsidR="00B92807">
        <w:rPr>
          <w:rFonts w:ascii="Arial" w:hAnsi="Arial" w:cs="Arial"/>
          <w:b/>
        </w:rPr>
        <w:t>1.</w:t>
      </w:r>
      <w:r w:rsidR="00802FF4">
        <w:rPr>
          <w:rFonts w:ascii="Arial" w:hAnsi="Arial" w:cs="Arial"/>
          <w:b/>
        </w:rPr>
        <w:t>1</w:t>
      </w:r>
      <w:r w:rsidRPr="00802FF4">
        <w:rPr>
          <w:rFonts w:ascii="Arial" w:hAnsi="Arial" w:cs="Arial"/>
          <w:b/>
        </w:rPr>
        <w:t>.</w:t>
      </w:r>
      <w:r w:rsidR="00802FF4">
        <w:rPr>
          <w:rFonts w:ascii="Arial" w:hAnsi="Arial" w:cs="Arial"/>
          <w:b/>
        </w:rPr>
        <w:t xml:space="preserve"> </w:t>
      </w:r>
      <w:r w:rsidR="00802FF4">
        <w:rPr>
          <w:rFonts w:ascii="Arial" w:hAnsi="Arial" w:cs="Arial"/>
        </w:rPr>
        <w:t>O ano em que se consumiu mais água na região de Lisboa foi no de 2011.</w:t>
      </w:r>
    </w:p>
    <w:p w14:paraId="39588CE0" w14:textId="6B53A2C4" w:rsidR="00802FF4" w:rsidRDefault="00B92807" w:rsidP="004A7A37">
      <w:pPr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4A7A37" w:rsidRPr="00EB4144">
        <w:rPr>
          <w:rFonts w:ascii="Arial" w:hAnsi="Arial" w:cs="Arial"/>
          <w:b/>
        </w:rPr>
        <w:t>.</w:t>
      </w:r>
      <w:r w:rsidR="00802FF4">
        <w:rPr>
          <w:rFonts w:ascii="Arial" w:hAnsi="Arial" w:cs="Arial"/>
          <w:b/>
        </w:rPr>
        <w:t>1</w:t>
      </w:r>
      <w:r w:rsidR="0060102E">
        <w:rPr>
          <w:rFonts w:ascii="Arial" w:hAnsi="Arial" w:cs="Arial"/>
          <w:b/>
        </w:rPr>
        <w:t>.</w:t>
      </w:r>
      <w:r w:rsidR="00802FF4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  <w:r w:rsidR="004A7A37" w:rsidRPr="00EB4144">
        <w:rPr>
          <w:rFonts w:ascii="Arial" w:hAnsi="Arial" w:cs="Arial"/>
        </w:rPr>
        <w:t xml:space="preserve"> </w:t>
      </w:r>
      <w:r w:rsidR="00802FF4">
        <w:rPr>
          <w:rFonts w:ascii="Arial" w:hAnsi="Arial" w:cs="Arial"/>
        </w:rPr>
        <w:t>O ano em que se consumiu menos água na região de Lisboa foi no de 2009.</w:t>
      </w:r>
    </w:p>
    <w:p w14:paraId="5E2D8B12" w14:textId="77777777" w:rsidR="00802FF4" w:rsidRDefault="00802FF4" w:rsidP="00802FF4">
      <w:pPr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Pr="00EB4144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Na região de Lisboa, no ano de 2015, consumiram-se aproximadamente 93 000 m</w:t>
      </w:r>
      <w:r w:rsidRPr="00802FF4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de água.</w:t>
      </w:r>
    </w:p>
    <w:p w14:paraId="08E6CC01" w14:textId="182640F1" w:rsidR="00802FF4" w:rsidRDefault="00543D82" w:rsidP="00802FF4">
      <w:pPr>
        <w:rPr>
          <w:rFonts w:ascii="Arial" w:hAnsi="Arial" w:cs="Arial"/>
        </w:rPr>
      </w:pPr>
      <w:r w:rsidRPr="00543D82">
        <w:rPr>
          <w:rFonts w:ascii="Arial" w:hAnsi="Arial" w:cs="Arial"/>
          <w:b/>
        </w:rPr>
        <w:t>2.1.1.</w:t>
      </w:r>
      <w:r>
        <w:rPr>
          <w:rFonts w:ascii="Arial" w:hAnsi="Arial" w:cs="Arial"/>
        </w:rPr>
        <w:t xml:space="preserve">  (B)</w:t>
      </w:r>
    </w:p>
    <w:p w14:paraId="3D848CFA" w14:textId="3F30C772" w:rsidR="00543D82" w:rsidRDefault="00543D82" w:rsidP="00543D82">
      <w:pPr>
        <w:rPr>
          <w:rFonts w:ascii="Arial" w:hAnsi="Arial" w:cs="Arial"/>
        </w:rPr>
      </w:pPr>
      <w:r>
        <w:rPr>
          <w:rFonts w:ascii="Arial" w:hAnsi="Arial" w:cs="Arial"/>
          <w:b/>
        </w:rPr>
        <w:t>2.1.2</w:t>
      </w:r>
      <w:r w:rsidRPr="00543D82">
        <w:rPr>
          <w:rFonts w:ascii="Arial" w:hAnsi="Arial" w:cs="Arial"/>
          <w:b/>
        </w:rPr>
        <w:t>.</w:t>
      </w:r>
      <w:r w:rsidR="00966130">
        <w:rPr>
          <w:rFonts w:ascii="Arial" w:hAnsi="Arial" w:cs="Arial"/>
        </w:rPr>
        <w:t xml:space="preserve">  (D</w:t>
      </w:r>
      <w:r>
        <w:rPr>
          <w:rFonts w:ascii="Arial" w:hAnsi="Arial" w:cs="Arial"/>
        </w:rPr>
        <w:t>)</w:t>
      </w:r>
    </w:p>
    <w:p w14:paraId="21212E16" w14:textId="3DC9B8D0" w:rsidR="00543D82" w:rsidRDefault="00543D82" w:rsidP="00543D82">
      <w:pPr>
        <w:rPr>
          <w:rFonts w:ascii="Arial" w:hAnsi="Arial" w:cs="Arial"/>
        </w:rPr>
      </w:pPr>
      <w:r>
        <w:rPr>
          <w:rFonts w:ascii="Arial" w:hAnsi="Arial" w:cs="Arial"/>
          <w:b/>
        </w:rPr>
        <w:t>2.1.3</w:t>
      </w:r>
      <w:r w:rsidRPr="00543D82">
        <w:rPr>
          <w:rFonts w:ascii="Arial" w:hAnsi="Arial" w:cs="Arial"/>
          <w:b/>
        </w:rPr>
        <w:t>.</w:t>
      </w:r>
      <w:r w:rsidR="00BD3550">
        <w:rPr>
          <w:rFonts w:ascii="Arial" w:hAnsi="Arial" w:cs="Arial"/>
        </w:rPr>
        <w:t xml:space="preserve">  (C</w:t>
      </w:r>
      <w:r>
        <w:rPr>
          <w:rFonts w:ascii="Arial" w:hAnsi="Arial" w:cs="Arial"/>
        </w:rPr>
        <w:t>)</w:t>
      </w:r>
    </w:p>
    <w:p w14:paraId="172BD678" w14:textId="37C8DBF0" w:rsidR="00BD3550" w:rsidRDefault="00BD3550" w:rsidP="00BD3550">
      <w:pPr>
        <w:rPr>
          <w:rFonts w:ascii="Arial" w:hAnsi="Arial" w:cs="Arial"/>
        </w:rPr>
      </w:pPr>
      <w:r>
        <w:rPr>
          <w:rFonts w:ascii="Arial" w:hAnsi="Arial" w:cs="Arial"/>
          <w:b/>
        </w:rPr>
        <w:t>2.1.4</w:t>
      </w:r>
      <w:r w:rsidRPr="00543D82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(A)</w:t>
      </w:r>
    </w:p>
    <w:p w14:paraId="1AA135FA" w14:textId="77777777" w:rsidR="00122645" w:rsidRDefault="00E14AF4" w:rsidP="00122645">
      <w:pPr>
        <w:rPr>
          <w:rFonts w:ascii="Arial" w:hAnsi="Arial" w:cs="Arial"/>
        </w:rPr>
      </w:pPr>
      <w:r w:rsidRPr="00E14AF4">
        <w:rPr>
          <w:rFonts w:ascii="Arial" w:hAnsi="Arial" w:cs="Arial"/>
          <w:b/>
        </w:rPr>
        <w:t>3.</w:t>
      </w:r>
      <w:r>
        <w:rPr>
          <w:rFonts w:ascii="Arial" w:hAnsi="Arial" w:cs="Arial"/>
          <w:b/>
        </w:rPr>
        <w:t xml:space="preserve"> </w:t>
      </w:r>
      <w:r w:rsidR="00AA0865">
        <w:rPr>
          <w:rFonts w:ascii="Arial" w:hAnsi="Arial" w:cs="Arial"/>
        </w:rPr>
        <w:t>A</w:t>
      </w:r>
      <w:r w:rsidR="00122645">
        <w:rPr>
          <w:rFonts w:ascii="Arial" w:hAnsi="Arial" w:cs="Arial"/>
        </w:rPr>
        <w:t>, C, F</w:t>
      </w:r>
    </w:p>
    <w:p w14:paraId="7494C665" w14:textId="652104F0" w:rsidR="00122645" w:rsidRDefault="00122645" w:rsidP="00122645">
      <w:pPr>
        <w:rPr>
          <w:rFonts w:ascii="Arial" w:hAnsi="Arial" w:cs="Arial"/>
        </w:rPr>
      </w:pPr>
      <w:r w:rsidRPr="00122645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São fonte de contaminação e poluição da água, por exemplo, o uso excessivo de adubos e pesticid</w:t>
      </w:r>
      <w:r w:rsidRPr="00AE6FF9">
        <w:rPr>
          <w:rFonts w:ascii="Arial" w:hAnsi="Arial" w:cs="Arial"/>
        </w:rPr>
        <w:t>a</w:t>
      </w:r>
      <w:r w:rsidR="00C828AB" w:rsidRPr="00AE6FF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na agricultura, a lavagem dos tanques de petroleiros em alto mar, a descarga pelas indústrias de águas poluentes sem tratamento prévio.  </w:t>
      </w:r>
    </w:p>
    <w:p w14:paraId="356D9440" w14:textId="7EBF92F4" w:rsidR="00D67F20" w:rsidRDefault="00122645" w:rsidP="00543D82">
      <w:pPr>
        <w:rPr>
          <w:rFonts w:ascii="Arial" w:hAnsi="Arial" w:cs="Arial"/>
        </w:rPr>
      </w:pPr>
      <w:r w:rsidRPr="00122645"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t xml:space="preserve"> </w:t>
      </w:r>
      <w:r w:rsidRPr="00122645">
        <w:rPr>
          <w:rFonts w:ascii="Arial" w:hAnsi="Arial" w:cs="Arial"/>
        </w:rPr>
        <w:t>Numa</w:t>
      </w:r>
      <w:r>
        <w:rPr>
          <w:rFonts w:ascii="Arial" w:hAnsi="Arial" w:cs="Arial"/>
        </w:rPr>
        <w:t xml:space="preserve"> ETA retiram-se substâncias e microrganismos prejudiciais à saúde humana enquanto numa ETAR faz-se o tratamento de águas domésticas ou industriais antes de se devolverem ao meio natural.</w:t>
      </w:r>
    </w:p>
    <w:sectPr w:rsidR="00D67F20" w:rsidSect="002031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6D22B08" w16cid:durableId="1DB4049C"/>
  <w16cid:commentId w16cid:paraId="47DD1CE3" w16cid:durableId="1DB404C4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60DBA" w14:textId="77777777" w:rsidR="00763D7F" w:rsidRDefault="00763D7F" w:rsidP="00757FC3">
      <w:pPr>
        <w:spacing w:after="0" w:line="240" w:lineRule="auto"/>
      </w:pPr>
      <w:r>
        <w:separator/>
      </w:r>
    </w:p>
  </w:endnote>
  <w:endnote w:type="continuationSeparator" w:id="0">
    <w:p w14:paraId="7F9754FC" w14:textId="77777777" w:rsidR="00763D7F" w:rsidRDefault="00763D7F" w:rsidP="00757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D283E4" w14:textId="77777777" w:rsidR="00757FC3" w:rsidRDefault="00757FC3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A2311" w14:textId="77777777" w:rsidR="007833E8" w:rsidRPr="00177A33" w:rsidRDefault="007833E8" w:rsidP="007833E8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  <w:p w14:paraId="181D7D6F" w14:textId="77777777" w:rsidR="00757FC3" w:rsidRDefault="00757FC3">
    <w:pPr>
      <w:pStyle w:val="Rodap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2AFA62" w14:textId="77777777" w:rsidR="00757FC3" w:rsidRDefault="00757FC3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BC8CA" w14:textId="77777777" w:rsidR="00763D7F" w:rsidRDefault="00763D7F" w:rsidP="00757FC3">
      <w:pPr>
        <w:spacing w:after="0" w:line="240" w:lineRule="auto"/>
      </w:pPr>
      <w:r>
        <w:separator/>
      </w:r>
    </w:p>
  </w:footnote>
  <w:footnote w:type="continuationSeparator" w:id="0">
    <w:p w14:paraId="6BAF353B" w14:textId="77777777" w:rsidR="00763D7F" w:rsidRDefault="00763D7F" w:rsidP="00757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A8D57" w14:textId="77777777" w:rsidR="00757FC3" w:rsidRDefault="00757FC3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8C757D" w14:textId="77777777" w:rsidR="00757FC3" w:rsidRDefault="00757FC3" w:rsidP="00757FC3">
    <w:pPr>
      <w:pStyle w:val="Cabealho"/>
      <w:jc w:val="right"/>
    </w:pPr>
    <w:r w:rsidRPr="00757FC3">
      <w:rPr>
        <w:b/>
        <w:sz w:val="24"/>
        <w:szCs w:val="24"/>
      </w:rPr>
      <w:t>COMPREENDER CN 5</w:t>
    </w:r>
    <w:r>
      <w:rPr>
        <w:noProof/>
        <w:lang w:eastAsia="pt-PT"/>
      </w:rPr>
      <w:tab/>
    </w:r>
    <w:r>
      <w:rPr>
        <w:noProof/>
        <w:lang w:eastAsia="pt-PT"/>
      </w:rPr>
      <w:tab/>
    </w:r>
    <w:r>
      <w:rPr>
        <w:noProof/>
        <w:lang w:eastAsia="pt-PT"/>
      </w:rPr>
      <w:drawing>
        <wp:inline distT="0" distB="0" distL="0" distR="0" wp14:anchorId="698886C0" wp14:editId="35A67214">
          <wp:extent cx="1019175" cy="28715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850" cy="301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11194" w14:textId="77777777" w:rsidR="00757FC3" w:rsidRDefault="00757F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144"/>
    <w:rsid w:val="000360F2"/>
    <w:rsid w:val="000708FF"/>
    <w:rsid w:val="0007333C"/>
    <w:rsid w:val="000E1A0B"/>
    <w:rsid w:val="000E644C"/>
    <w:rsid w:val="00100201"/>
    <w:rsid w:val="00122645"/>
    <w:rsid w:val="001536BD"/>
    <w:rsid w:val="00157EE3"/>
    <w:rsid w:val="002031ED"/>
    <w:rsid w:val="00252982"/>
    <w:rsid w:val="00350F92"/>
    <w:rsid w:val="00383CEC"/>
    <w:rsid w:val="003E5376"/>
    <w:rsid w:val="003F1FCD"/>
    <w:rsid w:val="003F2758"/>
    <w:rsid w:val="003F6D47"/>
    <w:rsid w:val="00412904"/>
    <w:rsid w:val="00417B95"/>
    <w:rsid w:val="00425F75"/>
    <w:rsid w:val="004274A7"/>
    <w:rsid w:val="00444EBB"/>
    <w:rsid w:val="004654A9"/>
    <w:rsid w:val="00494C7D"/>
    <w:rsid w:val="004A7A37"/>
    <w:rsid w:val="005355AE"/>
    <w:rsid w:val="00543D82"/>
    <w:rsid w:val="0057097A"/>
    <w:rsid w:val="00570EA8"/>
    <w:rsid w:val="005F46D3"/>
    <w:rsid w:val="0060102E"/>
    <w:rsid w:val="006221B0"/>
    <w:rsid w:val="00637191"/>
    <w:rsid w:val="00646F39"/>
    <w:rsid w:val="00690175"/>
    <w:rsid w:val="007412C8"/>
    <w:rsid w:val="00741E07"/>
    <w:rsid w:val="00755976"/>
    <w:rsid w:val="00757FC3"/>
    <w:rsid w:val="00763D7F"/>
    <w:rsid w:val="007833E8"/>
    <w:rsid w:val="00802FF4"/>
    <w:rsid w:val="00844EF6"/>
    <w:rsid w:val="008641D5"/>
    <w:rsid w:val="008D3F29"/>
    <w:rsid w:val="00902EB9"/>
    <w:rsid w:val="00957DEA"/>
    <w:rsid w:val="00966130"/>
    <w:rsid w:val="009A101A"/>
    <w:rsid w:val="009D0F8A"/>
    <w:rsid w:val="009E6119"/>
    <w:rsid w:val="009F2F6B"/>
    <w:rsid w:val="00A04307"/>
    <w:rsid w:val="00A50412"/>
    <w:rsid w:val="00A562C5"/>
    <w:rsid w:val="00A730FD"/>
    <w:rsid w:val="00AA0865"/>
    <w:rsid w:val="00AE6FF9"/>
    <w:rsid w:val="00B3182A"/>
    <w:rsid w:val="00B550B0"/>
    <w:rsid w:val="00B92807"/>
    <w:rsid w:val="00B95881"/>
    <w:rsid w:val="00BA1ABB"/>
    <w:rsid w:val="00BB4E25"/>
    <w:rsid w:val="00BD3550"/>
    <w:rsid w:val="00BD3743"/>
    <w:rsid w:val="00BD7857"/>
    <w:rsid w:val="00BF1629"/>
    <w:rsid w:val="00BF4F0C"/>
    <w:rsid w:val="00C0277D"/>
    <w:rsid w:val="00C22584"/>
    <w:rsid w:val="00C4020A"/>
    <w:rsid w:val="00C50373"/>
    <w:rsid w:val="00C75A58"/>
    <w:rsid w:val="00C828AB"/>
    <w:rsid w:val="00CB6FF0"/>
    <w:rsid w:val="00D048B3"/>
    <w:rsid w:val="00D116DE"/>
    <w:rsid w:val="00D35040"/>
    <w:rsid w:val="00D40393"/>
    <w:rsid w:val="00D67F20"/>
    <w:rsid w:val="00DB3131"/>
    <w:rsid w:val="00DD262A"/>
    <w:rsid w:val="00E14AF4"/>
    <w:rsid w:val="00E306E5"/>
    <w:rsid w:val="00E404F3"/>
    <w:rsid w:val="00E70767"/>
    <w:rsid w:val="00E7375E"/>
    <w:rsid w:val="00E84846"/>
    <w:rsid w:val="00EB4144"/>
    <w:rsid w:val="00EB77E5"/>
    <w:rsid w:val="00F404CB"/>
    <w:rsid w:val="00F6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C642F"/>
  <w15:docId w15:val="{4978C441-719D-45A5-B8C5-FF5B1500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031E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B4144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9F2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F2F6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57F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57FC3"/>
  </w:style>
  <w:style w:type="paragraph" w:styleId="Rodap">
    <w:name w:val="footer"/>
    <w:basedOn w:val="Normal"/>
    <w:link w:val="RodapCarter"/>
    <w:uiPriority w:val="99"/>
    <w:unhideWhenUsed/>
    <w:rsid w:val="00757F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57FC3"/>
  </w:style>
  <w:style w:type="character" w:styleId="Refdecomentrio">
    <w:name w:val="annotation reference"/>
    <w:basedOn w:val="Tipodeletrapredefinidodopargrafo"/>
    <w:uiPriority w:val="99"/>
    <w:semiHidden/>
    <w:unhideWhenUsed/>
    <w:rsid w:val="00D67F2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67F2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67F2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67F2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67F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16/09/relationships/commentsIds" Target="commentsId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1345</Characters>
  <Application>Microsoft Macintosh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1590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Pinto</dc:creator>
  <cp:keywords>Compreender CN5</cp:keywords>
  <cp:lastModifiedBy>Jacinta Moreira</cp:lastModifiedBy>
  <cp:revision>4</cp:revision>
  <cp:lastPrinted>2016-10-21T08:07:00Z</cp:lastPrinted>
  <dcterms:created xsi:type="dcterms:W3CDTF">2017-11-15T14:31:00Z</dcterms:created>
  <dcterms:modified xsi:type="dcterms:W3CDTF">2017-11-17T19:06:00Z</dcterms:modified>
</cp:coreProperties>
</file>