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E1C2B" w14:textId="70AF06C0" w:rsidR="006F46FA" w:rsidRPr="00693A45" w:rsidRDefault="003B3794" w:rsidP="003B379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  <w:r>
        <w:rPr>
          <w:rFonts w:cs="Arial"/>
          <w:b/>
          <w:bCs/>
          <w:szCs w:val="22"/>
          <w:lang w:val="pt-BR" w:eastAsia="ja-JP"/>
        </w:rPr>
        <w:t>Proposta de correção</w:t>
      </w:r>
    </w:p>
    <w:p w14:paraId="0AAF1AD4" w14:textId="77777777" w:rsidR="00381037" w:rsidRDefault="00CE745B" w:rsidP="003B379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  <w:r w:rsidRPr="00693A45">
        <w:rPr>
          <w:rFonts w:cs="Arial"/>
          <w:b/>
          <w:bCs/>
          <w:szCs w:val="22"/>
          <w:lang w:val="pt-BR" w:eastAsia="ja-JP"/>
        </w:rPr>
        <w:t>Grupo I</w:t>
      </w:r>
    </w:p>
    <w:p w14:paraId="024C3309" w14:textId="77777777" w:rsidR="00D974B6" w:rsidRPr="00693A45" w:rsidRDefault="00D974B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1EC807E3" w14:textId="752529EB" w:rsidR="00054886" w:rsidRPr="003B3794" w:rsidRDefault="00054886" w:rsidP="003B379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3B3794" w:rsidRPr="003B3794">
        <w:rPr>
          <w:rFonts w:eastAsia="Calibri" w:cs="Arial"/>
          <w:bCs/>
          <w:szCs w:val="22"/>
          <w:lang w:eastAsia="pt-PT"/>
        </w:rPr>
        <w:t>A letra Y representa a circulação sistémica ou grande circulação</w:t>
      </w:r>
      <w:r w:rsidR="00514C94">
        <w:rPr>
          <w:rFonts w:eastAsia="Calibri" w:cs="Arial"/>
          <w:bCs/>
          <w:szCs w:val="22"/>
          <w:lang w:eastAsia="pt-PT"/>
        </w:rPr>
        <w:t>.</w:t>
      </w:r>
    </w:p>
    <w:p w14:paraId="497F8CFC" w14:textId="23F56891" w:rsidR="009F6F44" w:rsidRPr="004272DC" w:rsidRDefault="006F46FA" w:rsidP="003B379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</w:t>
      </w:r>
      <w:r w:rsidR="00054886" w:rsidRPr="004272DC">
        <w:rPr>
          <w:rFonts w:eastAsia="Calibri" w:cs="Arial"/>
          <w:b/>
          <w:bCs/>
          <w:szCs w:val="22"/>
          <w:lang w:eastAsia="pt-PT"/>
        </w:rPr>
        <w:t xml:space="preserve">2. </w:t>
      </w:r>
      <w:r w:rsidR="009F6F44" w:rsidRPr="004272DC">
        <w:rPr>
          <w:rFonts w:eastAsia="Calibri" w:cs="Arial"/>
          <w:b/>
          <w:szCs w:val="22"/>
          <w:lang w:eastAsia="pt-PT"/>
        </w:rPr>
        <w:t>A</w:t>
      </w:r>
      <w:r w:rsidR="009F6F44" w:rsidRPr="004272DC">
        <w:rPr>
          <w:rFonts w:eastAsia="Calibri" w:cs="Arial"/>
          <w:szCs w:val="22"/>
          <w:lang w:eastAsia="pt-PT"/>
        </w:rPr>
        <w:t xml:space="preserve">: </w:t>
      </w:r>
      <w:r w:rsidR="00514C94">
        <w:rPr>
          <w:rFonts w:eastAsia="Calibri" w:cs="Arial"/>
          <w:szCs w:val="22"/>
          <w:lang w:eastAsia="pt-PT"/>
        </w:rPr>
        <w:t>V</w:t>
      </w:r>
      <w:r w:rsidR="003B3794">
        <w:rPr>
          <w:rFonts w:eastAsia="Calibri" w:cs="Arial"/>
          <w:szCs w:val="22"/>
          <w:lang w:eastAsia="pt-PT"/>
        </w:rPr>
        <w:t>eia cava superior</w:t>
      </w:r>
      <w:r w:rsidR="009F6F44" w:rsidRPr="004272DC">
        <w:rPr>
          <w:rFonts w:eastAsia="Calibri" w:cs="Arial"/>
          <w:szCs w:val="22"/>
          <w:lang w:eastAsia="pt-PT"/>
        </w:rPr>
        <w:t xml:space="preserve">. </w:t>
      </w:r>
      <w:r w:rsidR="009F6F44" w:rsidRPr="004272DC">
        <w:rPr>
          <w:rFonts w:eastAsia="Calibri" w:cs="Arial"/>
          <w:b/>
          <w:szCs w:val="22"/>
          <w:lang w:eastAsia="pt-PT"/>
        </w:rPr>
        <w:t>B</w:t>
      </w:r>
      <w:r w:rsidR="009F6F44"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Aurícula direita</w:t>
      </w:r>
      <w:r w:rsidR="009F6F44" w:rsidRPr="004272DC">
        <w:rPr>
          <w:rFonts w:eastAsia="Calibri" w:cs="Arial"/>
          <w:szCs w:val="22"/>
          <w:lang w:eastAsia="pt-PT"/>
        </w:rPr>
        <w:t>.</w:t>
      </w:r>
      <w:r w:rsidR="003B3794">
        <w:rPr>
          <w:rFonts w:eastAsia="Calibri" w:cs="Arial"/>
          <w:szCs w:val="22"/>
          <w:lang w:eastAsia="pt-PT"/>
        </w:rPr>
        <w:t xml:space="preserve"> </w:t>
      </w:r>
      <w:r w:rsidR="009F6F44" w:rsidRPr="004272DC">
        <w:rPr>
          <w:rFonts w:eastAsia="Calibri" w:cs="Arial"/>
          <w:b/>
          <w:szCs w:val="22"/>
          <w:lang w:eastAsia="pt-PT"/>
        </w:rPr>
        <w:t>C</w:t>
      </w:r>
      <w:r w:rsidR="009F6F44"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Ventrículo direito</w:t>
      </w:r>
      <w:r w:rsidR="009F6F44" w:rsidRPr="004272DC">
        <w:rPr>
          <w:rFonts w:eastAsia="Calibri" w:cs="Arial"/>
          <w:szCs w:val="22"/>
          <w:lang w:eastAsia="pt-PT"/>
        </w:rPr>
        <w:t xml:space="preserve">. </w:t>
      </w:r>
      <w:r w:rsidR="009F6F44" w:rsidRPr="004272DC">
        <w:rPr>
          <w:rFonts w:eastAsia="Calibri" w:cs="Arial"/>
          <w:b/>
          <w:szCs w:val="22"/>
          <w:lang w:eastAsia="pt-PT"/>
        </w:rPr>
        <w:t>D</w:t>
      </w:r>
      <w:r w:rsidR="009F6F44"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Artéria aorta</w:t>
      </w:r>
      <w:r w:rsidR="009F6F44" w:rsidRPr="004272DC">
        <w:rPr>
          <w:rFonts w:eastAsia="Calibri" w:cs="Arial"/>
          <w:szCs w:val="22"/>
          <w:lang w:eastAsia="pt-PT"/>
        </w:rPr>
        <w:t>.</w:t>
      </w:r>
    </w:p>
    <w:p w14:paraId="3C43E920" w14:textId="4725E044" w:rsidR="009A0DDA" w:rsidRDefault="009F6F44" w:rsidP="009A0DDA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E</w:t>
      </w:r>
      <w:r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Artéria pulmonar</w:t>
      </w:r>
      <w:r w:rsidRPr="004272DC">
        <w:rPr>
          <w:rFonts w:eastAsia="Calibri" w:cs="Arial"/>
          <w:szCs w:val="22"/>
          <w:lang w:eastAsia="pt-PT"/>
        </w:rPr>
        <w:t xml:space="preserve">. </w:t>
      </w:r>
      <w:r w:rsidR="009A0DDA">
        <w:rPr>
          <w:rFonts w:eastAsia="Calibri" w:cs="Arial"/>
          <w:b/>
          <w:szCs w:val="22"/>
          <w:lang w:eastAsia="pt-PT"/>
        </w:rPr>
        <w:t>F</w:t>
      </w:r>
      <w:r w:rsidR="009A0DDA"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Aurícula esquerda</w:t>
      </w:r>
      <w:r w:rsidR="009A0DDA" w:rsidRPr="004272DC">
        <w:rPr>
          <w:rFonts w:eastAsia="Calibri" w:cs="Arial"/>
          <w:szCs w:val="22"/>
          <w:lang w:eastAsia="pt-PT"/>
        </w:rPr>
        <w:t xml:space="preserve">. </w:t>
      </w:r>
      <w:r w:rsidR="009A0DDA">
        <w:rPr>
          <w:rFonts w:eastAsia="Calibri" w:cs="Arial"/>
          <w:b/>
          <w:szCs w:val="22"/>
          <w:lang w:eastAsia="pt-PT"/>
        </w:rPr>
        <w:t>G</w:t>
      </w:r>
      <w:r w:rsidR="009A0DDA" w:rsidRPr="004272DC">
        <w:rPr>
          <w:rFonts w:eastAsia="Calibri" w:cs="Arial"/>
          <w:szCs w:val="22"/>
          <w:lang w:eastAsia="pt-PT"/>
        </w:rPr>
        <w:t xml:space="preserve">: </w:t>
      </w:r>
      <w:r w:rsidR="003B3794">
        <w:rPr>
          <w:rFonts w:eastAsia="Calibri" w:cs="Arial"/>
          <w:szCs w:val="22"/>
          <w:lang w:eastAsia="pt-PT"/>
        </w:rPr>
        <w:t>Ventrículo esquerdo</w:t>
      </w:r>
      <w:r w:rsidR="009A0DDA" w:rsidRPr="004272DC">
        <w:rPr>
          <w:rFonts w:eastAsia="Calibri" w:cs="Arial"/>
          <w:szCs w:val="22"/>
          <w:lang w:eastAsia="pt-PT"/>
        </w:rPr>
        <w:t xml:space="preserve">. </w:t>
      </w:r>
    </w:p>
    <w:p w14:paraId="41FA83EC" w14:textId="27DAA58B" w:rsidR="00B74C89" w:rsidRPr="004272DC" w:rsidRDefault="00B74C89" w:rsidP="003B379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1.3. </w:t>
      </w:r>
      <w:r w:rsidR="00514C94">
        <w:rPr>
          <w:rFonts w:eastAsia="Calibri" w:cs="Arial"/>
          <w:szCs w:val="22"/>
          <w:lang w:eastAsia="pt-PT"/>
        </w:rPr>
        <w:t>A estrutura assinalada</w:t>
      </w:r>
      <w:r w:rsidR="003B3794" w:rsidRPr="003B3794">
        <w:rPr>
          <w:rFonts w:eastAsia="Calibri" w:cs="Arial"/>
          <w:szCs w:val="22"/>
          <w:lang w:eastAsia="pt-PT"/>
        </w:rPr>
        <w:t xml:space="preserve"> com a letra H é o septo e tem como função dividir a metade esquerd</w:t>
      </w:r>
      <w:r w:rsidR="00514C94">
        <w:rPr>
          <w:rFonts w:eastAsia="Calibri" w:cs="Arial"/>
          <w:szCs w:val="22"/>
          <w:lang w:eastAsia="pt-PT"/>
        </w:rPr>
        <w:t>a do coração da metade direita,</w:t>
      </w:r>
      <w:r w:rsidR="003B3794" w:rsidRPr="003B3794">
        <w:rPr>
          <w:rFonts w:eastAsia="Calibri" w:cs="Arial"/>
          <w:szCs w:val="22"/>
          <w:lang w:eastAsia="pt-PT"/>
        </w:rPr>
        <w:t xml:space="preserve"> impede a mistura do sangue venoso </w:t>
      </w:r>
      <w:r w:rsidR="00C46A77">
        <w:rPr>
          <w:rFonts w:eastAsia="Calibri" w:cs="Arial"/>
          <w:szCs w:val="22"/>
          <w:lang w:eastAsia="pt-PT"/>
        </w:rPr>
        <w:t xml:space="preserve">com </w:t>
      </w:r>
      <w:r w:rsidR="003B3794" w:rsidRPr="003B3794">
        <w:rPr>
          <w:rFonts w:eastAsia="Calibri" w:cs="Arial"/>
          <w:szCs w:val="22"/>
          <w:lang w:eastAsia="pt-PT"/>
        </w:rPr>
        <w:t>o sangue arterial.</w:t>
      </w:r>
    </w:p>
    <w:p w14:paraId="5D540348" w14:textId="08DD5251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1.4.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="003B3794" w:rsidRPr="003B3794">
        <w:rPr>
          <w:rFonts w:eastAsia="Calibri" w:cs="Arial"/>
          <w:bCs/>
          <w:szCs w:val="22"/>
          <w:lang w:eastAsia="pt-PT"/>
        </w:rPr>
        <w:t xml:space="preserve">direito / venoso / pulmonar / arterial / </w:t>
      </w:r>
      <w:r w:rsidR="00C46A77">
        <w:rPr>
          <w:rFonts w:eastAsia="Calibri" w:cs="Arial"/>
          <w:bCs/>
          <w:szCs w:val="22"/>
          <w:lang w:eastAsia="pt-PT"/>
        </w:rPr>
        <w:t xml:space="preserve">pulmonares / </w:t>
      </w:r>
      <w:r w:rsidR="003B3794" w:rsidRPr="003B3794">
        <w:rPr>
          <w:rFonts w:eastAsia="Calibri" w:cs="Arial"/>
          <w:bCs/>
          <w:szCs w:val="22"/>
          <w:lang w:eastAsia="pt-PT"/>
        </w:rPr>
        <w:t>esquerda</w:t>
      </w:r>
    </w:p>
    <w:p w14:paraId="1AE11AC9" w14:textId="1CCFD739" w:rsidR="00733CF2" w:rsidRPr="0098727B" w:rsidRDefault="004E2C62" w:rsidP="00906362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cs="Arial"/>
          <w:b/>
          <w:bCs/>
          <w:szCs w:val="22"/>
          <w:lang w:eastAsia="ja-JP"/>
        </w:rPr>
        <w:t>2.</w:t>
      </w:r>
      <w:r w:rsidR="007E72E0" w:rsidRPr="0098727B">
        <w:rPr>
          <w:rFonts w:cs="Arial"/>
          <w:b/>
          <w:bCs/>
          <w:szCs w:val="22"/>
          <w:lang w:eastAsia="ja-JP"/>
        </w:rPr>
        <w:t xml:space="preserve">1. </w:t>
      </w:r>
      <w:r w:rsidR="00906362" w:rsidRPr="00906362">
        <w:rPr>
          <w:rFonts w:eastAsia="Calibri" w:cs="Arial"/>
          <w:bCs/>
          <w:szCs w:val="22"/>
          <w:lang w:eastAsia="pt-PT"/>
        </w:rPr>
        <w:t>Nas análises da Beatriz o constituinte sanguíneo que não está dentro dos valores normais são os leucócitos</w:t>
      </w:r>
      <w:r w:rsidR="00C46A77">
        <w:rPr>
          <w:rFonts w:eastAsia="Calibri" w:cs="Arial"/>
          <w:bCs/>
          <w:szCs w:val="22"/>
          <w:lang w:eastAsia="pt-PT"/>
        </w:rPr>
        <w:t>,</w:t>
      </w:r>
      <w:r w:rsidR="00906362" w:rsidRPr="00906362">
        <w:rPr>
          <w:rFonts w:eastAsia="Calibri" w:cs="Arial"/>
          <w:bCs/>
          <w:szCs w:val="22"/>
          <w:lang w:eastAsia="pt-PT"/>
        </w:rPr>
        <w:t xml:space="preserve"> enquanto nas análises do Tomás são as plaquetas.</w:t>
      </w:r>
    </w:p>
    <w:p w14:paraId="0D0481DB" w14:textId="41378B94" w:rsidR="006B69B9" w:rsidRPr="0098727B" w:rsidRDefault="006B69B9" w:rsidP="00906362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906362" w:rsidRPr="00906362">
        <w:rPr>
          <w:rFonts w:eastAsia="Calibri" w:cs="Arial"/>
          <w:bCs/>
          <w:szCs w:val="22"/>
          <w:lang w:eastAsia="pt-PT"/>
        </w:rPr>
        <w:t>A Beatriz</w:t>
      </w:r>
      <w:r w:rsidR="00906362">
        <w:rPr>
          <w:rFonts w:eastAsia="Calibri" w:cs="Arial"/>
          <w:bCs/>
          <w:szCs w:val="22"/>
          <w:lang w:eastAsia="pt-PT"/>
        </w:rPr>
        <w:t xml:space="preserve"> possui um valor de leucócitos acima dos valores normais fruto, possivelmente</w:t>
      </w:r>
      <w:r w:rsidR="00C46A77">
        <w:rPr>
          <w:rFonts w:eastAsia="Calibri" w:cs="Arial"/>
          <w:bCs/>
          <w:szCs w:val="22"/>
          <w:lang w:eastAsia="pt-PT"/>
        </w:rPr>
        <w:t>,</w:t>
      </w:r>
      <w:r w:rsidR="00906362">
        <w:rPr>
          <w:rFonts w:eastAsia="Calibri" w:cs="Arial"/>
          <w:bCs/>
          <w:szCs w:val="22"/>
          <w:lang w:eastAsia="pt-PT"/>
        </w:rPr>
        <w:t xml:space="preserve"> </w:t>
      </w:r>
      <w:r w:rsidR="00311A93">
        <w:rPr>
          <w:rFonts w:eastAsia="Calibri" w:cs="Arial"/>
          <w:bCs/>
          <w:szCs w:val="22"/>
          <w:lang w:eastAsia="pt-PT"/>
        </w:rPr>
        <w:t>de</w:t>
      </w:r>
      <w:r w:rsidR="00C17334">
        <w:rPr>
          <w:rFonts w:eastAsia="Calibri" w:cs="Arial"/>
          <w:bCs/>
          <w:szCs w:val="22"/>
          <w:lang w:eastAsia="pt-PT"/>
        </w:rPr>
        <w:t>vido a</w:t>
      </w:r>
      <w:r w:rsidR="00311A93">
        <w:rPr>
          <w:rFonts w:eastAsia="Calibri" w:cs="Arial"/>
          <w:bCs/>
          <w:szCs w:val="22"/>
          <w:lang w:eastAsia="pt-PT"/>
        </w:rPr>
        <w:t xml:space="preserve"> uma</w:t>
      </w:r>
      <w:r w:rsidR="00906362">
        <w:rPr>
          <w:rFonts w:eastAsia="Calibri" w:cs="Arial"/>
          <w:bCs/>
          <w:szCs w:val="22"/>
          <w:lang w:eastAsia="pt-PT"/>
        </w:rPr>
        <w:t xml:space="preserve"> infeção.</w:t>
      </w:r>
    </w:p>
    <w:p w14:paraId="2DC36F7A" w14:textId="0AF278D2" w:rsidR="007E72E0" w:rsidRPr="0098727B" w:rsidRDefault="006B69B9" w:rsidP="00906362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906362" w:rsidRPr="00906362">
        <w:rPr>
          <w:rFonts w:eastAsia="Calibri" w:cs="Arial"/>
          <w:bCs/>
          <w:szCs w:val="22"/>
          <w:lang w:eastAsia="pt-PT"/>
        </w:rPr>
        <w:t xml:space="preserve">O plasma é o constituinte do sangue que não está </w:t>
      </w:r>
      <w:r w:rsidR="00C17334">
        <w:rPr>
          <w:rFonts w:eastAsia="Calibri" w:cs="Arial"/>
          <w:bCs/>
          <w:szCs w:val="22"/>
          <w:lang w:eastAsia="pt-PT"/>
        </w:rPr>
        <w:t xml:space="preserve">referido </w:t>
      </w:r>
      <w:r w:rsidR="00906362" w:rsidRPr="00906362">
        <w:rPr>
          <w:rFonts w:eastAsia="Calibri" w:cs="Arial"/>
          <w:bCs/>
          <w:szCs w:val="22"/>
          <w:lang w:eastAsia="pt-PT"/>
        </w:rPr>
        <w:t>nos resultados das análises.</w:t>
      </w:r>
    </w:p>
    <w:p w14:paraId="0399DCDE" w14:textId="0BF648A7" w:rsidR="005F7205" w:rsidRPr="0086512E" w:rsidRDefault="00DD3EE2" w:rsidP="0090636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theme="minorHAnsi"/>
        </w:rPr>
      </w:pPr>
      <w:r w:rsidRPr="005F7205">
        <w:rPr>
          <w:rFonts w:eastAsia="Calibri" w:cs="Arial"/>
          <w:b/>
          <w:szCs w:val="22"/>
          <w:lang w:eastAsia="pt-PT"/>
        </w:rPr>
        <w:t>3.1.</w:t>
      </w:r>
      <w:r>
        <w:rPr>
          <w:rFonts w:eastAsia="Calibri" w:cs="Arial"/>
          <w:szCs w:val="22"/>
          <w:lang w:eastAsia="pt-PT"/>
        </w:rPr>
        <w:t xml:space="preserve"> </w:t>
      </w:r>
      <w:r w:rsidR="005F7205">
        <w:rPr>
          <w:rFonts w:cstheme="minorHAnsi"/>
          <w:b/>
        </w:rPr>
        <w:t>I</w:t>
      </w:r>
      <w:r w:rsidR="005F7205" w:rsidRPr="00617471">
        <w:rPr>
          <w:rFonts w:cstheme="minorHAnsi"/>
          <w:b/>
        </w:rPr>
        <w:t>.</w:t>
      </w:r>
      <w:r w:rsidR="005F7205">
        <w:rPr>
          <w:rFonts w:cstheme="minorHAnsi"/>
        </w:rPr>
        <w:t xml:space="preserve"> </w:t>
      </w:r>
      <w:r w:rsidR="00906362">
        <w:rPr>
          <w:rFonts w:cstheme="minorHAnsi"/>
        </w:rPr>
        <w:t xml:space="preserve">Esquema C. </w:t>
      </w:r>
      <w:r w:rsidR="005F7205">
        <w:rPr>
          <w:rFonts w:cstheme="minorHAnsi"/>
          <w:b/>
        </w:rPr>
        <w:t>II</w:t>
      </w:r>
      <w:r w:rsidR="005F7205" w:rsidRPr="00617471">
        <w:rPr>
          <w:rFonts w:cstheme="minorHAnsi"/>
          <w:b/>
        </w:rPr>
        <w:t>.</w:t>
      </w:r>
      <w:r w:rsidR="005F7205">
        <w:rPr>
          <w:rFonts w:cstheme="minorHAnsi"/>
        </w:rPr>
        <w:t xml:space="preserve"> </w:t>
      </w:r>
      <w:r w:rsidR="00906362">
        <w:rPr>
          <w:rFonts w:cstheme="minorHAnsi"/>
        </w:rPr>
        <w:t xml:space="preserve">Esquema B. </w:t>
      </w:r>
      <w:r w:rsidR="005F7205">
        <w:rPr>
          <w:rFonts w:cstheme="minorHAnsi"/>
          <w:b/>
        </w:rPr>
        <w:t>III</w:t>
      </w:r>
      <w:r w:rsidR="005F7205" w:rsidRPr="00617471">
        <w:rPr>
          <w:rFonts w:cstheme="minorHAnsi"/>
          <w:b/>
        </w:rPr>
        <w:t>.</w:t>
      </w:r>
      <w:r w:rsidR="005F7205">
        <w:rPr>
          <w:rFonts w:cstheme="minorHAnsi"/>
        </w:rPr>
        <w:t xml:space="preserve"> </w:t>
      </w:r>
      <w:r w:rsidR="00906362">
        <w:rPr>
          <w:rFonts w:cstheme="minorHAnsi"/>
        </w:rPr>
        <w:t>Esquema A</w:t>
      </w:r>
    </w:p>
    <w:p w14:paraId="3A36190E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484F1546" w14:textId="77777777" w:rsidR="00167911" w:rsidRPr="004272DC" w:rsidRDefault="00167911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Grupo II</w:t>
      </w:r>
    </w:p>
    <w:p w14:paraId="1CEFE99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37449535" w14:textId="7A74C5E7" w:rsidR="00167911" w:rsidRPr="004272DC" w:rsidRDefault="00167911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D7644C" w:rsidRPr="004272DC">
        <w:rPr>
          <w:rFonts w:eastAsia="Calibri" w:cs="Arial"/>
          <w:b/>
          <w:szCs w:val="22"/>
          <w:lang w:eastAsia="pt-PT"/>
        </w:rPr>
        <w:t>A</w:t>
      </w:r>
      <w:r w:rsidR="00D7644C" w:rsidRPr="004272DC">
        <w:rPr>
          <w:rFonts w:eastAsia="Calibri" w:cs="Arial"/>
          <w:szCs w:val="22"/>
          <w:lang w:eastAsia="pt-PT"/>
        </w:rPr>
        <w:t xml:space="preserve">: </w:t>
      </w:r>
      <w:r w:rsidR="00906362">
        <w:rPr>
          <w:rFonts w:eastAsia="Calibri" w:cs="Arial"/>
          <w:szCs w:val="22"/>
          <w:lang w:eastAsia="pt-PT"/>
        </w:rPr>
        <w:t>rim</w:t>
      </w:r>
      <w:r w:rsidR="00D7644C" w:rsidRPr="004272DC">
        <w:rPr>
          <w:rFonts w:eastAsia="Calibri" w:cs="Arial"/>
          <w:szCs w:val="22"/>
          <w:lang w:eastAsia="pt-PT"/>
        </w:rPr>
        <w:t xml:space="preserve">. </w:t>
      </w:r>
      <w:r w:rsidR="00D7644C" w:rsidRPr="004272DC">
        <w:rPr>
          <w:rFonts w:eastAsia="Calibri" w:cs="Arial"/>
          <w:b/>
          <w:szCs w:val="22"/>
          <w:lang w:eastAsia="pt-PT"/>
        </w:rPr>
        <w:t>B</w:t>
      </w:r>
      <w:r w:rsidR="00D7644C" w:rsidRPr="004272DC">
        <w:rPr>
          <w:rFonts w:eastAsia="Calibri" w:cs="Arial"/>
          <w:szCs w:val="22"/>
          <w:lang w:eastAsia="pt-PT"/>
        </w:rPr>
        <w:t xml:space="preserve">: </w:t>
      </w:r>
      <w:r w:rsidR="00906362">
        <w:rPr>
          <w:rFonts w:eastAsia="Calibri" w:cs="Arial"/>
          <w:szCs w:val="22"/>
          <w:lang w:eastAsia="pt-PT"/>
        </w:rPr>
        <w:t>bexiga</w:t>
      </w:r>
      <w:r w:rsidR="00D7644C" w:rsidRPr="004272DC">
        <w:rPr>
          <w:rFonts w:eastAsia="Calibri" w:cs="Arial"/>
          <w:szCs w:val="22"/>
          <w:lang w:eastAsia="pt-PT"/>
        </w:rPr>
        <w:t xml:space="preserve">. </w:t>
      </w:r>
      <w:r w:rsidR="00D7644C" w:rsidRPr="004272DC">
        <w:rPr>
          <w:rFonts w:eastAsia="Calibri" w:cs="Arial"/>
          <w:b/>
          <w:szCs w:val="22"/>
          <w:lang w:eastAsia="pt-PT"/>
        </w:rPr>
        <w:t>D</w:t>
      </w:r>
      <w:r w:rsidR="00D7644C" w:rsidRPr="004272DC">
        <w:rPr>
          <w:rFonts w:eastAsia="Calibri" w:cs="Arial"/>
          <w:szCs w:val="22"/>
          <w:lang w:eastAsia="pt-PT"/>
        </w:rPr>
        <w:t xml:space="preserve">: </w:t>
      </w:r>
      <w:r w:rsidR="00906362">
        <w:rPr>
          <w:rFonts w:eastAsia="Calibri" w:cs="Arial"/>
          <w:szCs w:val="22"/>
          <w:lang w:eastAsia="pt-PT"/>
        </w:rPr>
        <w:t>veia renal</w:t>
      </w:r>
      <w:r w:rsidR="00D7644C" w:rsidRPr="004272DC">
        <w:rPr>
          <w:rFonts w:eastAsia="Calibri" w:cs="Arial"/>
          <w:szCs w:val="22"/>
          <w:lang w:eastAsia="pt-PT"/>
        </w:rPr>
        <w:t>.</w:t>
      </w:r>
      <w:r w:rsidR="00906362">
        <w:rPr>
          <w:rFonts w:eastAsia="Calibri" w:cs="Arial"/>
          <w:szCs w:val="22"/>
          <w:lang w:eastAsia="pt-PT"/>
        </w:rPr>
        <w:t xml:space="preserve"> </w:t>
      </w:r>
      <w:r w:rsidR="00D7644C" w:rsidRPr="004272DC">
        <w:rPr>
          <w:rFonts w:eastAsia="Calibri" w:cs="Arial"/>
          <w:b/>
          <w:szCs w:val="22"/>
          <w:lang w:eastAsia="pt-PT"/>
        </w:rPr>
        <w:t>E</w:t>
      </w:r>
      <w:r w:rsidR="00D7644C" w:rsidRPr="004272DC">
        <w:rPr>
          <w:rFonts w:eastAsia="Calibri" w:cs="Arial"/>
          <w:szCs w:val="22"/>
          <w:lang w:eastAsia="pt-PT"/>
        </w:rPr>
        <w:t xml:space="preserve">: </w:t>
      </w:r>
      <w:r w:rsidR="00906362">
        <w:rPr>
          <w:rFonts w:eastAsia="Calibri" w:cs="Arial"/>
          <w:szCs w:val="22"/>
          <w:lang w:eastAsia="pt-PT"/>
        </w:rPr>
        <w:t>ur</w:t>
      </w:r>
      <w:r w:rsidR="00C46A77">
        <w:rPr>
          <w:rFonts w:eastAsia="Calibri" w:cs="Arial"/>
          <w:szCs w:val="22"/>
          <w:lang w:eastAsia="pt-PT"/>
        </w:rPr>
        <w:t>é</w:t>
      </w:r>
      <w:r w:rsidR="00906362">
        <w:rPr>
          <w:rFonts w:eastAsia="Calibri" w:cs="Arial"/>
          <w:szCs w:val="22"/>
          <w:lang w:eastAsia="pt-PT"/>
        </w:rPr>
        <w:t>ter</w:t>
      </w:r>
      <w:r w:rsidR="00D7644C" w:rsidRPr="004272DC">
        <w:rPr>
          <w:rFonts w:eastAsia="Calibri" w:cs="Arial"/>
          <w:szCs w:val="22"/>
          <w:lang w:eastAsia="pt-PT"/>
        </w:rPr>
        <w:t xml:space="preserve">. </w:t>
      </w:r>
    </w:p>
    <w:p w14:paraId="309AB6A7" w14:textId="11A6BC2C" w:rsidR="00C25EC4" w:rsidRPr="0098727B" w:rsidRDefault="00C25EC4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="00906362">
        <w:rPr>
          <w:rFonts w:eastAsia="Calibri" w:cs="Arial"/>
          <w:szCs w:val="22"/>
          <w:lang w:eastAsia="pt-PT"/>
        </w:rPr>
        <w:t>D</w:t>
      </w:r>
    </w:p>
    <w:p w14:paraId="28F2F536" w14:textId="08CA0698" w:rsidR="000F6EFD" w:rsidRPr="0098727B" w:rsidRDefault="000F6EFD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2.1.2</w:t>
      </w:r>
      <w:r>
        <w:rPr>
          <w:rFonts w:eastAsia="Calibri" w:cs="Arial"/>
          <w:szCs w:val="22"/>
          <w:lang w:eastAsia="pt-PT"/>
        </w:rPr>
        <w:t xml:space="preserve">. </w:t>
      </w:r>
      <w:r w:rsidR="00906362">
        <w:rPr>
          <w:rFonts w:eastAsia="Calibri" w:cs="Arial"/>
          <w:szCs w:val="22"/>
          <w:lang w:eastAsia="pt-PT"/>
        </w:rPr>
        <w:t>A</w:t>
      </w:r>
    </w:p>
    <w:p w14:paraId="68D5AE8C" w14:textId="3FD221C1" w:rsidR="00232007" w:rsidRPr="0098727B" w:rsidRDefault="00232007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3</w:t>
      </w:r>
      <w:r>
        <w:rPr>
          <w:rFonts w:eastAsia="Calibri" w:cs="Arial"/>
          <w:szCs w:val="22"/>
          <w:lang w:eastAsia="pt-PT"/>
        </w:rPr>
        <w:t xml:space="preserve">. </w:t>
      </w:r>
      <w:r w:rsidR="00906362">
        <w:rPr>
          <w:rFonts w:eastAsia="Calibri" w:cs="Arial"/>
          <w:szCs w:val="22"/>
          <w:lang w:eastAsia="pt-PT"/>
        </w:rPr>
        <w:t>B</w:t>
      </w:r>
    </w:p>
    <w:p w14:paraId="6C7E3A19" w14:textId="1C16BCB2" w:rsidR="0089126B" w:rsidRPr="0098727B" w:rsidRDefault="00BA20DB" w:rsidP="00906362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A77F0F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89126B" w:rsidRPr="0089126B">
        <w:rPr>
          <w:rFonts w:eastAsia="Calibri" w:cs="Arial"/>
          <w:bCs/>
          <w:szCs w:val="22"/>
          <w:lang w:eastAsia="pt-PT"/>
        </w:rPr>
        <w:t>C</w:t>
      </w:r>
    </w:p>
    <w:p w14:paraId="461AD48F" w14:textId="6C7DCEE5" w:rsidR="00167911" w:rsidRDefault="00AD4050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906362">
        <w:rPr>
          <w:rFonts w:cs="Arial"/>
          <w:lang w:eastAsia="ja-JP"/>
        </w:rPr>
        <w:t>A f</w:t>
      </w:r>
      <w:r w:rsidR="00906362" w:rsidRPr="003A22D2">
        <w:rPr>
          <w:rFonts w:cs="Arial"/>
          <w:lang w:eastAsia="ja-JP"/>
        </w:rPr>
        <w:t>unção excretora</w:t>
      </w:r>
      <w:r w:rsidR="00906362">
        <w:rPr>
          <w:rFonts w:cs="Arial"/>
          <w:lang w:eastAsia="ja-JP"/>
        </w:rPr>
        <w:t xml:space="preserve"> consiste na</w:t>
      </w:r>
      <w:r w:rsidR="00906362" w:rsidRPr="003A22D2">
        <w:rPr>
          <w:rFonts w:cs="Arial"/>
          <w:lang w:eastAsia="ja-JP"/>
        </w:rPr>
        <w:t xml:space="preserve"> elimina</w:t>
      </w:r>
      <w:r w:rsidR="00906362">
        <w:rPr>
          <w:rFonts w:cs="Arial"/>
          <w:lang w:eastAsia="ja-JP"/>
        </w:rPr>
        <w:t>ção</w:t>
      </w:r>
      <w:r w:rsidR="00906362" w:rsidRPr="003A22D2">
        <w:rPr>
          <w:rFonts w:cs="Arial"/>
          <w:lang w:eastAsia="ja-JP"/>
        </w:rPr>
        <w:t xml:space="preserve"> de</w:t>
      </w:r>
      <w:r w:rsidR="00906362">
        <w:rPr>
          <w:rFonts w:cs="Arial"/>
          <w:lang w:eastAsia="ja-JP"/>
        </w:rPr>
        <w:t xml:space="preserve"> </w:t>
      </w:r>
      <w:r w:rsidR="00906362" w:rsidRPr="003A22D2">
        <w:rPr>
          <w:rFonts w:cs="Arial"/>
          <w:lang w:eastAsia="ja-JP"/>
        </w:rPr>
        <w:t>substâncias tóxicas</w:t>
      </w:r>
      <w:r w:rsidR="00906362">
        <w:rPr>
          <w:rFonts w:cs="Arial"/>
          <w:lang w:eastAsia="ja-JP"/>
        </w:rPr>
        <w:t xml:space="preserve"> </w:t>
      </w:r>
      <w:r w:rsidR="00906362" w:rsidRPr="003A22D2">
        <w:rPr>
          <w:rFonts w:cs="Arial"/>
          <w:lang w:eastAsia="ja-JP"/>
        </w:rPr>
        <w:t>resultantes da atividade</w:t>
      </w:r>
      <w:r w:rsidR="00820284">
        <w:rPr>
          <w:rFonts w:cs="Arial"/>
          <w:lang w:eastAsia="ja-JP"/>
        </w:rPr>
        <w:t xml:space="preserve"> celular e na regulação da</w:t>
      </w:r>
      <w:r w:rsidR="00906362" w:rsidRPr="003A22D2">
        <w:rPr>
          <w:rFonts w:cs="Arial"/>
          <w:lang w:eastAsia="ja-JP"/>
        </w:rPr>
        <w:t xml:space="preserve"> quantidade de</w:t>
      </w:r>
      <w:r w:rsidR="00906362">
        <w:rPr>
          <w:rFonts w:cs="Arial"/>
          <w:lang w:eastAsia="ja-JP"/>
        </w:rPr>
        <w:t xml:space="preserve"> </w:t>
      </w:r>
      <w:r w:rsidR="00906362" w:rsidRPr="003A22D2">
        <w:rPr>
          <w:rFonts w:cs="Arial"/>
          <w:lang w:eastAsia="ja-JP"/>
        </w:rPr>
        <w:t>água e substâncias vitais no</w:t>
      </w:r>
      <w:r w:rsidR="00906362">
        <w:rPr>
          <w:rFonts w:cs="Arial"/>
          <w:lang w:eastAsia="ja-JP"/>
        </w:rPr>
        <w:t xml:space="preserve"> </w:t>
      </w:r>
      <w:r w:rsidR="00820284">
        <w:rPr>
          <w:rFonts w:cs="Arial"/>
          <w:lang w:eastAsia="ja-JP"/>
        </w:rPr>
        <w:t>organismo o que mant</w:t>
      </w:r>
      <w:r w:rsidR="00820284" w:rsidRPr="003A22D2">
        <w:rPr>
          <w:rFonts w:cs="Arial"/>
          <w:lang w:eastAsia="ja-JP"/>
        </w:rPr>
        <w:t>ém</w:t>
      </w:r>
      <w:r w:rsidR="00820284">
        <w:rPr>
          <w:rFonts w:cs="Arial"/>
          <w:lang w:eastAsia="ja-JP"/>
        </w:rPr>
        <w:t xml:space="preserve"> o organismo em </w:t>
      </w:r>
      <w:r w:rsidR="00820284" w:rsidRPr="003A22D2">
        <w:rPr>
          <w:rFonts w:cs="Arial"/>
          <w:lang w:eastAsia="ja-JP"/>
        </w:rPr>
        <w:t>equilíbrio</w:t>
      </w:r>
      <w:r w:rsidR="00820284">
        <w:rPr>
          <w:rFonts w:cs="Arial"/>
          <w:lang w:eastAsia="ja-JP"/>
        </w:rPr>
        <w:t>.</w:t>
      </w:r>
    </w:p>
    <w:p w14:paraId="4D110127" w14:textId="77777777" w:rsidR="00C757D7" w:rsidRDefault="00C757D7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616D9EC" w14:textId="0EB904DB" w:rsidR="00AD4050" w:rsidRPr="004272DC" w:rsidRDefault="00AD4050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Grupo II</w:t>
      </w:r>
      <w:r>
        <w:rPr>
          <w:rFonts w:eastAsia="Calibri" w:cs="Arial"/>
          <w:b/>
          <w:bCs/>
          <w:szCs w:val="22"/>
          <w:lang w:eastAsia="pt-PT"/>
        </w:rPr>
        <w:t>I</w:t>
      </w:r>
    </w:p>
    <w:p w14:paraId="35B2EBFB" w14:textId="77777777" w:rsidR="00AD4050" w:rsidRPr="004272DC" w:rsidRDefault="00AD4050" w:rsidP="00AD4050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AE44CB3" w14:textId="350403BB" w:rsidR="003C2763" w:rsidRDefault="00AD4050" w:rsidP="0090636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1) </w:t>
      </w:r>
      <w:r w:rsidR="00906362" w:rsidRPr="00906362">
        <w:rPr>
          <w:rFonts w:eastAsia="Calibri" w:cs="Arial"/>
          <w:bCs/>
          <w:szCs w:val="22"/>
          <w:lang w:eastAsia="pt-PT"/>
        </w:rPr>
        <w:t>C</w:t>
      </w:r>
      <w:r w:rsidR="003C2763">
        <w:rPr>
          <w:rFonts w:eastAsia="Calibri" w:cs="Arial"/>
          <w:szCs w:val="22"/>
          <w:lang w:eastAsia="pt-PT"/>
        </w:rPr>
        <w:t xml:space="preserve">; 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2) </w:t>
      </w:r>
      <w:r w:rsidR="00906362" w:rsidRPr="00906362">
        <w:rPr>
          <w:rFonts w:eastAsia="Calibri" w:cs="Arial"/>
          <w:bCs/>
          <w:szCs w:val="22"/>
          <w:lang w:eastAsia="pt-PT"/>
        </w:rPr>
        <w:t>B</w:t>
      </w:r>
      <w:r w:rsidR="003C2763">
        <w:rPr>
          <w:rFonts w:eastAsia="Calibri" w:cs="Arial"/>
          <w:szCs w:val="22"/>
          <w:lang w:eastAsia="pt-PT"/>
        </w:rPr>
        <w:t xml:space="preserve">; </w:t>
      </w:r>
      <w:r w:rsidR="003C2763">
        <w:rPr>
          <w:rFonts w:eastAsia="Calibri" w:cs="Arial"/>
          <w:b/>
          <w:szCs w:val="22"/>
          <w:lang w:eastAsia="pt-PT"/>
        </w:rPr>
        <w:t>3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) </w:t>
      </w:r>
      <w:r w:rsidR="00906362" w:rsidRPr="00906362">
        <w:rPr>
          <w:rFonts w:eastAsia="Calibri" w:cs="Arial"/>
          <w:bCs/>
          <w:szCs w:val="22"/>
          <w:lang w:eastAsia="pt-PT"/>
        </w:rPr>
        <w:t>E</w:t>
      </w:r>
      <w:r w:rsidR="003C2763">
        <w:rPr>
          <w:rFonts w:eastAsia="Calibri" w:cs="Arial"/>
          <w:szCs w:val="22"/>
          <w:lang w:eastAsia="pt-PT"/>
        </w:rPr>
        <w:t xml:space="preserve">; </w:t>
      </w:r>
      <w:r w:rsidR="001B629C">
        <w:rPr>
          <w:rFonts w:eastAsia="Calibri" w:cs="Arial"/>
          <w:b/>
          <w:bCs/>
          <w:szCs w:val="22"/>
          <w:lang w:eastAsia="pt-PT"/>
        </w:rPr>
        <w:t>4</w:t>
      </w:r>
      <w:r w:rsidR="003C2763">
        <w:rPr>
          <w:rFonts w:eastAsia="Calibri" w:cs="Arial"/>
          <w:b/>
          <w:bCs/>
          <w:szCs w:val="22"/>
          <w:lang w:eastAsia="pt-PT"/>
        </w:rPr>
        <w:t xml:space="preserve">) </w:t>
      </w:r>
      <w:r w:rsidR="00906362" w:rsidRPr="00906362">
        <w:rPr>
          <w:rFonts w:eastAsia="Calibri" w:cs="Arial"/>
          <w:bCs/>
          <w:szCs w:val="22"/>
          <w:lang w:eastAsia="pt-PT"/>
        </w:rPr>
        <w:t>D</w:t>
      </w:r>
      <w:r w:rsidR="001B629C">
        <w:rPr>
          <w:rFonts w:eastAsia="Calibri" w:cs="Arial"/>
          <w:b/>
          <w:bCs/>
          <w:szCs w:val="22"/>
          <w:lang w:eastAsia="pt-PT"/>
        </w:rPr>
        <w:t xml:space="preserve">; </w:t>
      </w:r>
      <w:r w:rsidR="001B629C">
        <w:rPr>
          <w:rFonts w:eastAsia="Calibri" w:cs="Arial"/>
          <w:b/>
          <w:szCs w:val="22"/>
          <w:lang w:eastAsia="pt-PT"/>
        </w:rPr>
        <w:t>5</w:t>
      </w:r>
      <w:r w:rsidR="001B629C">
        <w:rPr>
          <w:rFonts w:eastAsia="Calibri" w:cs="Arial"/>
          <w:b/>
          <w:bCs/>
          <w:szCs w:val="22"/>
          <w:lang w:eastAsia="pt-PT"/>
        </w:rPr>
        <w:t xml:space="preserve">) </w:t>
      </w:r>
      <w:r w:rsidR="00906362" w:rsidRPr="00906362">
        <w:rPr>
          <w:rFonts w:eastAsia="Calibri" w:cs="Arial"/>
          <w:bCs/>
          <w:szCs w:val="22"/>
          <w:lang w:eastAsia="pt-PT"/>
        </w:rPr>
        <w:t>A</w:t>
      </w:r>
      <w:r w:rsidR="003C2763">
        <w:rPr>
          <w:rFonts w:eastAsia="Calibri" w:cs="Arial"/>
          <w:szCs w:val="22"/>
          <w:lang w:eastAsia="pt-PT"/>
        </w:rPr>
        <w:t>.</w:t>
      </w:r>
    </w:p>
    <w:p w14:paraId="6F6E294F" w14:textId="31014CF4" w:rsidR="00DA7CB0" w:rsidRDefault="00906362" w:rsidP="00311A93">
      <w:pPr>
        <w:autoSpaceDE w:val="0"/>
        <w:autoSpaceDN w:val="0"/>
        <w:adjustRightInd w:val="0"/>
        <w:spacing w:before="0" w:line="360" w:lineRule="auto"/>
        <w:rPr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="00DA7CB0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311A93">
        <w:rPr>
          <w:bCs/>
          <w:lang w:eastAsia="ja-JP"/>
        </w:rPr>
        <w:t xml:space="preserve">O </w:t>
      </w:r>
      <w:r w:rsidR="00311A93" w:rsidRPr="00887365">
        <w:rPr>
          <w:lang w:eastAsia="ja-JP"/>
        </w:rPr>
        <w:t>suor é constituído,</w:t>
      </w:r>
      <w:r w:rsidR="00311A93">
        <w:rPr>
          <w:lang w:eastAsia="ja-JP"/>
        </w:rPr>
        <w:t xml:space="preserve"> </w:t>
      </w:r>
      <w:r w:rsidR="006C21B9">
        <w:rPr>
          <w:lang w:eastAsia="ja-JP"/>
        </w:rPr>
        <w:t>essencialmente, por água com</w:t>
      </w:r>
      <w:r w:rsidR="00311A93" w:rsidRPr="00887365">
        <w:rPr>
          <w:lang w:eastAsia="ja-JP"/>
        </w:rPr>
        <w:t xml:space="preserve"> substâncias </w:t>
      </w:r>
      <w:r w:rsidR="00311A93">
        <w:rPr>
          <w:lang w:eastAsia="ja-JP"/>
        </w:rPr>
        <w:t>dissolvidas</w:t>
      </w:r>
      <w:r w:rsidR="00C46A77">
        <w:rPr>
          <w:lang w:eastAsia="ja-JP"/>
        </w:rPr>
        <w:t>,</w:t>
      </w:r>
      <w:r w:rsidR="006C21B9">
        <w:rPr>
          <w:lang w:eastAsia="ja-JP"/>
        </w:rPr>
        <w:t xml:space="preserve"> tais como</w:t>
      </w:r>
      <w:r w:rsidR="00311A93" w:rsidRPr="00887365">
        <w:rPr>
          <w:lang w:eastAsia="ja-JP"/>
        </w:rPr>
        <w:t xml:space="preserve"> o cloreto de</w:t>
      </w:r>
      <w:r w:rsidR="00311A93">
        <w:rPr>
          <w:lang w:eastAsia="ja-JP"/>
        </w:rPr>
        <w:t xml:space="preserve"> sódio, </w:t>
      </w:r>
      <w:r w:rsidR="006C21B9">
        <w:rPr>
          <w:lang w:eastAsia="ja-JP"/>
        </w:rPr>
        <w:t xml:space="preserve">a </w:t>
      </w:r>
      <w:r w:rsidR="00311A93">
        <w:rPr>
          <w:lang w:eastAsia="ja-JP"/>
        </w:rPr>
        <w:t xml:space="preserve">ureia e </w:t>
      </w:r>
      <w:r w:rsidR="006C21B9">
        <w:rPr>
          <w:lang w:eastAsia="ja-JP"/>
        </w:rPr>
        <w:t xml:space="preserve">o </w:t>
      </w:r>
      <w:r w:rsidR="00311A93">
        <w:rPr>
          <w:lang w:eastAsia="ja-JP"/>
        </w:rPr>
        <w:t>ácido úrico r</w:t>
      </w:r>
      <w:r w:rsidR="00311A93" w:rsidRPr="00887365">
        <w:rPr>
          <w:lang w:eastAsia="ja-JP"/>
        </w:rPr>
        <w:t>esultantes da atividade celular</w:t>
      </w:r>
      <w:r w:rsidR="00311A93" w:rsidRPr="00045DBD">
        <w:rPr>
          <w:lang w:eastAsia="ja-JP"/>
        </w:rPr>
        <w:t>.</w:t>
      </w:r>
    </w:p>
    <w:p w14:paraId="2423474C" w14:textId="0BB1F236" w:rsidR="002F5832" w:rsidRPr="004272DC" w:rsidRDefault="00906362" w:rsidP="00311A9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311A93" w:rsidRPr="00311A93">
        <w:rPr>
          <w:rFonts w:eastAsia="Calibri" w:cs="Arial"/>
          <w:bCs/>
          <w:szCs w:val="22"/>
          <w:lang w:eastAsia="pt-PT"/>
        </w:rPr>
        <w:t>O sangue transporta as substâncias necessárias à atividade celular.</w:t>
      </w:r>
    </w:p>
    <w:p w14:paraId="3F61D3C9" w14:textId="4BE28827" w:rsidR="00AD4050" w:rsidRPr="0098727B" w:rsidRDefault="00906362" w:rsidP="00AD405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4</w:t>
      </w:r>
      <w:r w:rsidR="0062213E" w:rsidRPr="0062213E">
        <w:rPr>
          <w:rFonts w:eastAsia="Calibri" w:cs="Arial"/>
          <w:b/>
          <w:szCs w:val="22"/>
          <w:lang w:eastAsia="pt-PT"/>
        </w:rPr>
        <w:t>.</w:t>
      </w:r>
      <w:r w:rsidR="0062213E">
        <w:rPr>
          <w:rFonts w:eastAsia="Calibri" w:cs="Arial"/>
          <w:szCs w:val="22"/>
          <w:lang w:eastAsia="pt-PT"/>
        </w:rPr>
        <w:t xml:space="preserve"> </w:t>
      </w:r>
      <w:r w:rsidR="00311A93">
        <w:rPr>
          <w:rFonts w:eastAsia="Calibri" w:cs="Arial"/>
          <w:szCs w:val="22"/>
          <w:lang w:eastAsia="pt-PT"/>
        </w:rPr>
        <w:t>B, C, E</w:t>
      </w:r>
      <w:r w:rsidR="00C46A77">
        <w:rPr>
          <w:rFonts w:eastAsia="Calibri" w:cs="Arial"/>
          <w:szCs w:val="22"/>
          <w:lang w:eastAsia="pt-PT"/>
        </w:rPr>
        <w:t>.</w:t>
      </w:r>
    </w:p>
    <w:p w14:paraId="372268A5" w14:textId="77777777" w:rsidR="00167911" w:rsidRPr="00693A45" w:rsidRDefault="00167911" w:rsidP="00167911">
      <w:pPr>
        <w:autoSpaceDE w:val="0"/>
        <w:autoSpaceDN w:val="0"/>
        <w:adjustRightInd w:val="0"/>
        <w:spacing w:before="0"/>
        <w:rPr>
          <w:rFonts w:eastAsia="Calibri" w:cs="Arial"/>
          <w:b/>
          <w:bCs/>
          <w:sz w:val="23"/>
          <w:szCs w:val="23"/>
          <w:lang w:eastAsia="pt-PT"/>
        </w:rPr>
      </w:pPr>
      <w:bookmarkStart w:id="0" w:name="_GoBack"/>
      <w:bookmarkEnd w:id="0"/>
    </w:p>
    <w:sectPr w:rsidR="00167911" w:rsidRPr="00693A45" w:rsidSect="000A52D4">
      <w:headerReference w:type="default" r:id="rId7"/>
      <w:footerReference w:type="even" r:id="rId8"/>
      <w:footerReference w:type="default" r:id="rId9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3B638" w14:textId="77777777" w:rsidR="00BF3449" w:rsidRDefault="00BF3449" w:rsidP="00CE745B">
      <w:pPr>
        <w:spacing w:before="0"/>
      </w:pPr>
      <w:r>
        <w:separator/>
      </w:r>
    </w:p>
  </w:endnote>
  <w:endnote w:type="continuationSeparator" w:id="0">
    <w:p w14:paraId="54E60985" w14:textId="77777777" w:rsidR="00BF3449" w:rsidRDefault="00BF3449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104AC" w14:textId="77777777" w:rsidR="00087EDE" w:rsidRDefault="00087EDE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087EDE" w:rsidRDefault="00087EDE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087EDE" w:rsidRDefault="00087EDE" w:rsidP="000A52D4">
    <w:pPr>
      <w:pStyle w:val="Rodap"/>
      <w:ind w:right="360"/>
    </w:pPr>
  </w:p>
  <w:p w14:paraId="3B0092F8" w14:textId="77777777" w:rsidR="00087EDE" w:rsidRDefault="00087EDE"/>
  <w:p w14:paraId="201301A6" w14:textId="77777777" w:rsidR="00087EDE" w:rsidRDefault="00087EDE" w:rsidP="000A52D4"/>
  <w:p w14:paraId="1432F0B5" w14:textId="77777777" w:rsidR="00087EDE" w:rsidRDefault="00087EDE"/>
  <w:p w14:paraId="01491A76" w14:textId="77777777" w:rsidR="00087EDE" w:rsidRDefault="00087E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3DF4E" w14:textId="4A6F2A12" w:rsidR="00087EDE" w:rsidRPr="00177A33" w:rsidRDefault="00087EDE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6C21B9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3E824A2D" w14:textId="77777777" w:rsidR="00087EDE" w:rsidRDefault="00087EDE" w:rsidP="00EE7130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9E468AD" w14:textId="43A526CB" w:rsidR="00087EDE" w:rsidRPr="00970230" w:rsidRDefault="00087EDE" w:rsidP="00970230">
    <w:pPr>
      <w:jc w:val="center"/>
      <w:rPr>
        <w:rFonts w:ascii="Verdana" w:hAnsi="Verdana"/>
        <w:sz w:val="16"/>
        <w:szCs w:val="16"/>
      </w:rPr>
    </w:pPr>
    <w:r w:rsidRPr="008F11A1">
      <w:rPr>
        <w:rFonts w:cs="Arial"/>
        <w:color w:val="7F7F7F"/>
        <w:sz w:val="12"/>
        <w:szCs w:val="20"/>
        <w:lang w:eastAsia="pt-PT"/>
      </w:rPr>
      <w:t>©</w:t>
    </w:r>
    <w:r w:rsidR="00970230" w:rsidRPr="00970230">
      <w:rPr>
        <w:rFonts w:ascii="Verdana" w:hAnsi="Verdana"/>
        <w:sz w:val="16"/>
        <w:szCs w:val="16"/>
      </w:rPr>
      <w:t xml:space="preserve"> </w:t>
    </w:r>
    <w:r w:rsidR="00970230" w:rsidRPr="001A5A5E">
      <w:rPr>
        <w:rFonts w:ascii="Verdana" w:hAnsi="Verdana"/>
        <w:sz w:val="16"/>
        <w:szCs w:val="16"/>
      </w:rPr>
      <w:t xml:space="preserve">CASA DA AULA - Centro de Explicações – www.casadaaula.com – mail@casadaaula.com </w:t>
    </w:r>
    <w:r w:rsidR="00970230">
      <w:rPr>
        <w:rFonts w:ascii="Verdana" w:hAnsi="Verdana"/>
        <w:sz w:val="16"/>
        <w:szCs w:val="16"/>
      </w:rPr>
      <w:t>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D8E58" w14:textId="77777777" w:rsidR="00BF3449" w:rsidRDefault="00BF3449" w:rsidP="00CE745B">
      <w:pPr>
        <w:spacing w:before="0"/>
      </w:pPr>
      <w:r>
        <w:separator/>
      </w:r>
    </w:p>
  </w:footnote>
  <w:footnote w:type="continuationSeparator" w:id="0">
    <w:p w14:paraId="69F90068" w14:textId="77777777" w:rsidR="00BF3449" w:rsidRDefault="00BF3449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943CE" w14:textId="5EE5B048" w:rsidR="00087EDE" w:rsidRPr="00573F44" w:rsidRDefault="00970230" w:rsidP="00970230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rFonts w:eastAsia="Arial" w:cs="Arial"/>
        <w:sz w:val="16"/>
        <w:szCs w:val="16"/>
      </w:rPr>
      <w:tab/>
    </w:r>
  </w:p>
  <w:p w14:paraId="508B2268" w14:textId="77777777" w:rsidR="00087EDE" w:rsidRDefault="00087EDE" w:rsidP="000A52D4">
    <w:pPr>
      <w:pStyle w:val="01-MATRIZ"/>
      <w:rPr>
        <w:rFonts w:ascii="Arial" w:hAnsi="Arial" w:cs="Arial"/>
      </w:rPr>
    </w:pPr>
  </w:p>
  <w:p w14:paraId="04B3D131" w14:textId="77777777" w:rsidR="00087EDE" w:rsidRPr="009C144E" w:rsidRDefault="00087EDE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 w15:restartNumberingAfterBreak="0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1411C"/>
    <w:rsid w:val="00014DD4"/>
    <w:rsid w:val="0001560D"/>
    <w:rsid w:val="00017DFE"/>
    <w:rsid w:val="00033D3C"/>
    <w:rsid w:val="00042CE6"/>
    <w:rsid w:val="00054886"/>
    <w:rsid w:val="00080E6F"/>
    <w:rsid w:val="00087EDE"/>
    <w:rsid w:val="0009251B"/>
    <w:rsid w:val="000A1A12"/>
    <w:rsid w:val="000A52D4"/>
    <w:rsid w:val="000D5815"/>
    <w:rsid w:val="000E5D0D"/>
    <w:rsid w:val="000F6EFD"/>
    <w:rsid w:val="000F71B7"/>
    <w:rsid w:val="0013064E"/>
    <w:rsid w:val="00130E95"/>
    <w:rsid w:val="00140C86"/>
    <w:rsid w:val="00167911"/>
    <w:rsid w:val="00181EB0"/>
    <w:rsid w:val="00183D5C"/>
    <w:rsid w:val="001B377E"/>
    <w:rsid w:val="001B4A9C"/>
    <w:rsid w:val="001B629C"/>
    <w:rsid w:val="001C1005"/>
    <w:rsid w:val="001D3170"/>
    <w:rsid w:val="001E0516"/>
    <w:rsid w:val="001E0E9E"/>
    <w:rsid w:val="00215EC8"/>
    <w:rsid w:val="00225C2C"/>
    <w:rsid w:val="00230CD6"/>
    <w:rsid w:val="00232007"/>
    <w:rsid w:val="0025204C"/>
    <w:rsid w:val="00256260"/>
    <w:rsid w:val="00261B8C"/>
    <w:rsid w:val="00266754"/>
    <w:rsid w:val="00266913"/>
    <w:rsid w:val="00270618"/>
    <w:rsid w:val="002B5B3F"/>
    <w:rsid w:val="002E656E"/>
    <w:rsid w:val="002F5832"/>
    <w:rsid w:val="00311A93"/>
    <w:rsid w:val="0033293F"/>
    <w:rsid w:val="00381037"/>
    <w:rsid w:val="00386AA2"/>
    <w:rsid w:val="003B3794"/>
    <w:rsid w:val="003C2763"/>
    <w:rsid w:val="003D412D"/>
    <w:rsid w:val="003E46E4"/>
    <w:rsid w:val="003F4963"/>
    <w:rsid w:val="00402989"/>
    <w:rsid w:val="004272DC"/>
    <w:rsid w:val="00481A44"/>
    <w:rsid w:val="004851D8"/>
    <w:rsid w:val="004A7018"/>
    <w:rsid w:val="004B667B"/>
    <w:rsid w:val="004B707C"/>
    <w:rsid w:val="004E2C62"/>
    <w:rsid w:val="00505921"/>
    <w:rsid w:val="00514C94"/>
    <w:rsid w:val="00514EC2"/>
    <w:rsid w:val="0054488D"/>
    <w:rsid w:val="00580628"/>
    <w:rsid w:val="00595F2D"/>
    <w:rsid w:val="00596ED9"/>
    <w:rsid w:val="00597270"/>
    <w:rsid w:val="005E2B99"/>
    <w:rsid w:val="005F7205"/>
    <w:rsid w:val="0062213E"/>
    <w:rsid w:val="006301C4"/>
    <w:rsid w:val="00653F05"/>
    <w:rsid w:val="0068121B"/>
    <w:rsid w:val="00693A45"/>
    <w:rsid w:val="006B2572"/>
    <w:rsid w:val="006B69B9"/>
    <w:rsid w:val="006B6EB7"/>
    <w:rsid w:val="006C117B"/>
    <w:rsid w:val="006C21B9"/>
    <w:rsid w:val="006C6A4F"/>
    <w:rsid w:val="006F28B2"/>
    <w:rsid w:val="006F46FA"/>
    <w:rsid w:val="007130BD"/>
    <w:rsid w:val="00733CF2"/>
    <w:rsid w:val="007642C6"/>
    <w:rsid w:val="007A6F66"/>
    <w:rsid w:val="007D2D59"/>
    <w:rsid w:val="007E72E0"/>
    <w:rsid w:val="008034FF"/>
    <w:rsid w:val="00803DCD"/>
    <w:rsid w:val="00813A73"/>
    <w:rsid w:val="00820284"/>
    <w:rsid w:val="008219C6"/>
    <w:rsid w:val="0083332A"/>
    <w:rsid w:val="00842ED0"/>
    <w:rsid w:val="0084425C"/>
    <w:rsid w:val="008460AC"/>
    <w:rsid w:val="008465EA"/>
    <w:rsid w:val="00862FA2"/>
    <w:rsid w:val="00864841"/>
    <w:rsid w:val="00890930"/>
    <w:rsid w:val="0089126B"/>
    <w:rsid w:val="00892D57"/>
    <w:rsid w:val="008D54C2"/>
    <w:rsid w:val="008D7978"/>
    <w:rsid w:val="0090383B"/>
    <w:rsid w:val="00906362"/>
    <w:rsid w:val="009401E1"/>
    <w:rsid w:val="00970230"/>
    <w:rsid w:val="0097270A"/>
    <w:rsid w:val="009A0DDA"/>
    <w:rsid w:val="009A31DA"/>
    <w:rsid w:val="009C6FF2"/>
    <w:rsid w:val="009C7B6B"/>
    <w:rsid w:val="009D08E4"/>
    <w:rsid w:val="009F6F44"/>
    <w:rsid w:val="00A168DC"/>
    <w:rsid w:val="00A545C1"/>
    <w:rsid w:val="00A67F18"/>
    <w:rsid w:val="00A77F0F"/>
    <w:rsid w:val="00A8754F"/>
    <w:rsid w:val="00AB7FFC"/>
    <w:rsid w:val="00AD4050"/>
    <w:rsid w:val="00AD7F0C"/>
    <w:rsid w:val="00B32367"/>
    <w:rsid w:val="00B575B3"/>
    <w:rsid w:val="00B728C2"/>
    <w:rsid w:val="00B74C89"/>
    <w:rsid w:val="00BA20DB"/>
    <w:rsid w:val="00BA4652"/>
    <w:rsid w:val="00BF3449"/>
    <w:rsid w:val="00C0178A"/>
    <w:rsid w:val="00C17334"/>
    <w:rsid w:val="00C25919"/>
    <w:rsid w:val="00C25EC4"/>
    <w:rsid w:val="00C265D8"/>
    <w:rsid w:val="00C372B2"/>
    <w:rsid w:val="00C46A77"/>
    <w:rsid w:val="00C528A5"/>
    <w:rsid w:val="00C57FF1"/>
    <w:rsid w:val="00C757D7"/>
    <w:rsid w:val="00C90C2C"/>
    <w:rsid w:val="00CA0944"/>
    <w:rsid w:val="00CA0E4E"/>
    <w:rsid w:val="00CB2637"/>
    <w:rsid w:val="00CC08CE"/>
    <w:rsid w:val="00CE50C7"/>
    <w:rsid w:val="00CE745B"/>
    <w:rsid w:val="00CF592D"/>
    <w:rsid w:val="00D069E8"/>
    <w:rsid w:val="00D6628E"/>
    <w:rsid w:val="00D74805"/>
    <w:rsid w:val="00D7644C"/>
    <w:rsid w:val="00D8678B"/>
    <w:rsid w:val="00D974B6"/>
    <w:rsid w:val="00DA1429"/>
    <w:rsid w:val="00DA7CB0"/>
    <w:rsid w:val="00DC1038"/>
    <w:rsid w:val="00DD17A3"/>
    <w:rsid w:val="00DD3EE2"/>
    <w:rsid w:val="00E533B7"/>
    <w:rsid w:val="00E63C00"/>
    <w:rsid w:val="00E86760"/>
    <w:rsid w:val="00EC635A"/>
    <w:rsid w:val="00ED0744"/>
    <w:rsid w:val="00EE7130"/>
    <w:rsid w:val="00F465F0"/>
    <w:rsid w:val="00F47D09"/>
    <w:rsid w:val="00F53AD9"/>
    <w:rsid w:val="00F73004"/>
    <w:rsid w:val="00FA718C"/>
    <w:rsid w:val="00F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72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eladeGrelha4-Destaque3">
    <w:name w:val="Grid Table 4 Accent 3"/>
    <w:basedOn w:val="Tabelanormal"/>
    <w:uiPriority w:val="49"/>
    <w:rsid w:val="00733CF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VPaixao</dc:creator>
  <cp:keywords/>
  <dc:description/>
  <cp:lastModifiedBy>Carlos Gil</cp:lastModifiedBy>
  <cp:revision>7</cp:revision>
  <cp:lastPrinted>2018-01-16T16:01:00Z</cp:lastPrinted>
  <dcterms:created xsi:type="dcterms:W3CDTF">2018-01-14T22:22:00Z</dcterms:created>
  <dcterms:modified xsi:type="dcterms:W3CDTF">2019-01-25T16:42:00Z</dcterms:modified>
</cp:coreProperties>
</file>