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5A86C" w14:textId="357E4800" w:rsidR="00FB137E" w:rsidRPr="00540C2D" w:rsidRDefault="00FB137E" w:rsidP="00FB137E">
      <w:pPr>
        <w:spacing w:after="0" w:line="360" w:lineRule="auto"/>
        <w:rPr>
          <w:rFonts w:ascii="Arial" w:hAnsi="Arial" w:cs="Arial"/>
          <w:b/>
          <w:szCs w:val="22"/>
          <w:lang w:val="pt-PT"/>
        </w:rPr>
      </w:pPr>
      <w:r w:rsidRPr="00540C2D">
        <w:rPr>
          <w:rFonts w:ascii="Arial" w:hAnsi="Arial" w:cs="Arial"/>
          <w:b/>
          <w:szCs w:val="22"/>
          <w:lang w:val="pt-PT"/>
        </w:rPr>
        <w:t>TESTE</w:t>
      </w:r>
      <w:r w:rsidR="007677CB" w:rsidRPr="00540C2D">
        <w:rPr>
          <w:rFonts w:ascii="Arial" w:hAnsi="Arial" w:cs="Arial"/>
          <w:b/>
          <w:szCs w:val="22"/>
          <w:lang w:val="pt-PT"/>
        </w:rPr>
        <w:t xml:space="preserve"> </w:t>
      </w:r>
      <w:r w:rsidR="0017586C">
        <w:rPr>
          <w:rFonts w:ascii="Arial" w:hAnsi="Arial" w:cs="Arial"/>
          <w:b/>
          <w:szCs w:val="22"/>
          <w:lang w:val="pt-PT"/>
        </w:rPr>
        <w:t>5</w:t>
      </w:r>
    </w:p>
    <w:p w14:paraId="304E16C3" w14:textId="77777777" w:rsidR="00550DC6" w:rsidRPr="006D7E86" w:rsidRDefault="00550DC6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6BB3FFDD" w14:textId="77777777" w:rsidR="00FB137E" w:rsidRPr="006D7E86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6D7E86">
        <w:rPr>
          <w:rFonts w:ascii="Arial" w:hAnsi="Arial" w:cs="Arial"/>
          <w:b/>
          <w:sz w:val="22"/>
          <w:szCs w:val="22"/>
          <w:lang w:val="pt-PT"/>
        </w:rPr>
        <w:t>Grupo I</w:t>
      </w:r>
    </w:p>
    <w:p w14:paraId="01DF0669" w14:textId="3577BD2F" w:rsidR="00C14AF7" w:rsidRDefault="00C14AF7" w:rsidP="00C14AF7">
      <w:pPr>
        <w:spacing w:after="0" w:line="36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17586C">
        <w:rPr>
          <w:rFonts w:ascii="Arial" w:hAnsi="Arial" w:cs="Arial"/>
          <w:sz w:val="22"/>
          <w:szCs w:val="22"/>
          <w:lang w:val="pt-PT"/>
        </w:rPr>
        <w:t xml:space="preserve">São as alterações </w:t>
      </w:r>
      <w:r w:rsidR="005A2363">
        <w:rPr>
          <w:rFonts w:ascii="Arial" w:hAnsi="Arial" w:cs="Arial"/>
          <w:sz w:val="22"/>
          <w:szCs w:val="22"/>
          <w:lang w:val="pt-PT"/>
        </w:rPr>
        <w:t xml:space="preserve">físicas e </w:t>
      </w:r>
      <w:r w:rsidR="0017586C">
        <w:rPr>
          <w:rFonts w:ascii="Arial" w:hAnsi="Arial" w:cs="Arial"/>
          <w:sz w:val="22"/>
          <w:szCs w:val="22"/>
          <w:lang w:val="pt-PT"/>
        </w:rPr>
        <w:t xml:space="preserve">comportamentais </w:t>
      </w:r>
      <w:r w:rsidR="005A2363">
        <w:rPr>
          <w:rFonts w:ascii="Arial" w:hAnsi="Arial" w:cs="Arial"/>
          <w:sz w:val="22"/>
          <w:szCs w:val="22"/>
          <w:lang w:val="pt-PT"/>
        </w:rPr>
        <w:t>as</w:t>
      </w:r>
      <w:bookmarkStart w:id="0" w:name="_GoBack"/>
      <w:bookmarkEnd w:id="0"/>
      <w:r w:rsidR="0017586C">
        <w:rPr>
          <w:rFonts w:ascii="Arial" w:hAnsi="Arial" w:cs="Arial"/>
          <w:sz w:val="22"/>
          <w:szCs w:val="22"/>
          <w:lang w:val="pt-PT"/>
        </w:rPr>
        <w:t xml:space="preserve"> referidas no texto</w:t>
      </w:r>
      <w:r w:rsidR="00550DC6">
        <w:rPr>
          <w:rFonts w:ascii="Arial" w:hAnsi="Arial" w:cs="Arial"/>
          <w:sz w:val="22"/>
          <w:szCs w:val="22"/>
          <w:lang w:val="pt-PT"/>
        </w:rPr>
        <w:t>.</w:t>
      </w:r>
    </w:p>
    <w:p w14:paraId="378EC286" w14:textId="13BE4E58" w:rsidR="00550DC6" w:rsidRPr="0073175E" w:rsidRDefault="00C14AF7" w:rsidP="00C14AF7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8015B3">
        <w:rPr>
          <w:rFonts w:ascii="Arial" w:hAnsi="Arial" w:cs="Arial"/>
          <w:sz w:val="22"/>
          <w:szCs w:val="22"/>
          <w:lang w:val="pt-PT"/>
        </w:rPr>
        <w:t>(</w:t>
      </w:r>
      <w:r w:rsidR="00A52C27">
        <w:rPr>
          <w:rFonts w:ascii="Arial" w:hAnsi="Arial" w:cs="Arial"/>
          <w:sz w:val="22"/>
          <w:szCs w:val="22"/>
          <w:lang w:val="pt-PT"/>
        </w:rPr>
        <w:t>B</w:t>
      </w:r>
      <w:r w:rsidR="008015B3">
        <w:rPr>
          <w:rFonts w:ascii="Arial" w:hAnsi="Arial" w:cs="Arial"/>
          <w:sz w:val="22"/>
          <w:szCs w:val="22"/>
          <w:lang w:val="pt-PT"/>
        </w:rPr>
        <w:t>)</w:t>
      </w:r>
    </w:p>
    <w:p w14:paraId="43C50DBC" w14:textId="2C2237DC" w:rsidR="00C14AF7" w:rsidRDefault="00C14AF7" w:rsidP="00C14AF7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3</w:t>
      </w:r>
      <w:r>
        <w:rPr>
          <w:rFonts w:ascii="Arial" w:hAnsi="Arial" w:cs="Arial"/>
          <w:b/>
          <w:sz w:val="22"/>
          <w:szCs w:val="22"/>
          <w:lang w:val="pt-PT"/>
        </w:rPr>
        <w:t>.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>(A)</w:t>
      </w:r>
      <w:r w:rsidRPr="005B1641">
        <w:rPr>
          <w:rFonts w:ascii="Arial" w:hAnsi="Arial" w:cs="Arial"/>
          <w:sz w:val="22"/>
          <w:szCs w:val="22"/>
          <w:lang w:val="pt-PT"/>
        </w:rPr>
        <w:t>.</w:t>
      </w:r>
    </w:p>
    <w:p w14:paraId="37C5CC50" w14:textId="1A2746EC" w:rsidR="0073175E" w:rsidRDefault="004955B1" w:rsidP="00C14AF7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4.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>(</w:t>
      </w:r>
      <w:r w:rsidR="00343E55">
        <w:rPr>
          <w:rFonts w:ascii="Arial" w:hAnsi="Arial" w:cs="Arial"/>
          <w:sz w:val="22"/>
          <w:szCs w:val="22"/>
          <w:lang w:val="pt-PT"/>
        </w:rPr>
        <w:t>D</w:t>
      </w:r>
      <w:r>
        <w:rPr>
          <w:rFonts w:ascii="Arial" w:hAnsi="Arial" w:cs="Arial"/>
          <w:sz w:val="22"/>
          <w:szCs w:val="22"/>
          <w:lang w:val="pt-PT"/>
        </w:rPr>
        <w:t>)</w:t>
      </w:r>
      <w:r w:rsidRPr="005B1641">
        <w:rPr>
          <w:rFonts w:ascii="Arial" w:hAnsi="Arial" w:cs="Arial"/>
          <w:sz w:val="22"/>
          <w:szCs w:val="22"/>
          <w:lang w:val="pt-PT"/>
        </w:rPr>
        <w:t>.</w:t>
      </w:r>
    </w:p>
    <w:p w14:paraId="172E75A3" w14:textId="1CBC7C4B" w:rsidR="008D01F5" w:rsidRPr="00582950" w:rsidRDefault="003C69FA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5</w:t>
      </w:r>
      <w:r w:rsidR="008F6B2C">
        <w:rPr>
          <w:rFonts w:ascii="Arial" w:hAnsi="Arial" w:cs="Arial"/>
          <w:b/>
          <w:sz w:val="22"/>
          <w:szCs w:val="22"/>
          <w:lang w:val="pt-PT"/>
        </w:rPr>
        <w:t>.</w:t>
      </w:r>
      <w:r w:rsidR="008D01F5" w:rsidRPr="00A571DE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1619FC">
        <w:rPr>
          <w:rFonts w:ascii="Arial" w:hAnsi="Arial" w:cs="Arial"/>
          <w:sz w:val="22"/>
          <w:szCs w:val="22"/>
          <w:lang w:val="pt-PT"/>
        </w:rPr>
        <w:t>feminina; menstruação; arredondada; alargamento; dos ombros; grave.</w:t>
      </w:r>
    </w:p>
    <w:p w14:paraId="44E0C2EF" w14:textId="40D25F87" w:rsidR="00FB137E" w:rsidRDefault="003C69FA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803874">
        <w:rPr>
          <w:rFonts w:ascii="Arial" w:hAnsi="Arial" w:cs="Arial"/>
          <w:b/>
          <w:sz w:val="22"/>
          <w:szCs w:val="22"/>
          <w:lang w:val="pt-PT"/>
        </w:rPr>
        <w:t>.</w:t>
      </w:r>
      <w:r w:rsidR="004656EA">
        <w:rPr>
          <w:rFonts w:ascii="Arial" w:hAnsi="Arial" w:cs="Arial"/>
          <w:b/>
          <w:sz w:val="22"/>
          <w:szCs w:val="22"/>
          <w:lang w:val="pt-PT"/>
        </w:rPr>
        <w:t>1</w:t>
      </w:r>
      <w:r w:rsidR="001205E2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4656EA">
        <w:rPr>
          <w:rFonts w:ascii="Arial" w:hAnsi="Arial" w:cs="Arial"/>
          <w:sz w:val="22"/>
          <w:szCs w:val="22"/>
          <w:lang w:val="pt-PT"/>
        </w:rPr>
        <w:t>1 – trompa de Falópio; 2 – ovário; 3 – útero; 5 – grandes lábios; 7 – próstata; 8 – uretra; 9 – canal deferente; 10 – testículo.</w:t>
      </w:r>
    </w:p>
    <w:p w14:paraId="72F39F71" w14:textId="77777777" w:rsidR="00332E2F" w:rsidRDefault="003C69FA" w:rsidP="004656EA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4656EA">
        <w:rPr>
          <w:rFonts w:ascii="Arial" w:hAnsi="Arial" w:cs="Arial"/>
          <w:b/>
          <w:sz w:val="22"/>
          <w:szCs w:val="22"/>
          <w:lang w:val="pt-PT"/>
        </w:rPr>
        <w:t>.</w:t>
      </w:r>
      <w:r w:rsidR="004656EA"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4656EA">
        <w:rPr>
          <w:rFonts w:ascii="Arial" w:hAnsi="Arial" w:cs="Arial"/>
          <w:sz w:val="22"/>
          <w:szCs w:val="22"/>
          <w:lang w:val="pt-PT"/>
        </w:rPr>
        <w:t>(C)</w:t>
      </w:r>
    </w:p>
    <w:p w14:paraId="7DB19C9A" w14:textId="6798F16E" w:rsidR="004656EA" w:rsidRDefault="00332E2F" w:rsidP="004656EA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332E2F">
        <w:rPr>
          <w:rFonts w:ascii="Arial" w:hAnsi="Arial" w:cs="Arial"/>
          <w:b/>
          <w:sz w:val="22"/>
          <w:szCs w:val="22"/>
          <w:lang w:val="pt-PT"/>
        </w:rPr>
        <w:t>6</w:t>
      </w:r>
      <w:r w:rsidR="004656EA">
        <w:rPr>
          <w:rFonts w:ascii="Arial" w:hAnsi="Arial" w:cs="Arial"/>
          <w:b/>
          <w:sz w:val="22"/>
          <w:szCs w:val="22"/>
          <w:lang w:val="pt-PT"/>
        </w:rPr>
        <w:t>.</w:t>
      </w:r>
      <w:r w:rsidR="004656EA" w:rsidRPr="00752C8B">
        <w:rPr>
          <w:rFonts w:ascii="Arial" w:hAnsi="Arial" w:cs="Arial"/>
          <w:b/>
          <w:sz w:val="22"/>
          <w:szCs w:val="22"/>
          <w:lang w:val="pt-PT"/>
        </w:rPr>
        <w:t>3</w:t>
      </w:r>
      <w:r w:rsidR="004656EA">
        <w:rPr>
          <w:rFonts w:ascii="Arial" w:hAnsi="Arial" w:cs="Arial"/>
          <w:b/>
          <w:sz w:val="22"/>
          <w:szCs w:val="22"/>
          <w:lang w:val="pt-PT"/>
        </w:rPr>
        <w:t>.</w:t>
      </w:r>
      <w:r w:rsidR="004656EA" w:rsidRPr="00752C8B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4656EA">
        <w:rPr>
          <w:rFonts w:ascii="Arial" w:hAnsi="Arial" w:cs="Arial"/>
          <w:sz w:val="22"/>
          <w:szCs w:val="22"/>
          <w:lang w:val="pt-PT"/>
        </w:rPr>
        <w:t>(A)</w:t>
      </w:r>
      <w:r w:rsidR="004656EA" w:rsidRPr="005B1641">
        <w:rPr>
          <w:rFonts w:ascii="Arial" w:hAnsi="Arial" w:cs="Arial"/>
          <w:sz w:val="22"/>
          <w:szCs w:val="22"/>
          <w:lang w:val="pt-PT"/>
        </w:rPr>
        <w:t>.</w:t>
      </w:r>
    </w:p>
    <w:p w14:paraId="21D1B044" w14:textId="17558490" w:rsidR="004656EA" w:rsidRDefault="003C69FA" w:rsidP="004656EA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4656EA">
        <w:rPr>
          <w:rFonts w:ascii="Arial" w:hAnsi="Arial" w:cs="Arial"/>
          <w:b/>
          <w:sz w:val="22"/>
          <w:szCs w:val="22"/>
          <w:lang w:val="pt-PT"/>
        </w:rPr>
        <w:t>.4.</w:t>
      </w:r>
      <w:r w:rsidR="004656EA" w:rsidRPr="00752C8B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4656EA">
        <w:rPr>
          <w:rFonts w:ascii="Arial" w:hAnsi="Arial" w:cs="Arial"/>
          <w:sz w:val="22"/>
          <w:szCs w:val="22"/>
          <w:lang w:val="pt-PT"/>
        </w:rPr>
        <w:t>(B)</w:t>
      </w:r>
      <w:r w:rsidR="004656EA" w:rsidRPr="005B1641">
        <w:rPr>
          <w:rFonts w:ascii="Arial" w:hAnsi="Arial" w:cs="Arial"/>
          <w:sz w:val="22"/>
          <w:szCs w:val="22"/>
          <w:lang w:val="pt-PT"/>
        </w:rPr>
        <w:t>.</w:t>
      </w:r>
    </w:p>
    <w:p w14:paraId="01C48EEF" w14:textId="73800F8E" w:rsidR="005F1140" w:rsidRPr="00EF1B36" w:rsidRDefault="003C69FA" w:rsidP="00EF1B36">
      <w:pPr>
        <w:spacing w:line="360" w:lineRule="auto"/>
        <w:jc w:val="both"/>
        <w:rPr>
          <w:lang w:val="pt-PT"/>
        </w:rPr>
      </w:pPr>
      <w:r>
        <w:rPr>
          <w:b/>
          <w:lang w:val="pt-PT"/>
        </w:rPr>
        <w:t>7</w:t>
      </w:r>
      <w:r w:rsidR="00E20E00" w:rsidRPr="009B43C1">
        <w:rPr>
          <w:b/>
          <w:lang w:val="pt-PT"/>
        </w:rPr>
        <w:t>.</w:t>
      </w:r>
      <w:r w:rsidR="00E20E00" w:rsidRPr="00E20E00">
        <w:rPr>
          <w:lang w:val="pt-PT"/>
        </w:rPr>
        <w:t xml:space="preserve"> O ciclo sexual</w:t>
      </w:r>
      <w:r w:rsidR="009B43C1">
        <w:rPr>
          <w:lang w:val="pt-PT"/>
        </w:rPr>
        <w:t xml:space="preserve"> </w:t>
      </w:r>
      <w:r w:rsidR="00E20E00" w:rsidRPr="00E20E00">
        <w:rPr>
          <w:lang w:val="pt-PT"/>
        </w:rPr>
        <w:t>feminino engloba o ciclo ovárico e o uterino. Quando, no ciclo ovárico, ocorre a libertação do oócito</w:t>
      </w:r>
      <w:r w:rsidR="009B43C1">
        <w:rPr>
          <w:lang w:val="pt-PT"/>
        </w:rPr>
        <w:t xml:space="preserve"> </w:t>
      </w:r>
      <w:r w:rsidR="00E20E00" w:rsidRPr="00E20E00">
        <w:rPr>
          <w:lang w:val="pt-PT"/>
        </w:rPr>
        <w:t>e, no ciclo uterino, há um espessamento da parede do útero existem condições para que se desenvolva uma gestação.</w:t>
      </w:r>
    </w:p>
    <w:p w14:paraId="7DA33212" w14:textId="0E62DCFD" w:rsidR="00FB137E" w:rsidRPr="00582950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Grupo II</w:t>
      </w:r>
    </w:p>
    <w:p w14:paraId="41238417" w14:textId="153D274E" w:rsidR="00332E7D" w:rsidRDefault="00064A6D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1</w:t>
      </w:r>
      <w:r w:rsidR="00FB137E" w:rsidRPr="00582950">
        <w:rPr>
          <w:rFonts w:ascii="Arial" w:hAnsi="Arial" w:cs="Arial"/>
          <w:b/>
          <w:sz w:val="22"/>
          <w:szCs w:val="22"/>
          <w:lang w:val="pt-PT"/>
        </w:rPr>
        <w:t>.</w:t>
      </w:r>
      <w:r w:rsidR="00364F55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364F55" w:rsidRPr="00364F55">
        <w:rPr>
          <w:rFonts w:ascii="Arial" w:hAnsi="Arial" w:cs="Arial"/>
          <w:sz w:val="22"/>
          <w:szCs w:val="22"/>
          <w:lang w:val="pt-PT"/>
        </w:rPr>
        <w:t xml:space="preserve">Os processos representados pelas letras A, B e C da figura 2 são, respetivamente, </w:t>
      </w:r>
      <w:r w:rsidR="003C69FA" w:rsidRPr="00364F55">
        <w:rPr>
          <w:rFonts w:ascii="Arial" w:hAnsi="Arial" w:cs="Arial"/>
          <w:sz w:val="22"/>
          <w:szCs w:val="22"/>
          <w:lang w:val="pt-PT"/>
        </w:rPr>
        <w:t>nidação</w:t>
      </w:r>
      <w:r w:rsidR="003C69FA">
        <w:rPr>
          <w:rFonts w:ascii="Arial" w:hAnsi="Arial" w:cs="Arial"/>
          <w:sz w:val="22"/>
          <w:szCs w:val="22"/>
          <w:lang w:val="pt-PT"/>
        </w:rPr>
        <w:t>,</w:t>
      </w:r>
      <w:r w:rsidR="003C69FA" w:rsidRPr="00364F55">
        <w:rPr>
          <w:rFonts w:ascii="Arial" w:hAnsi="Arial" w:cs="Arial"/>
          <w:sz w:val="22"/>
          <w:szCs w:val="22"/>
          <w:lang w:val="pt-PT"/>
        </w:rPr>
        <w:t xml:space="preserve"> ovulação</w:t>
      </w:r>
      <w:r w:rsidR="00364F55" w:rsidRPr="00364F55">
        <w:rPr>
          <w:rFonts w:ascii="Arial" w:hAnsi="Arial" w:cs="Arial"/>
          <w:sz w:val="22"/>
          <w:szCs w:val="22"/>
          <w:lang w:val="pt-PT"/>
        </w:rPr>
        <w:t xml:space="preserve"> e </w:t>
      </w:r>
      <w:r w:rsidR="003C69FA" w:rsidRPr="00364F55">
        <w:rPr>
          <w:rFonts w:ascii="Arial" w:hAnsi="Arial" w:cs="Arial"/>
          <w:sz w:val="22"/>
          <w:szCs w:val="22"/>
          <w:lang w:val="pt-PT"/>
        </w:rPr>
        <w:t>fecundaçã</w:t>
      </w:r>
      <w:r w:rsidR="003C69FA">
        <w:rPr>
          <w:rFonts w:ascii="Arial" w:hAnsi="Arial" w:cs="Arial"/>
          <w:sz w:val="22"/>
          <w:szCs w:val="22"/>
          <w:lang w:val="pt-PT"/>
        </w:rPr>
        <w:t>o</w:t>
      </w:r>
      <w:r w:rsidR="00364F55" w:rsidRPr="00364F55">
        <w:rPr>
          <w:rFonts w:ascii="Arial" w:hAnsi="Arial" w:cs="Arial"/>
          <w:sz w:val="22"/>
          <w:szCs w:val="22"/>
          <w:lang w:val="pt-PT"/>
        </w:rPr>
        <w:t>.</w:t>
      </w:r>
    </w:p>
    <w:p w14:paraId="1AE9CE1D" w14:textId="01CFCCB9" w:rsidR="00064A6D" w:rsidRDefault="00064A6D" w:rsidP="00064A6D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2</w:t>
      </w: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364F55">
        <w:rPr>
          <w:rFonts w:ascii="Arial" w:hAnsi="Arial" w:cs="Arial"/>
          <w:sz w:val="22"/>
          <w:szCs w:val="22"/>
          <w:lang w:val="pt-PT"/>
        </w:rPr>
        <w:t xml:space="preserve">A fecundação é </w:t>
      </w:r>
      <w:r w:rsidR="00332E2F">
        <w:rPr>
          <w:rFonts w:ascii="Arial" w:hAnsi="Arial" w:cs="Arial"/>
          <w:sz w:val="22"/>
          <w:szCs w:val="22"/>
          <w:lang w:val="pt-PT"/>
        </w:rPr>
        <w:t>o resultado da fusão</w:t>
      </w:r>
      <w:r w:rsidR="00364F55">
        <w:rPr>
          <w:rFonts w:ascii="Arial" w:hAnsi="Arial" w:cs="Arial"/>
          <w:sz w:val="22"/>
          <w:szCs w:val="22"/>
          <w:lang w:val="pt-PT"/>
        </w:rPr>
        <w:t xml:space="preserve"> do núcleo do espermatozoide com o núcleo do oócito, enquanto que a nidação é a implantação do embrião </w:t>
      </w:r>
      <w:r w:rsidR="00332E2F">
        <w:rPr>
          <w:rFonts w:ascii="Arial" w:hAnsi="Arial" w:cs="Arial"/>
          <w:sz w:val="22"/>
          <w:szCs w:val="22"/>
          <w:lang w:val="pt-PT"/>
        </w:rPr>
        <w:t>na</w:t>
      </w:r>
      <w:r w:rsidR="00364F55">
        <w:rPr>
          <w:rFonts w:ascii="Arial" w:hAnsi="Arial" w:cs="Arial"/>
          <w:sz w:val="22"/>
          <w:szCs w:val="22"/>
          <w:lang w:val="pt-PT"/>
        </w:rPr>
        <w:t xml:space="preserve"> parede do útero.</w:t>
      </w:r>
    </w:p>
    <w:p w14:paraId="781FCC57" w14:textId="455AAA58" w:rsidR="009D439C" w:rsidRDefault="009D439C" w:rsidP="00064A6D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 xml:space="preserve">3. </w:t>
      </w:r>
      <w:r w:rsidR="004B2AB4">
        <w:rPr>
          <w:rFonts w:ascii="Arial" w:hAnsi="Arial" w:cs="Arial"/>
          <w:sz w:val="22"/>
          <w:szCs w:val="22"/>
          <w:lang w:val="pt-PT"/>
        </w:rPr>
        <w:t>A ovulação ocorre ao décimo quarto dia do ciclo menstrual, no período fértil.</w:t>
      </w:r>
    </w:p>
    <w:p w14:paraId="719573B3" w14:textId="18B179F5" w:rsidR="003A02F5" w:rsidRDefault="003A02F5" w:rsidP="00064A6D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 xml:space="preserve">4. </w:t>
      </w:r>
      <w:r w:rsidR="00F44D26" w:rsidRPr="00F44D26">
        <w:rPr>
          <w:rFonts w:ascii="Arial" w:hAnsi="Arial" w:cs="Arial"/>
          <w:sz w:val="22"/>
          <w:szCs w:val="22"/>
          <w:lang w:val="pt-PT"/>
        </w:rPr>
        <w:t>testículo, canal deferente, uretra, vagina, útero e trompa de Falópio.</w:t>
      </w:r>
    </w:p>
    <w:p w14:paraId="216EC9E2" w14:textId="6F1A4F60" w:rsidR="00064A6D" w:rsidRPr="00EF1B36" w:rsidRDefault="003A02F5" w:rsidP="00064A6D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5</w:t>
      </w:r>
      <w:r w:rsidR="00064A6D" w:rsidRPr="00582950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EF1B36" w:rsidRPr="00EF1B36">
        <w:rPr>
          <w:rFonts w:ascii="Arial" w:hAnsi="Arial" w:cs="Arial"/>
          <w:sz w:val="22"/>
          <w:szCs w:val="22"/>
          <w:lang w:val="pt-PT"/>
        </w:rPr>
        <w:t xml:space="preserve">A </w:t>
      </w:r>
      <w:r w:rsidR="00EF1B36">
        <w:rPr>
          <w:rFonts w:ascii="Arial" w:hAnsi="Arial" w:cs="Arial"/>
          <w:sz w:val="22"/>
          <w:szCs w:val="22"/>
          <w:lang w:val="pt-PT"/>
        </w:rPr>
        <w:t>placenta estabelece a ligação entre o cordão umbilical e o útero materno, garantindo a passagem de nutrientes e de oxigénio da mãe para o bebé.</w:t>
      </w:r>
    </w:p>
    <w:p w14:paraId="65894A81" w14:textId="1141C2E8" w:rsidR="00236F60" w:rsidRDefault="003A02F5" w:rsidP="00064A6D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 xml:space="preserve">6. </w:t>
      </w:r>
      <w:r w:rsidR="00504027">
        <w:rPr>
          <w:rFonts w:ascii="Arial" w:hAnsi="Arial" w:cs="Arial"/>
          <w:sz w:val="22"/>
          <w:szCs w:val="22"/>
          <w:lang w:val="pt-PT"/>
        </w:rPr>
        <w:t>B, D, E.</w:t>
      </w:r>
    </w:p>
    <w:p w14:paraId="30AC9032" w14:textId="6724A049" w:rsidR="00EF1B36" w:rsidRDefault="00EF1B36" w:rsidP="00064A6D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610F97EB" w14:textId="02C34E84" w:rsidR="00EF1B36" w:rsidRPr="00582950" w:rsidRDefault="00EF1B36" w:rsidP="00EF1B36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Grupo II</w:t>
      </w:r>
      <w:r>
        <w:rPr>
          <w:rFonts w:ascii="Arial" w:hAnsi="Arial" w:cs="Arial"/>
          <w:b/>
          <w:sz w:val="22"/>
          <w:szCs w:val="22"/>
          <w:lang w:val="pt-PT"/>
        </w:rPr>
        <w:t>I</w:t>
      </w:r>
    </w:p>
    <w:p w14:paraId="66B0D000" w14:textId="50B33968" w:rsidR="007A2CE2" w:rsidRPr="0073175E" w:rsidRDefault="007A2CE2" w:rsidP="007A2CE2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1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>
        <w:rPr>
          <w:rFonts w:ascii="Arial" w:hAnsi="Arial" w:cs="Arial"/>
          <w:sz w:val="22"/>
          <w:szCs w:val="22"/>
          <w:lang w:val="pt-PT"/>
        </w:rPr>
        <w:t>(</w:t>
      </w:r>
      <w:r w:rsidR="00332E2F">
        <w:rPr>
          <w:rFonts w:ascii="Arial" w:hAnsi="Arial" w:cs="Arial"/>
          <w:sz w:val="22"/>
          <w:szCs w:val="22"/>
          <w:lang w:val="pt-PT"/>
        </w:rPr>
        <w:t>D</w:t>
      </w:r>
      <w:r>
        <w:rPr>
          <w:rFonts w:ascii="Arial" w:hAnsi="Arial" w:cs="Arial"/>
          <w:sz w:val="22"/>
          <w:szCs w:val="22"/>
          <w:lang w:val="pt-PT"/>
        </w:rPr>
        <w:t>)</w:t>
      </w:r>
    </w:p>
    <w:p w14:paraId="198B77E2" w14:textId="6CA6DCE4" w:rsidR="007A2CE2" w:rsidRPr="0073175E" w:rsidRDefault="007A2CE2" w:rsidP="007A2CE2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>
        <w:rPr>
          <w:rFonts w:ascii="Arial" w:hAnsi="Arial" w:cs="Arial"/>
          <w:sz w:val="22"/>
          <w:szCs w:val="22"/>
          <w:lang w:val="pt-PT"/>
        </w:rPr>
        <w:t>(C)</w:t>
      </w:r>
    </w:p>
    <w:p w14:paraId="1682DA71" w14:textId="77777777" w:rsidR="007A2CE2" w:rsidRDefault="007A2CE2" w:rsidP="007A2CE2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3</w:t>
      </w:r>
      <w:r>
        <w:rPr>
          <w:rFonts w:ascii="Arial" w:hAnsi="Arial" w:cs="Arial"/>
          <w:b/>
          <w:sz w:val="22"/>
          <w:szCs w:val="22"/>
          <w:lang w:val="pt-PT"/>
        </w:rPr>
        <w:t>.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>(A)</w:t>
      </w:r>
      <w:r w:rsidRPr="005B1641">
        <w:rPr>
          <w:rFonts w:ascii="Arial" w:hAnsi="Arial" w:cs="Arial"/>
          <w:sz w:val="22"/>
          <w:szCs w:val="22"/>
          <w:lang w:val="pt-PT"/>
        </w:rPr>
        <w:t>.</w:t>
      </w:r>
    </w:p>
    <w:p w14:paraId="3502E383" w14:textId="77777777" w:rsidR="007A2CE2" w:rsidRDefault="007A2CE2" w:rsidP="007A2CE2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4.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>(D)</w:t>
      </w:r>
      <w:r w:rsidRPr="005B1641">
        <w:rPr>
          <w:rFonts w:ascii="Arial" w:hAnsi="Arial" w:cs="Arial"/>
          <w:sz w:val="22"/>
          <w:szCs w:val="22"/>
          <w:lang w:val="pt-PT"/>
        </w:rPr>
        <w:t>.</w:t>
      </w:r>
    </w:p>
    <w:p w14:paraId="3E51C904" w14:textId="1AD083D0" w:rsidR="00064A6D" w:rsidRDefault="00AB5425" w:rsidP="00BA2390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5.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>carnudos; de reserva; seco; pouca.</w:t>
      </w:r>
    </w:p>
    <w:p w14:paraId="4619DA49" w14:textId="01EE389F" w:rsidR="00CF6F22" w:rsidRPr="00582950" w:rsidRDefault="00CF6F22" w:rsidP="00CF6F22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6.1</w:t>
      </w:r>
      <w:r w:rsidRPr="00A571DE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>
        <w:rPr>
          <w:rFonts w:ascii="Arial" w:hAnsi="Arial" w:cs="Arial"/>
          <w:sz w:val="22"/>
          <w:szCs w:val="22"/>
          <w:lang w:val="pt-PT"/>
        </w:rPr>
        <w:t>(B)</w:t>
      </w:r>
    </w:p>
    <w:p w14:paraId="68D80772" w14:textId="2A0FA731" w:rsidR="00CF6F22" w:rsidRDefault="00CF6F22" w:rsidP="00CF6F22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 xml:space="preserve">6.2. </w:t>
      </w:r>
      <w:r>
        <w:rPr>
          <w:rFonts w:ascii="Arial" w:hAnsi="Arial" w:cs="Arial"/>
          <w:sz w:val="22"/>
          <w:szCs w:val="22"/>
          <w:lang w:val="pt-PT"/>
        </w:rPr>
        <w:t>Os nutrientes presentes nos cotilédones são gastos durante o processo de germinação.</w:t>
      </w:r>
    </w:p>
    <w:p w14:paraId="42A293F4" w14:textId="2E435845" w:rsidR="00CF6F22" w:rsidRPr="005F1140" w:rsidRDefault="00CF6F22" w:rsidP="00CF6F22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lastRenderedPageBreak/>
        <w:t>6.3</w:t>
      </w:r>
      <w:r w:rsidRPr="005F1140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>
        <w:rPr>
          <w:rFonts w:ascii="Arial" w:hAnsi="Arial" w:cs="Arial"/>
          <w:sz w:val="22"/>
          <w:szCs w:val="22"/>
          <w:lang w:val="pt-PT"/>
        </w:rPr>
        <w:t>Através da atividade experimental descrita é possível concluir que as sementes necessitam de uma temperatura adequada para germinarem</w:t>
      </w:r>
      <w:r w:rsidRPr="005F1140">
        <w:rPr>
          <w:rFonts w:ascii="Arial" w:hAnsi="Arial" w:cs="Arial"/>
          <w:sz w:val="22"/>
          <w:szCs w:val="22"/>
          <w:lang w:val="pt-PT"/>
        </w:rPr>
        <w:t>.</w:t>
      </w:r>
    </w:p>
    <w:p w14:paraId="701AACCE" w14:textId="77777777" w:rsidR="00CF6F22" w:rsidRPr="001F07FC" w:rsidRDefault="00CF6F22" w:rsidP="00BA2390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</w:p>
    <w:sectPr w:rsidR="00CF6F22" w:rsidRPr="001F07FC" w:rsidSect="00281E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B0547" w14:textId="77777777" w:rsidR="006D50E4" w:rsidRDefault="006D50E4" w:rsidP="00097F38">
      <w:pPr>
        <w:spacing w:after="0"/>
      </w:pPr>
      <w:r>
        <w:separator/>
      </w:r>
    </w:p>
  </w:endnote>
  <w:endnote w:type="continuationSeparator" w:id="0">
    <w:p w14:paraId="361772AA" w14:textId="77777777" w:rsidR="006D50E4" w:rsidRDefault="006D50E4" w:rsidP="00097F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54929" w14:textId="77777777" w:rsidR="009E78C3" w:rsidRDefault="009E78C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75AAE" w14:textId="6CBAB178" w:rsidR="00097F38" w:rsidRPr="009E78C3" w:rsidRDefault="009E78C3" w:rsidP="009E78C3">
    <w:pPr>
      <w:pStyle w:val="Rodap"/>
      <w:tabs>
        <w:tab w:val="left" w:pos="284"/>
        <w:tab w:val="left" w:pos="7230"/>
      </w:tabs>
      <w:ind w:left="425" w:hanging="425"/>
      <w:rPr>
        <w:color w:val="7F7F7F"/>
      </w:rPr>
    </w:pPr>
    <w:r w:rsidRPr="00582950">
      <w:rPr>
        <w:rFonts w:cs="Arial"/>
        <w:color w:val="808080"/>
        <w:sz w:val="14"/>
        <w:szCs w:val="20"/>
        <w:lang w:eastAsia="pt-PT"/>
      </w:rPr>
      <w:t>#Ciências6</w:t>
    </w:r>
  </w:p>
  <w:p w14:paraId="4CCAC628" w14:textId="77777777" w:rsidR="00097F38" w:rsidRDefault="00097F3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9A8AF" w14:textId="77777777" w:rsidR="009E78C3" w:rsidRDefault="009E78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9C5B1" w14:textId="77777777" w:rsidR="006D50E4" w:rsidRDefault="006D50E4" w:rsidP="00097F38">
      <w:pPr>
        <w:spacing w:after="0"/>
      </w:pPr>
      <w:r>
        <w:separator/>
      </w:r>
    </w:p>
  </w:footnote>
  <w:footnote w:type="continuationSeparator" w:id="0">
    <w:p w14:paraId="18E8D47F" w14:textId="77777777" w:rsidR="006D50E4" w:rsidRDefault="006D50E4" w:rsidP="00097F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4BD98" w14:textId="77777777" w:rsidR="009E78C3" w:rsidRDefault="009E78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E9F3A" w14:textId="5FB97385" w:rsidR="00097F38" w:rsidRPr="00097F38" w:rsidRDefault="007677CB" w:rsidP="00097F38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#</w:t>
    </w:r>
    <w:proofErr w:type="spellStart"/>
    <w:r>
      <w:rPr>
        <w:rFonts w:cs="Arial"/>
        <w:color w:val="808080"/>
        <w:sz w:val="14"/>
        <w:szCs w:val="20"/>
        <w:lang w:eastAsia="pt-PT"/>
      </w:rPr>
      <w:t>Ciências</w:t>
    </w:r>
    <w:proofErr w:type="spellEnd"/>
    <w:r>
      <w:rPr>
        <w:rFonts w:cs="Arial"/>
        <w:color w:val="808080"/>
        <w:sz w:val="14"/>
        <w:szCs w:val="20"/>
        <w:lang w:eastAsia="pt-PT"/>
      </w:rPr>
      <w:t xml:space="preserve">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D8582" w14:textId="77777777" w:rsidR="009E78C3" w:rsidRDefault="009E78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37E"/>
    <w:rsid w:val="000218A8"/>
    <w:rsid w:val="000231C2"/>
    <w:rsid w:val="00040986"/>
    <w:rsid w:val="00061B5E"/>
    <w:rsid w:val="00064A6D"/>
    <w:rsid w:val="00085EA0"/>
    <w:rsid w:val="00093A2A"/>
    <w:rsid w:val="00097F38"/>
    <w:rsid w:val="000C1CA7"/>
    <w:rsid w:val="000F44F9"/>
    <w:rsid w:val="001205E2"/>
    <w:rsid w:val="00122F55"/>
    <w:rsid w:val="00143855"/>
    <w:rsid w:val="001619FC"/>
    <w:rsid w:val="00166225"/>
    <w:rsid w:val="0017586C"/>
    <w:rsid w:val="001B070C"/>
    <w:rsid w:val="001D77C9"/>
    <w:rsid w:val="001E485C"/>
    <w:rsid w:val="001F07FC"/>
    <w:rsid w:val="001F41ED"/>
    <w:rsid w:val="002307B9"/>
    <w:rsid w:val="00236F60"/>
    <w:rsid w:val="00241AF2"/>
    <w:rsid w:val="002422B1"/>
    <w:rsid w:val="0025683A"/>
    <w:rsid w:val="00281EA5"/>
    <w:rsid w:val="00294063"/>
    <w:rsid w:val="00294D1E"/>
    <w:rsid w:val="002B40DE"/>
    <w:rsid w:val="002B50A9"/>
    <w:rsid w:val="002C1E0A"/>
    <w:rsid w:val="002D4BE8"/>
    <w:rsid w:val="00304AE2"/>
    <w:rsid w:val="00332E2F"/>
    <w:rsid w:val="00332E7D"/>
    <w:rsid w:val="00333825"/>
    <w:rsid w:val="00343E55"/>
    <w:rsid w:val="0035155E"/>
    <w:rsid w:val="0036447D"/>
    <w:rsid w:val="00364F55"/>
    <w:rsid w:val="003668AA"/>
    <w:rsid w:val="00392323"/>
    <w:rsid w:val="003A02F5"/>
    <w:rsid w:val="003A25A7"/>
    <w:rsid w:val="003C69FA"/>
    <w:rsid w:val="003F34CF"/>
    <w:rsid w:val="00412343"/>
    <w:rsid w:val="00450CCB"/>
    <w:rsid w:val="004656EA"/>
    <w:rsid w:val="0047229D"/>
    <w:rsid w:val="0048262B"/>
    <w:rsid w:val="004901F7"/>
    <w:rsid w:val="004955B1"/>
    <w:rsid w:val="00497841"/>
    <w:rsid w:val="004B2AB4"/>
    <w:rsid w:val="004D4A76"/>
    <w:rsid w:val="004D77F2"/>
    <w:rsid w:val="004F6278"/>
    <w:rsid w:val="00504027"/>
    <w:rsid w:val="005050AD"/>
    <w:rsid w:val="00505DF6"/>
    <w:rsid w:val="00505E92"/>
    <w:rsid w:val="00511B30"/>
    <w:rsid w:val="00513847"/>
    <w:rsid w:val="00520BE6"/>
    <w:rsid w:val="00536F47"/>
    <w:rsid w:val="00540C2D"/>
    <w:rsid w:val="005449F3"/>
    <w:rsid w:val="00550DC6"/>
    <w:rsid w:val="00560F77"/>
    <w:rsid w:val="005617FE"/>
    <w:rsid w:val="00564E6A"/>
    <w:rsid w:val="0058267D"/>
    <w:rsid w:val="00582950"/>
    <w:rsid w:val="005A2363"/>
    <w:rsid w:val="005B36D9"/>
    <w:rsid w:val="005B39D5"/>
    <w:rsid w:val="005C5A68"/>
    <w:rsid w:val="005D3F91"/>
    <w:rsid w:val="005D7CE4"/>
    <w:rsid w:val="005F1140"/>
    <w:rsid w:val="00603BFF"/>
    <w:rsid w:val="00613708"/>
    <w:rsid w:val="00626C8C"/>
    <w:rsid w:val="00665E68"/>
    <w:rsid w:val="00676D1E"/>
    <w:rsid w:val="006864EC"/>
    <w:rsid w:val="006C7D6B"/>
    <w:rsid w:val="006D50E4"/>
    <w:rsid w:val="006D7E86"/>
    <w:rsid w:val="006F4ED9"/>
    <w:rsid w:val="00700149"/>
    <w:rsid w:val="00723125"/>
    <w:rsid w:val="0072461F"/>
    <w:rsid w:val="00730F89"/>
    <w:rsid w:val="0073175E"/>
    <w:rsid w:val="007677CB"/>
    <w:rsid w:val="00777B22"/>
    <w:rsid w:val="007872AA"/>
    <w:rsid w:val="007A1837"/>
    <w:rsid w:val="007A2CE2"/>
    <w:rsid w:val="007C26D1"/>
    <w:rsid w:val="007C31B6"/>
    <w:rsid w:val="008015B3"/>
    <w:rsid w:val="00802BF2"/>
    <w:rsid w:val="00803874"/>
    <w:rsid w:val="0084105C"/>
    <w:rsid w:val="00874F32"/>
    <w:rsid w:val="008770E3"/>
    <w:rsid w:val="008C435F"/>
    <w:rsid w:val="008C7F60"/>
    <w:rsid w:val="008D0136"/>
    <w:rsid w:val="008D01F5"/>
    <w:rsid w:val="008E64B0"/>
    <w:rsid w:val="008F6B2C"/>
    <w:rsid w:val="0091449B"/>
    <w:rsid w:val="00917B4C"/>
    <w:rsid w:val="0092737D"/>
    <w:rsid w:val="009573C6"/>
    <w:rsid w:val="00961AE5"/>
    <w:rsid w:val="00964D4E"/>
    <w:rsid w:val="0097314B"/>
    <w:rsid w:val="00982129"/>
    <w:rsid w:val="009840F4"/>
    <w:rsid w:val="00996618"/>
    <w:rsid w:val="00997869"/>
    <w:rsid w:val="009B43C1"/>
    <w:rsid w:val="009D439C"/>
    <w:rsid w:val="009E1CBD"/>
    <w:rsid w:val="009E5204"/>
    <w:rsid w:val="009E5F07"/>
    <w:rsid w:val="009E78C3"/>
    <w:rsid w:val="009F0B76"/>
    <w:rsid w:val="00A12A76"/>
    <w:rsid w:val="00A42A1E"/>
    <w:rsid w:val="00A52C27"/>
    <w:rsid w:val="00A56D4D"/>
    <w:rsid w:val="00A571DE"/>
    <w:rsid w:val="00A60730"/>
    <w:rsid w:val="00A6091B"/>
    <w:rsid w:val="00A9479E"/>
    <w:rsid w:val="00A9786B"/>
    <w:rsid w:val="00AA7C94"/>
    <w:rsid w:val="00AB3B08"/>
    <w:rsid w:val="00AB5425"/>
    <w:rsid w:val="00AE760C"/>
    <w:rsid w:val="00AF56FA"/>
    <w:rsid w:val="00B12A2F"/>
    <w:rsid w:val="00B31484"/>
    <w:rsid w:val="00B5045D"/>
    <w:rsid w:val="00B560BF"/>
    <w:rsid w:val="00B604E2"/>
    <w:rsid w:val="00B72860"/>
    <w:rsid w:val="00B80824"/>
    <w:rsid w:val="00BA2390"/>
    <w:rsid w:val="00BB41E3"/>
    <w:rsid w:val="00BC0F6F"/>
    <w:rsid w:val="00BD19DA"/>
    <w:rsid w:val="00BD7664"/>
    <w:rsid w:val="00BE0F08"/>
    <w:rsid w:val="00BE5219"/>
    <w:rsid w:val="00C14AF7"/>
    <w:rsid w:val="00C40839"/>
    <w:rsid w:val="00C436C4"/>
    <w:rsid w:val="00C632BA"/>
    <w:rsid w:val="00C759E2"/>
    <w:rsid w:val="00C91B25"/>
    <w:rsid w:val="00CA20C3"/>
    <w:rsid w:val="00CB4206"/>
    <w:rsid w:val="00CC010B"/>
    <w:rsid w:val="00CD3195"/>
    <w:rsid w:val="00CE21A5"/>
    <w:rsid w:val="00CE5746"/>
    <w:rsid w:val="00CF6F22"/>
    <w:rsid w:val="00D14058"/>
    <w:rsid w:val="00D203A8"/>
    <w:rsid w:val="00D67251"/>
    <w:rsid w:val="00D914CE"/>
    <w:rsid w:val="00D91F13"/>
    <w:rsid w:val="00DE6914"/>
    <w:rsid w:val="00DF05B5"/>
    <w:rsid w:val="00E20E00"/>
    <w:rsid w:val="00E22B7F"/>
    <w:rsid w:val="00E27AF2"/>
    <w:rsid w:val="00E43465"/>
    <w:rsid w:val="00E60010"/>
    <w:rsid w:val="00E81AA5"/>
    <w:rsid w:val="00EB65D4"/>
    <w:rsid w:val="00EF1B36"/>
    <w:rsid w:val="00EF2AFA"/>
    <w:rsid w:val="00F316F2"/>
    <w:rsid w:val="00F36C31"/>
    <w:rsid w:val="00F44D26"/>
    <w:rsid w:val="00F53B82"/>
    <w:rsid w:val="00F64BCB"/>
    <w:rsid w:val="00F7033D"/>
    <w:rsid w:val="00F7750F"/>
    <w:rsid w:val="00F820C0"/>
    <w:rsid w:val="00FA0E35"/>
    <w:rsid w:val="00FA54A1"/>
    <w:rsid w:val="00FB137E"/>
    <w:rsid w:val="00FC3C48"/>
    <w:rsid w:val="00FE5EDB"/>
    <w:rsid w:val="00FE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93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137E"/>
    <w:pPr>
      <w:spacing w:after="200"/>
    </w:pPr>
    <w:rPr>
      <w:rFonts w:eastAsiaTheme="minorEastAsia"/>
      <w:lang w:val="en-GB" w:eastAsia="ja-JP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97F38"/>
    <w:rPr>
      <w:rFonts w:eastAsiaTheme="minorEastAsia"/>
      <w:lang w:val="en-GB" w:eastAsia="ja-JP"/>
    </w:rPr>
  </w:style>
  <w:style w:type="paragraph" w:styleId="Rodap">
    <w:name w:val="footer"/>
    <w:basedOn w:val="Normal"/>
    <w:link w:val="RodapCarte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97F38"/>
    <w:rPr>
      <w:rFonts w:eastAsiaTheme="minorEastAsia"/>
      <w:lang w:val="en-GB" w:eastAsia="ja-JP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C1C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C1CA7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C1CA7"/>
    <w:rPr>
      <w:rFonts w:eastAsiaTheme="minorEastAsia"/>
      <w:sz w:val="20"/>
      <w:szCs w:val="20"/>
      <w:lang w:val="en-GB" w:eastAsia="ja-JP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C1CA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C1CA7"/>
    <w:rPr>
      <w:rFonts w:eastAsiaTheme="minorEastAsia"/>
      <w:b/>
      <w:bCs/>
      <w:sz w:val="20"/>
      <w:szCs w:val="20"/>
      <w:lang w:val="en-GB" w:eastAsia="ja-JP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C1CA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C1CA7"/>
    <w:rPr>
      <w:rFonts w:ascii="Segoe UI" w:eastAsiaTheme="minorEastAsia" w:hAnsi="Segoe UI" w:cs="Segoe UI"/>
      <w:sz w:val="18"/>
      <w:szCs w:val="18"/>
      <w:lang w:val="en-GB" w:eastAsia="ja-JP"/>
    </w:rPr>
  </w:style>
  <w:style w:type="paragraph" w:styleId="PargrafodaLista">
    <w:name w:val="List Paragraph"/>
    <w:basedOn w:val="Normal"/>
    <w:uiPriority w:val="34"/>
    <w:qFormat/>
    <w:rsid w:val="00064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228</Words>
  <Characters>1272</Characters>
  <Application>Microsoft Office Word</Application>
  <DocSecurity>0</DocSecurity>
  <Lines>48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Vitor Pinto</cp:lastModifiedBy>
  <cp:revision>24</cp:revision>
  <cp:lastPrinted>2018-10-08T12:19:00Z</cp:lastPrinted>
  <dcterms:created xsi:type="dcterms:W3CDTF">2018-12-20T19:39:00Z</dcterms:created>
  <dcterms:modified xsi:type="dcterms:W3CDTF">2019-04-23T17:31:00Z</dcterms:modified>
  <cp:category/>
</cp:coreProperties>
</file>