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B81C40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48964B"/>
        </w:rPr>
      </w:pPr>
      <w:r w:rsidRPr="00B81C40">
        <w:rPr>
          <w:rFonts w:ascii="Arial Narrow" w:hAnsi="Arial Narrow" w:cs="DINOT-Light"/>
          <w:color w:val="48964B"/>
        </w:rPr>
        <w:t xml:space="preserve">DOMÍNIO: </w:t>
      </w:r>
      <w:r w:rsidRPr="00B81C40">
        <w:rPr>
          <w:rFonts w:ascii="Arial Narrow" w:hAnsi="Arial Narrow" w:cs="DINOT-Light"/>
          <w:b/>
          <w:bCs/>
          <w:color w:val="48964B"/>
        </w:rPr>
        <w:t>PROCESSOS VITAIS COMUNS AOS SERES VIVOS</w:t>
      </w:r>
    </w:p>
    <w:p w:rsidR="00DB7606" w:rsidRPr="00B81C40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20"/>
          <w:szCs w:val="20"/>
        </w:rPr>
      </w:pPr>
    </w:p>
    <w:tbl>
      <w:tblPr>
        <w:tblStyle w:val="TableGrid"/>
        <w:tblW w:w="9356" w:type="dxa"/>
        <w:tblInd w:w="113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shd w:val="clear" w:color="auto" w:fill="E6E6E6"/>
        <w:tblCellMar>
          <w:top w:w="57" w:type="dxa"/>
          <w:left w:w="57" w:type="dxa"/>
          <w:bottom w:w="57" w:type="dxa"/>
          <w:right w:w="57" w:type="dxa"/>
        </w:tblCellMar>
        <w:tblLook w:val="00BF" w:firstRow="1" w:lastRow="0" w:firstColumn="1" w:lastColumn="0" w:noHBand="0" w:noVBand="0"/>
      </w:tblPr>
      <w:tblGrid>
        <w:gridCol w:w="384"/>
        <w:gridCol w:w="8972"/>
      </w:tblGrid>
      <w:tr w:rsidR="00893826" w:rsidRPr="00893826">
        <w:tc>
          <w:tcPr>
            <w:tcW w:w="9356" w:type="dxa"/>
            <w:gridSpan w:val="2"/>
            <w:shd w:val="clear" w:color="auto" w:fill="48964B"/>
            <w:vAlign w:val="center"/>
          </w:tcPr>
          <w:p w:rsidR="00893826" w:rsidRPr="00893826" w:rsidRDefault="00893826" w:rsidP="0089382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B81C40"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  <w:t>TROCAS NUTRICIONAIS ENTRE O ORGANISMO E O MEIO: NOS ANIMAIS</w:t>
            </w:r>
          </w:p>
        </w:tc>
      </w:tr>
      <w:tr w:rsidR="00893826" w:rsidRPr="00893826">
        <w:tc>
          <w:tcPr>
            <w:tcW w:w="9356" w:type="dxa"/>
            <w:gridSpan w:val="2"/>
            <w:shd w:val="clear" w:color="auto" w:fill="BFD7BA"/>
            <w:vAlign w:val="center"/>
          </w:tcPr>
          <w:p w:rsidR="00893826" w:rsidRPr="00893826" w:rsidRDefault="00893826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48964B"/>
                <w:sz w:val="20"/>
                <w:szCs w:val="20"/>
              </w:rPr>
            </w:pPr>
            <w:r w:rsidRPr="00893826">
              <w:rPr>
                <w:rFonts w:ascii="Arial Narrow" w:hAnsi="Arial Narrow" w:cs="DINOT-Bold"/>
                <w:b/>
                <w:bCs/>
                <w:color w:val="48964B"/>
                <w:sz w:val="20"/>
                <w:szCs w:val="20"/>
              </w:rPr>
              <w:t>1. COMPREENDER A IMPORTÂNCIA DE UMA ALIMENTAÇÃO EQUILIBRADA E SEGURA</w:t>
            </w:r>
          </w:p>
        </w:tc>
      </w:tr>
      <w:tr w:rsidR="00893826" w:rsidRPr="00893826">
        <w:tc>
          <w:tcPr>
            <w:tcW w:w="384" w:type="dxa"/>
            <w:vMerge w:val="restart"/>
            <w:shd w:val="clear" w:color="auto" w:fill="E6E6E6"/>
            <w:textDirection w:val="btLr"/>
            <w:vAlign w:val="center"/>
          </w:tcPr>
          <w:p w:rsidR="00893826" w:rsidRPr="00893826" w:rsidRDefault="00893826" w:rsidP="00893826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Arial Narrow" w:hAnsi="Arial Narrow" w:cs="DINOT-Bold"/>
                <w:b/>
                <w:sz w:val="18"/>
                <w:szCs w:val="18"/>
              </w:rPr>
            </w:pPr>
            <w:r w:rsidRPr="00893826">
              <w:rPr>
                <w:rFonts w:ascii="Arial Narrow" w:hAnsi="Arial Narrow" w:cs="DINOT-Regular"/>
                <w:b/>
                <w:sz w:val="18"/>
                <w:szCs w:val="18"/>
                <w:lang w:val="en-US"/>
              </w:rPr>
              <w:t>DESCRITORES</w:t>
            </w:r>
          </w:p>
        </w:tc>
        <w:tc>
          <w:tcPr>
            <w:tcW w:w="8972" w:type="dxa"/>
            <w:shd w:val="clear" w:color="auto" w:fill="E6E6E6"/>
            <w:vAlign w:val="center"/>
          </w:tcPr>
          <w:p w:rsidR="00893826" w:rsidRPr="00893826" w:rsidRDefault="00893826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893826">
              <w:rPr>
                <w:rFonts w:ascii="Arial Narrow" w:hAnsi="Arial Narrow" w:cs="DINOT-Bold"/>
                <w:color w:val="000000"/>
                <w:sz w:val="18"/>
                <w:szCs w:val="18"/>
              </w:rPr>
              <w:t>1.1 Apresentar um conceito de alimento.</w:t>
            </w:r>
          </w:p>
        </w:tc>
      </w:tr>
      <w:tr w:rsidR="00893826" w:rsidRPr="00893826">
        <w:tc>
          <w:tcPr>
            <w:tcW w:w="384" w:type="dxa"/>
            <w:vMerge/>
            <w:shd w:val="clear" w:color="auto" w:fill="E6E6E6"/>
            <w:vAlign w:val="center"/>
          </w:tcPr>
          <w:p w:rsidR="00893826" w:rsidRPr="00893826" w:rsidRDefault="00893826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8972" w:type="dxa"/>
            <w:shd w:val="clear" w:color="auto" w:fill="E6E6E6"/>
            <w:vAlign w:val="center"/>
          </w:tcPr>
          <w:p w:rsidR="00893826" w:rsidRPr="00893826" w:rsidRDefault="00893826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893826">
              <w:rPr>
                <w:rFonts w:ascii="Arial Narrow" w:hAnsi="Arial Narrow" w:cs="DINOT-Bold"/>
                <w:color w:val="000000"/>
                <w:sz w:val="18"/>
                <w:szCs w:val="18"/>
              </w:rPr>
              <w:t>1.2 Enunciar os tipos de nutrientes quanto à sua função.</w:t>
            </w:r>
          </w:p>
        </w:tc>
      </w:tr>
      <w:tr w:rsidR="00893826" w:rsidRPr="00893826">
        <w:tc>
          <w:tcPr>
            <w:tcW w:w="384" w:type="dxa"/>
            <w:vMerge/>
            <w:shd w:val="clear" w:color="auto" w:fill="E6E6E6"/>
            <w:vAlign w:val="center"/>
          </w:tcPr>
          <w:p w:rsidR="00893826" w:rsidRPr="00893826" w:rsidRDefault="00893826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8972" w:type="dxa"/>
            <w:shd w:val="clear" w:color="auto" w:fill="E6E6E6"/>
            <w:vAlign w:val="center"/>
          </w:tcPr>
          <w:p w:rsidR="00893826" w:rsidRPr="00893826" w:rsidRDefault="00893826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893826">
              <w:rPr>
                <w:rFonts w:ascii="Arial Narrow" w:hAnsi="Arial Narrow" w:cs="DINOT-Bold"/>
                <w:color w:val="000000"/>
                <w:sz w:val="18"/>
                <w:szCs w:val="18"/>
              </w:rPr>
              <w:t>1.3 Descrever as necessidades nutritivas ao longo da vida.</w:t>
            </w:r>
          </w:p>
        </w:tc>
      </w:tr>
      <w:tr w:rsidR="00893826" w:rsidRPr="00893826">
        <w:tc>
          <w:tcPr>
            <w:tcW w:w="384" w:type="dxa"/>
            <w:vMerge/>
            <w:shd w:val="clear" w:color="auto" w:fill="E6E6E6"/>
            <w:vAlign w:val="center"/>
          </w:tcPr>
          <w:p w:rsidR="00893826" w:rsidRPr="00893826" w:rsidRDefault="00893826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8972" w:type="dxa"/>
            <w:shd w:val="clear" w:color="auto" w:fill="E6E6E6"/>
            <w:vAlign w:val="center"/>
          </w:tcPr>
          <w:p w:rsidR="00893826" w:rsidRPr="00893826" w:rsidRDefault="00893826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893826">
              <w:rPr>
                <w:rFonts w:ascii="Arial Narrow" w:hAnsi="Arial Narrow" w:cs="DINOT-Bold"/>
                <w:color w:val="000000"/>
                <w:sz w:val="18"/>
                <w:szCs w:val="18"/>
              </w:rPr>
              <w:t>1.4 Exemplificar ementas equilibradas, com base na Pirâmide de Alimentação Mediterrânea.</w:t>
            </w:r>
          </w:p>
        </w:tc>
      </w:tr>
      <w:tr w:rsidR="00893826" w:rsidRPr="00893826">
        <w:tc>
          <w:tcPr>
            <w:tcW w:w="384" w:type="dxa"/>
            <w:vMerge/>
            <w:shd w:val="clear" w:color="auto" w:fill="E6E6E6"/>
            <w:vAlign w:val="center"/>
          </w:tcPr>
          <w:p w:rsidR="00893826" w:rsidRPr="00893826" w:rsidRDefault="00893826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8972" w:type="dxa"/>
            <w:shd w:val="clear" w:color="auto" w:fill="E6E6E6"/>
            <w:vAlign w:val="center"/>
          </w:tcPr>
          <w:p w:rsidR="00893826" w:rsidRPr="00893826" w:rsidRDefault="00893826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893826">
              <w:rPr>
                <w:rFonts w:ascii="Arial Narrow" w:hAnsi="Arial Narrow" w:cs="DINOT-Bold"/>
                <w:color w:val="000000"/>
                <w:sz w:val="18"/>
                <w:szCs w:val="18"/>
              </w:rPr>
              <w:t>1.5 Discutir, criticamente, ementas fornecidas.</w:t>
            </w:r>
          </w:p>
        </w:tc>
      </w:tr>
      <w:tr w:rsidR="00893826" w:rsidRPr="00893826">
        <w:tc>
          <w:tcPr>
            <w:tcW w:w="384" w:type="dxa"/>
            <w:vMerge/>
            <w:shd w:val="clear" w:color="auto" w:fill="E6E6E6"/>
            <w:vAlign w:val="center"/>
          </w:tcPr>
          <w:p w:rsidR="00893826" w:rsidRPr="00893826" w:rsidRDefault="00893826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8972" w:type="dxa"/>
            <w:shd w:val="clear" w:color="auto" w:fill="E6E6E6"/>
            <w:vAlign w:val="center"/>
          </w:tcPr>
          <w:p w:rsidR="00893826" w:rsidRPr="00893826" w:rsidRDefault="00893826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893826">
              <w:rPr>
                <w:rFonts w:ascii="Arial Narrow" w:hAnsi="Arial Narrow" w:cs="DINOT-Bold"/>
                <w:color w:val="000000"/>
                <w:sz w:val="18"/>
                <w:szCs w:val="18"/>
              </w:rPr>
              <w:t>1.6 Indicar alimentos de acordo com os riscos e os benefícios para a saúde humana.</w:t>
            </w:r>
          </w:p>
        </w:tc>
      </w:tr>
      <w:tr w:rsidR="00893826" w:rsidRPr="00893826">
        <w:tc>
          <w:tcPr>
            <w:tcW w:w="384" w:type="dxa"/>
            <w:vMerge/>
            <w:shd w:val="clear" w:color="auto" w:fill="E6E6E6"/>
            <w:vAlign w:val="center"/>
          </w:tcPr>
          <w:p w:rsidR="00893826" w:rsidRPr="00893826" w:rsidRDefault="00893826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8972" w:type="dxa"/>
            <w:shd w:val="clear" w:color="auto" w:fill="E6E6E6"/>
            <w:vAlign w:val="center"/>
          </w:tcPr>
          <w:p w:rsidR="00893826" w:rsidRPr="00893826" w:rsidRDefault="00893826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893826">
              <w:rPr>
                <w:rFonts w:ascii="Arial Narrow" w:hAnsi="Arial Narrow" w:cs="DINOT-Bold"/>
                <w:color w:val="000000"/>
                <w:sz w:val="18"/>
                <w:szCs w:val="18"/>
              </w:rPr>
              <w:t>1.7 Interpretar informação veiculada nos mídia, que pode condicionar os hábitos alimentares.</w:t>
            </w:r>
          </w:p>
        </w:tc>
      </w:tr>
      <w:tr w:rsidR="00893826" w:rsidRPr="00893826">
        <w:tc>
          <w:tcPr>
            <w:tcW w:w="384" w:type="dxa"/>
            <w:vMerge/>
            <w:shd w:val="clear" w:color="auto" w:fill="E6E6E6"/>
            <w:vAlign w:val="center"/>
          </w:tcPr>
          <w:p w:rsidR="00893826" w:rsidRPr="00893826" w:rsidRDefault="00893826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8972" w:type="dxa"/>
            <w:shd w:val="clear" w:color="auto" w:fill="E6E6E6"/>
            <w:vAlign w:val="center"/>
          </w:tcPr>
          <w:p w:rsidR="00893826" w:rsidRPr="00893826" w:rsidRDefault="00893826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893826">
              <w:rPr>
                <w:rFonts w:ascii="Arial Narrow" w:hAnsi="Arial Narrow" w:cs="DINOT-Bold"/>
                <w:color w:val="000000"/>
                <w:sz w:val="18"/>
                <w:szCs w:val="18"/>
              </w:rPr>
              <w:t>1.8 Explicar a informação contida em rótulos alimentares.</w:t>
            </w:r>
          </w:p>
        </w:tc>
      </w:tr>
      <w:tr w:rsidR="00893826" w:rsidRPr="00893826">
        <w:tc>
          <w:tcPr>
            <w:tcW w:w="384" w:type="dxa"/>
            <w:vMerge/>
            <w:shd w:val="clear" w:color="auto" w:fill="E6E6E6"/>
            <w:vAlign w:val="center"/>
          </w:tcPr>
          <w:p w:rsidR="00893826" w:rsidRPr="00893826" w:rsidRDefault="00893826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8972" w:type="dxa"/>
            <w:shd w:val="clear" w:color="auto" w:fill="E6E6E6"/>
            <w:vAlign w:val="center"/>
          </w:tcPr>
          <w:p w:rsidR="00893826" w:rsidRPr="00893826" w:rsidRDefault="00893826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893826">
              <w:rPr>
                <w:rFonts w:ascii="Arial Narrow" w:hAnsi="Arial Narrow" w:cs="DINOT-Bold"/>
                <w:color w:val="000000"/>
                <w:sz w:val="18"/>
                <w:szCs w:val="18"/>
              </w:rPr>
              <w:t>1.9 Indicar as vantagens e as desvantagens do uso de alguns aditivos para a saúde humana.</w:t>
            </w:r>
          </w:p>
        </w:tc>
      </w:tr>
      <w:tr w:rsidR="00893826" w:rsidRPr="00893826">
        <w:tc>
          <w:tcPr>
            <w:tcW w:w="384" w:type="dxa"/>
            <w:vMerge/>
            <w:shd w:val="clear" w:color="auto" w:fill="E6E6E6"/>
            <w:vAlign w:val="center"/>
          </w:tcPr>
          <w:p w:rsidR="00893826" w:rsidRPr="00893826" w:rsidRDefault="00893826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8972" w:type="dxa"/>
            <w:shd w:val="clear" w:color="auto" w:fill="E6E6E6"/>
            <w:vAlign w:val="center"/>
          </w:tcPr>
          <w:p w:rsidR="00893826" w:rsidRPr="00893826" w:rsidRDefault="00893826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893826">
              <w:rPr>
                <w:rFonts w:ascii="Arial Narrow" w:hAnsi="Arial Narrow" w:cs="DINOT-Bold"/>
                <w:color w:val="000000"/>
                <w:sz w:val="18"/>
                <w:szCs w:val="18"/>
              </w:rPr>
              <w:t>1.10 Reconhecer a importância da ciência e da tecnologia na evolução dos produtos alimentares e na sua conservação.</w:t>
            </w:r>
          </w:p>
        </w:tc>
      </w:tr>
      <w:tr w:rsidR="00893826" w:rsidRPr="00893826">
        <w:tc>
          <w:tcPr>
            <w:tcW w:w="384" w:type="dxa"/>
            <w:vMerge/>
            <w:shd w:val="clear" w:color="auto" w:fill="E6E6E6"/>
            <w:vAlign w:val="center"/>
          </w:tcPr>
          <w:p w:rsidR="00893826" w:rsidRPr="00893826" w:rsidRDefault="00893826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8972" w:type="dxa"/>
            <w:shd w:val="clear" w:color="auto" w:fill="E6E6E6"/>
            <w:vAlign w:val="center"/>
          </w:tcPr>
          <w:p w:rsidR="00893826" w:rsidRPr="00893826" w:rsidRDefault="00893826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893826">
              <w:rPr>
                <w:rFonts w:ascii="Arial Narrow" w:hAnsi="Arial Narrow" w:cs="DINOT-Bold"/>
                <w:color w:val="000000"/>
                <w:sz w:val="18"/>
                <w:szCs w:val="18"/>
              </w:rPr>
              <w:t>1.11 Explorar benefícios e riscos de novos alimentos.</w:t>
            </w:r>
          </w:p>
        </w:tc>
      </w:tr>
      <w:tr w:rsidR="00893826" w:rsidRPr="00893826">
        <w:tc>
          <w:tcPr>
            <w:tcW w:w="9356" w:type="dxa"/>
            <w:gridSpan w:val="2"/>
            <w:shd w:val="clear" w:color="auto" w:fill="BFD7BA"/>
            <w:vAlign w:val="center"/>
          </w:tcPr>
          <w:p w:rsidR="00893826" w:rsidRPr="00893826" w:rsidRDefault="00893826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48964B"/>
                <w:sz w:val="20"/>
                <w:szCs w:val="20"/>
              </w:rPr>
            </w:pPr>
            <w:r w:rsidRPr="00893826">
              <w:rPr>
                <w:rFonts w:ascii="Arial Narrow" w:hAnsi="Arial Narrow" w:cs="DINOT-Bold"/>
                <w:b/>
                <w:bCs/>
                <w:color w:val="48964B"/>
                <w:sz w:val="20"/>
                <w:szCs w:val="20"/>
              </w:rPr>
              <w:t>2. CONHECER O PROCESSO DIGESTIVO DO SER HUMANO</w:t>
            </w:r>
          </w:p>
        </w:tc>
      </w:tr>
      <w:tr w:rsidR="00893826" w:rsidRPr="00893826">
        <w:tc>
          <w:tcPr>
            <w:tcW w:w="384" w:type="dxa"/>
            <w:vMerge w:val="restart"/>
            <w:shd w:val="clear" w:color="auto" w:fill="E6E6E6"/>
            <w:textDirection w:val="btLr"/>
            <w:vAlign w:val="center"/>
          </w:tcPr>
          <w:p w:rsidR="00893826" w:rsidRPr="00893826" w:rsidRDefault="00893826" w:rsidP="00893826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893826">
              <w:rPr>
                <w:rFonts w:ascii="Arial Narrow" w:hAnsi="Arial Narrow" w:cs="DINOT-Regular"/>
                <w:b/>
                <w:sz w:val="18"/>
                <w:szCs w:val="18"/>
                <w:lang w:val="en-US"/>
              </w:rPr>
              <w:t>DESCRITORES</w:t>
            </w:r>
          </w:p>
        </w:tc>
        <w:tc>
          <w:tcPr>
            <w:tcW w:w="8972" w:type="dxa"/>
            <w:shd w:val="clear" w:color="auto" w:fill="E6E6E6"/>
            <w:vAlign w:val="center"/>
          </w:tcPr>
          <w:p w:rsidR="00893826" w:rsidRPr="00893826" w:rsidRDefault="00893826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893826">
              <w:rPr>
                <w:rFonts w:ascii="Arial Narrow" w:hAnsi="Arial Narrow" w:cs="DINOT-Bold"/>
                <w:color w:val="000000"/>
                <w:sz w:val="18"/>
                <w:szCs w:val="18"/>
              </w:rPr>
              <w:t>2.1 Legendar esquemas representativos da morfologia do sistema digestivo e das suas glândulas anexas.</w:t>
            </w:r>
          </w:p>
        </w:tc>
      </w:tr>
      <w:tr w:rsidR="00893826" w:rsidRPr="00893826">
        <w:tc>
          <w:tcPr>
            <w:tcW w:w="384" w:type="dxa"/>
            <w:vMerge/>
            <w:shd w:val="clear" w:color="auto" w:fill="E6E6E6"/>
            <w:vAlign w:val="center"/>
          </w:tcPr>
          <w:p w:rsidR="00893826" w:rsidRPr="00893826" w:rsidRDefault="00893826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8972" w:type="dxa"/>
            <w:shd w:val="clear" w:color="auto" w:fill="E6E6E6"/>
            <w:vAlign w:val="center"/>
          </w:tcPr>
          <w:p w:rsidR="00893826" w:rsidRPr="00893826" w:rsidRDefault="00893826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893826">
              <w:rPr>
                <w:rFonts w:ascii="Arial Narrow" w:hAnsi="Arial Narrow" w:cs="DINOT-Bold"/>
                <w:color w:val="000000"/>
                <w:sz w:val="18"/>
                <w:szCs w:val="18"/>
              </w:rPr>
              <w:t>2.2 Identificar os tipos de dentes, de acordo com a sua função.</w:t>
            </w:r>
          </w:p>
        </w:tc>
      </w:tr>
      <w:tr w:rsidR="00893826" w:rsidRPr="00893826">
        <w:tc>
          <w:tcPr>
            <w:tcW w:w="384" w:type="dxa"/>
            <w:vMerge/>
            <w:shd w:val="clear" w:color="auto" w:fill="E6E6E6"/>
            <w:vAlign w:val="center"/>
          </w:tcPr>
          <w:p w:rsidR="00893826" w:rsidRPr="00893826" w:rsidRDefault="00893826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8972" w:type="dxa"/>
            <w:shd w:val="clear" w:color="auto" w:fill="E6E6E6"/>
            <w:vAlign w:val="center"/>
          </w:tcPr>
          <w:p w:rsidR="00893826" w:rsidRPr="00893826" w:rsidRDefault="00893826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893826">
              <w:rPr>
                <w:rFonts w:ascii="Arial Narrow" w:hAnsi="Arial Narrow" w:cs="DINOT-Bold"/>
                <w:color w:val="000000"/>
                <w:sz w:val="18"/>
                <w:szCs w:val="18"/>
              </w:rPr>
              <w:t>2.3 Descrever as transformações dos alimentos, ocorridas na boca.</w:t>
            </w:r>
          </w:p>
        </w:tc>
      </w:tr>
      <w:tr w:rsidR="00893826" w:rsidRPr="00893826">
        <w:tc>
          <w:tcPr>
            <w:tcW w:w="384" w:type="dxa"/>
            <w:vMerge/>
            <w:shd w:val="clear" w:color="auto" w:fill="E6E6E6"/>
            <w:vAlign w:val="center"/>
          </w:tcPr>
          <w:p w:rsidR="00893826" w:rsidRPr="00893826" w:rsidRDefault="00893826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8972" w:type="dxa"/>
            <w:shd w:val="clear" w:color="auto" w:fill="E6E6E6"/>
            <w:vAlign w:val="center"/>
          </w:tcPr>
          <w:p w:rsidR="00893826" w:rsidRPr="00893826" w:rsidRDefault="00893826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893826">
              <w:rPr>
                <w:rFonts w:ascii="Arial Narrow" w:hAnsi="Arial Narrow" w:cs="DINOT-Bold"/>
                <w:color w:val="000000"/>
                <w:sz w:val="18"/>
                <w:szCs w:val="18"/>
              </w:rPr>
              <w:t>2.4 Reconhecer a importância dos movimentos do tubo digestivo e dos sucos digestivos na transformação dos alimentos.</w:t>
            </w:r>
          </w:p>
        </w:tc>
      </w:tr>
      <w:tr w:rsidR="00893826" w:rsidRPr="00893826">
        <w:tc>
          <w:tcPr>
            <w:tcW w:w="384" w:type="dxa"/>
            <w:vMerge/>
            <w:shd w:val="clear" w:color="auto" w:fill="E6E6E6"/>
            <w:vAlign w:val="center"/>
          </w:tcPr>
          <w:p w:rsidR="00893826" w:rsidRPr="00893826" w:rsidRDefault="00893826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8972" w:type="dxa"/>
            <w:shd w:val="clear" w:color="auto" w:fill="E6E6E6"/>
            <w:vAlign w:val="center"/>
          </w:tcPr>
          <w:p w:rsidR="00893826" w:rsidRPr="00893826" w:rsidRDefault="00893826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893826">
              <w:rPr>
                <w:rFonts w:ascii="Arial Narrow" w:hAnsi="Arial Narrow" w:cs="DINOT-Bold"/>
                <w:color w:val="000000"/>
                <w:sz w:val="18"/>
                <w:szCs w:val="18"/>
              </w:rPr>
              <w:t>2.5 Nomear os produtos da digestão ao longo do tubo digestivo.</w:t>
            </w:r>
          </w:p>
        </w:tc>
      </w:tr>
      <w:tr w:rsidR="00893826" w:rsidRPr="00893826">
        <w:tc>
          <w:tcPr>
            <w:tcW w:w="384" w:type="dxa"/>
            <w:vMerge/>
            <w:shd w:val="clear" w:color="auto" w:fill="E6E6E6"/>
            <w:vAlign w:val="center"/>
          </w:tcPr>
          <w:p w:rsidR="00893826" w:rsidRPr="00893826" w:rsidRDefault="00893826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8972" w:type="dxa"/>
            <w:shd w:val="clear" w:color="auto" w:fill="E6E6E6"/>
            <w:vAlign w:val="center"/>
          </w:tcPr>
          <w:p w:rsidR="00893826" w:rsidRPr="00893826" w:rsidRDefault="00893826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893826">
              <w:rPr>
                <w:rFonts w:ascii="Arial Narrow" w:hAnsi="Arial Narrow" w:cs="DINOT-Bold"/>
                <w:color w:val="000000"/>
                <w:sz w:val="18"/>
                <w:szCs w:val="18"/>
              </w:rPr>
              <w:t>2.6 Descrever os processos da absorção e da assimilação dos nutrientes.</w:t>
            </w:r>
          </w:p>
        </w:tc>
      </w:tr>
      <w:tr w:rsidR="00893826" w:rsidRPr="00893826">
        <w:tc>
          <w:tcPr>
            <w:tcW w:w="384" w:type="dxa"/>
            <w:vMerge/>
            <w:shd w:val="clear" w:color="auto" w:fill="E6E6E6"/>
            <w:vAlign w:val="center"/>
          </w:tcPr>
          <w:p w:rsidR="00893826" w:rsidRPr="00893826" w:rsidRDefault="00893826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8972" w:type="dxa"/>
            <w:shd w:val="clear" w:color="auto" w:fill="E6E6E6"/>
            <w:vAlign w:val="center"/>
          </w:tcPr>
          <w:p w:rsidR="00893826" w:rsidRPr="00893826" w:rsidRDefault="00893826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893826">
              <w:rPr>
                <w:rFonts w:ascii="Arial Narrow" w:hAnsi="Arial Narrow" w:cs="DINOT-Bold"/>
                <w:color w:val="000000"/>
                <w:sz w:val="18"/>
                <w:szCs w:val="18"/>
              </w:rPr>
              <w:t>2.7 Indicar o destino dos produtos da digestão não absorvidos.</w:t>
            </w:r>
          </w:p>
        </w:tc>
      </w:tr>
      <w:tr w:rsidR="00893826" w:rsidRPr="00893826">
        <w:tc>
          <w:tcPr>
            <w:tcW w:w="384" w:type="dxa"/>
            <w:vMerge/>
            <w:shd w:val="clear" w:color="auto" w:fill="E6E6E6"/>
            <w:vAlign w:val="center"/>
          </w:tcPr>
          <w:p w:rsidR="00893826" w:rsidRPr="00893826" w:rsidRDefault="00893826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8972" w:type="dxa"/>
            <w:shd w:val="clear" w:color="auto" w:fill="E6E6E6"/>
            <w:vAlign w:val="center"/>
          </w:tcPr>
          <w:p w:rsidR="00893826" w:rsidRPr="00893826" w:rsidRDefault="00893826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893826">
              <w:rPr>
                <w:rFonts w:ascii="Arial Narrow" w:hAnsi="Arial Narrow" w:cs="DINOT-Bold"/>
                <w:color w:val="000000"/>
                <w:sz w:val="18"/>
                <w:szCs w:val="18"/>
              </w:rPr>
              <w:t>2.8 Referir comportamentos que promovem o bom funcionamento do sistema digestivo.</w:t>
            </w:r>
          </w:p>
        </w:tc>
      </w:tr>
      <w:tr w:rsidR="00893826" w:rsidRPr="00893826">
        <w:tc>
          <w:tcPr>
            <w:tcW w:w="9356" w:type="dxa"/>
            <w:gridSpan w:val="2"/>
            <w:shd w:val="clear" w:color="auto" w:fill="BFD7BA"/>
            <w:vAlign w:val="center"/>
          </w:tcPr>
          <w:p w:rsidR="00893826" w:rsidRPr="00893826" w:rsidRDefault="00893826" w:rsidP="00893826">
            <w:pPr>
              <w:widowControl w:val="0"/>
              <w:autoSpaceDE w:val="0"/>
              <w:autoSpaceDN w:val="0"/>
              <w:adjustRightInd w:val="0"/>
              <w:spacing w:after="0"/>
              <w:ind w:left="193" w:hanging="193"/>
              <w:rPr>
                <w:rFonts w:ascii="Arial Narrow" w:hAnsi="Arial Narrow" w:cs="DINOT-Bold"/>
                <w:b/>
                <w:bCs/>
                <w:color w:val="48964B"/>
                <w:sz w:val="20"/>
                <w:szCs w:val="20"/>
              </w:rPr>
            </w:pPr>
            <w:r w:rsidRPr="00893826">
              <w:rPr>
                <w:rFonts w:ascii="Arial Narrow" w:hAnsi="Arial Narrow" w:cs="DINOT-Bold"/>
                <w:b/>
                <w:bCs/>
                <w:color w:val="48964B"/>
                <w:sz w:val="20"/>
                <w:szCs w:val="20"/>
              </w:rPr>
              <w:t>3. RELACIONAR OS SISTEMAS DIGESTIVOS DAS AVES E DOS RUMINANTES COM O SISTEMA DIGESTIVO DOS OMNÍVOROS</w:t>
            </w:r>
          </w:p>
        </w:tc>
      </w:tr>
      <w:tr w:rsidR="00893826" w:rsidRPr="00893826">
        <w:tc>
          <w:tcPr>
            <w:tcW w:w="384" w:type="dxa"/>
            <w:vMerge w:val="restart"/>
            <w:shd w:val="clear" w:color="auto" w:fill="E6E6E6"/>
            <w:textDirection w:val="btLr"/>
            <w:vAlign w:val="center"/>
          </w:tcPr>
          <w:p w:rsidR="00893826" w:rsidRPr="00893826" w:rsidRDefault="00893826" w:rsidP="00893826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893826">
              <w:rPr>
                <w:rFonts w:ascii="Arial Narrow" w:hAnsi="Arial Narrow" w:cs="DINOT-Regular"/>
                <w:b/>
                <w:sz w:val="18"/>
                <w:szCs w:val="18"/>
                <w:lang w:val="en-US"/>
              </w:rPr>
              <w:t>DESCRITORES</w:t>
            </w:r>
          </w:p>
        </w:tc>
        <w:tc>
          <w:tcPr>
            <w:tcW w:w="8972" w:type="dxa"/>
            <w:shd w:val="clear" w:color="auto" w:fill="E6E6E6"/>
            <w:vAlign w:val="center"/>
          </w:tcPr>
          <w:p w:rsidR="00893826" w:rsidRPr="00893826" w:rsidRDefault="00893826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893826">
              <w:rPr>
                <w:rFonts w:ascii="Arial Narrow" w:hAnsi="Arial Narrow" w:cs="DINOT-Bold"/>
                <w:color w:val="000000"/>
                <w:sz w:val="18"/>
                <w:szCs w:val="18"/>
              </w:rPr>
              <w:t>3.1 Identificar os órgãos do tudo digestivo de uma ave granívora, com base numa atividade prática.</w:t>
            </w:r>
          </w:p>
        </w:tc>
      </w:tr>
      <w:tr w:rsidR="00893826" w:rsidRPr="00893826">
        <w:tc>
          <w:tcPr>
            <w:tcW w:w="384" w:type="dxa"/>
            <w:vMerge/>
            <w:shd w:val="clear" w:color="auto" w:fill="E6E6E6"/>
            <w:vAlign w:val="center"/>
          </w:tcPr>
          <w:p w:rsidR="00893826" w:rsidRPr="00893826" w:rsidRDefault="00893826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8972" w:type="dxa"/>
            <w:shd w:val="clear" w:color="auto" w:fill="E6E6E6"/>
            <w:vAlign w:val="center"/>
          </w:tcPr>
          <w:p w:rsidR="00893826" w:rsidRPr="00893826" w:rsidRDefault="00893826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893826">
              <w:rPr>
                <w:rFonts w:ascii="Arial Narrow" w:hAnsi="Arial Narrow" w:cs="DINOT-Bold"/>
                <w:color w:val="000000"/>
                <w:sz w:val="18"/>
                <w:szCs w:val="18"/>
              </w:rPr>
              <w:t>3.2 Legendar esquemas representativos da morfologia dos órgãos do tubo digestivo de um ruminante.</w:t>
            </w:r>
          </w:p>
        </w:tc>
      </w:tr>
      <w:tr w:rsidR="00893826" w:rsidRPr="00893826">
        <w:tc>
          <w:tcPr>
            <w:tcW w:w="384" w:type="dxa"/>
            <w:vMerge/>
            <w:shd w:val="clear" w:color="auto" w:fill="E6E6E6"/>
            <w:vAlign w:val="center"/>
          </w:tcPr>
          <w:p w:rsidR="00893826" w:rsidRPr="00893826" w:rsidRDefault="00893826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8972" w:type="dxa"/>
            <w:shd w:val="clear" w:color="auto" w:fill="E6E6E6"/>
            <w:vAlign w:val="center"/>
          </w:tcPr>
          <w:p w:rsidR="00893826" w:rsidRPr="00893826" w:rsidRDefault="00893826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893826">
              <w:rPr>
                <w:rFonts w:ascii="Arial Narrow" w:hAnsi="Arial Narrow" w:cs="DINOT-Bold"/>
                <w:color w:val="000000"/>
                <w:sz w:val="18"/>
                <w:szCs w:val="18"/>
              </w:rPr>
              <w:t>3.3 Comparar a tipologia dos órgãos digestivos das aves e dos ruminantes com a do ser humano.</w:t>
            </w:r>
          </w:p>
        </w:tc>
      </w:tr>
      <w:tr w:rsidR="00893826" w:rsidRPr="00893826">
        <w:tc>
          <w:tcPr>
            <w:tcW w:w="384" w:type="dxa"/>
            <w:vMerge/>
            <w:shd w:val="clear" w:color="auto" w:fill="E6E6E6"/>
            <w:vAlign w:val="center"/>
          </w:tcPr>
          <w:p w:rsidR="00893826" w:rsidRPr="00893826" w:rsidRDefault="00893826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8972" w:type="dxa"/>
            <w:shd w:val="clear" w:color="auto" w:fill="E6E6E6"/>
            <w:vAlign w:val="center"/>
          </w:tcPr>
          <w:p w:rsidR="00893826" w:rsidRPr="00893826" w:rsidRDefault="00893826" w:rsidP="00893826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893826">
              <w:rPr>
                <w:rFonts w:ascii="Arial Narrow" w:hAnsi="Arial Narrow" w:cs="DINOT-Bold"/>
                <w:color w:val="000000"/>
                <w:sz w:val="18"/>
                <w:szCs w:val="18"/>
              </w:rPr>
              <w:t>3.4 Associar os regimes alimentares das aves granívoras, dos animais ruminantes e dos omnívoros às características do seu tubo digestivo.</w:t>
            </w:r>
          </w:p>
        </w:tc>
      </w:tr>
      <w:tr w:rsidR="00893826" w:rsidRPr="00893826">
        <w:tc>
          <w:tcPr>
            <w:tcW w:w="9356" w:type="dxa"/>
            <w:gridSpan w:val="2"/>
            <w:shd w:val="clear" w:color="auto" w:fill="BFD7BA"/>
            <w:vAlign w:val="center"/>
          </w:tcPr>
          <w:p w:rsidR="00893826" w:rsidRPr="00893826" w:rsidRDefault="00893826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48964B"/>
                <w:sz w:val="20"/>
                <w:szCs w:val="20"/>
              </w:rPr>
            </w:pPr>
            <w:r w:rsidRPr="00893826">
              <w:rPr>
                <w:rFonts w:ascii="Arial Narrow" w:hAnsi="Arial Narrow" w:cs="DINOT-Bold"/>
                <w:b/>
                <w:bCs/>
                <w:color w:val="48964B"/>
                <w:sz w:val="20"/>
                <w:szCs w:val="20"/>
              </w:rPr>
              <w:t>4. COMPREENDER A RELAÇÃO EXISTENTE ENTRE A RESPIRAÇÃO EXTERNA E A RESPIRAÇÃO CELULAR</w:t>
            </w:r>
          </w:p>
        </w:tc>
      </w:tr>
      <w:tr w:rsidR="00893826" w:rsidRPr="00893826">
        <w:tc>
          <w:tcPr>
            <w:tcW w:w="384" w:type="dxa"/>
            <w:vMerge w:val="restart"/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93826" w:rsidRPr="00893826" w:rsidRDefault="00893826" w:rsidP="0089382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893826">
              <w:rPr>
                <w:rFonts w:ascii="Arial Narrow" w:hAnsi="Arial Narrow" w:cs="DINOT-Regular"/>
                <w:b/>
                <w:sz w:val="18"/>
                <w:szCs w:val="18"/>
                <w:lang w:val="en-US"/>
              </w:rPr>
              <w:t>DESCRITORES</w:t>
            </w:r>
          </w:p>
        </w:tc>
        <w:tc>
          <w:tcPr>
            <w:tcW w:w="8972" w:type="dxa"/>
            <w:shd w:val="clear" w:color="auto" w:fill="E6E6E6"/>
            <w:vAlign w:val="center"/>
          </w:tcPr>
          <w:p w:rsidR="00893826" w:rsidRPr="00893826" w:rsidRDefault="00893826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893826">
              <w:rPr>
                <w:rFonts w:ascii="Arial Narrow" w:hAnsi="Arial Narrow" w:cs="DINOT-Bold"/>
                <w:color w:val="000000"/>
                <w:sz w:val="18"/>
                <w:szCs w:val="18"/>
              </w:rPr>
              <w:t>4.1 Distinguir a respiração externa da respiração celular.</w:t>
            </w:r>
          </w:p>
        </w:tc>
      </w:tr>
      <w:tr w:rsidR="00893826" w:rsidRPr="00893826">
        <w:tc>
          <w:tcPr>
            <w:tcW w:w="384" w:type="dxa"/>
            <w:vMerge/>
            <w:shd w:val="clear" w:color="auto" w:fill="E6E6E6"/>
            <w:vAlign w:val="center"/>
          </w:tcPr>
          <w:p w:rsidR="00893826" w:rsidRPr="00893826" w:rsidRDefault="00893826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8972" w:type="dxa"/>
            <w:shd w:val="clear" w:color="auto" w:fill="E6E6E6"/>
            <w:vAlign w:val="center"/>
          </w:tcPr>
          <w:p w:rsidR="00893826" w:rsidRPr="00893826" w:rsidRDefault="00893826" w:rsidP="00893826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893826">
              <w:rPr>
                <w:rFonts w:ascii="Arial Narrow" w:hAnsi="Arial Narrow" w:cs="DINOT-Bold"/>
                <w:color w:val="000000"/>
                <w:sz w:val="18"/>
                <w:szCs w:val="18"/>
              </w:rPr>
              <w:t>4.2 Comparar a composição do ar inspirado com a do ar expirado, com base em documentos diversificados e em atividades práticas laboratoriais.</w:t>
            </w:r>
          </w:p>
        </w:tc>
      </w:tr>
      <w:tr w:rsidR="00893826" w:rsidRPr="00893826">
        <w:tc>
          <w:tcPr>
            <w:tcW w:w="384" w:type="dxa"/>
            <w:vMerge/>
            <w:shd w:val="clear" w:color="auto" w:fill="E6E6E6"/>
            <w:vAlign w:val="center"/>
          </w:tcPr>
          <w:p w:rsidR="00893826" w:rsidRPr="00893826" w:rsidRDefault="00893826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8972" w:type="dxa"/>
            <w:shd w:val="clear" w:color="auto" w:fill="E6E6E6"/>
            <w:vAlign w:val="center"/>
          </w:tcPr>
          <w:p w:rsidR="00893826" w:rsidRPr="00893826" w:rsidRDefault="00893826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893826">
              <w:rPr>
                <w:rFonts w:ascii="Arial Narrow" w:hAnsi="Arial Narrow" w:cs="DINOT-Bold"/>
                <w:color w:val="000000"/>
                <w:sz w:val="18"/>
                <w:szCs w:val="18"/>
              </w:rPr>
              <w:t>4.3 Indicar as trocas gasosas, ocorridas nas células, através de exercícios de inquérito científico.</w:t>
            </w:r>
          </w:p>
        </w:tc>
      </w:tr>
    </w:tbl>
    <w:p w:rsidR="000C54A1" w:rsidRDefault="000C54A1" w:rsidP="00A20E5F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color w:val="000000"/>
          <w:sz w:val="18"/>
          <w:szCs w:val="18"/>
        </w:rPr>
      </w:pPr>
    </w:p>
    <w:p w:rsidR="000C54A1" w:rsidRDefault="000C54A1" w:rsidP="00A20E5F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sz w:val="18"/>
          <w:szCs w:val="18"/>
        </w:rPr>
      </w:pPr>
      <w:bookmarkStart w:id="0" w:name="_GoBack"/>
      <w:bookmarkEnd w:id="0"/>
    </w:p>
    <w:p w:rsidR="00A20E5F" w:rsidRPr="00B81C40" w:rsidRDefault="00DB7606" w:rsidP="00A20E5F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20"/>
          <w:szCs w:val="20"/>
        </w:rPr>
      </w:pPr>
      <w:r w:rsidRPr="000C54A1">
        <w:rPr>
          <w:rFonts w:ascii="Arial Narrow" w:hAnsi="Arial Narrow" w:cs="DINOT-Bold"/>
          <w:sz w:val="18"/>
          <w:szCs w:val="18"/>
        </w:rPr>
        <w:br w:type="page"/>
      </w:r>
    </w:p>
    <w:tbl>
      <w:tblPr>
        <w:tblStyle w:val="TableGrid"/>
        <w:tblW w:w="9405" w:type="dxa"/>
        <w:tblInd w:w="113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shd w:val="clear" w:color="auto" w:fill="E6E6E6"/>
        <w:tblCellMar>
          <w:top w:w="57" w:type="dxa"/>
          <w:left w:w="57" w:type="dxa"/>
          <w:bottom w:w="57" w:type="dxa"/>
          <w:right w:w="57" w:type="dxa"/>
        </w:tblCellMar>
        <w:tblLook w:val="00BF" w:firstRow="1" w:lastRow="0" w:firstColumn="1" w:lastColumn="0" w:noHBand="0" w:noVBand="0"/>
      </w:tblPr>
      <w:tblGrid>
        <w:gridCol w:w="370"/>
        <w:gridCol w:w="9035"/>
      </w:tblGrid>
      <w:tr w:rsidR="00A20E5F" w:rsidRPr="00A20E5F">
        <w:tc>
          <w:tcPr>
            <w:tcW w:w="9405" w:type="dxa"/>
            <w:gridSpan w:val="2"/>
            <w:shd w:val="clear" w:color="auto" w:fill="BFD7BA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48964B"/>
                <w:sz w:val="20"/>
                <w:szCs w:val="20"/>
              </w:rPr>
            </w:pPr>
            <w:r w:rsidRPr="00A20E5F">
              <w:rPr>
                <w:rFonts w:ascii="Arial Narrow" w:hAnsi="Arial Narrow" w:cs="DINOT-Bold"/>
                <w:b/>
                <w:bCs/>
                <w:color w:val="48964B"/>
                <w:sz w:val="20"/>
                <w:szCs w:val="20"/>
              </w:rPr>
              <w:t>5. COMPREENDER A IMPORTÂNCIA DOS ÓRGÃOS RESPIRATÓRIOS DOS ANIMAIS NAS TROCAS GASOSAS</w:t>
            </w:r>
          </w:p>
        </w:tc>
      </w:tr>
      <w:tr w:rsidR="00A20E5F" w:rsidRPr="00893826">
        <w:tc>
          <w:tcPr>
            <w:tcW w:w="370" w:type="dxa"/>
            <w:vMerge w:val="restart"/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15"/>
                <w:szCs w:val="18"/>
              </w:rPr>
            </w:pPr>
            <w:r w:rsidRPr="00A20E5F">
              <w:rPr>
                <w:rFonts w:ascii="Arial Narrow" w:hAnsi="Arial Narrow" w:cs="DINOT-Regular"/>
                <w:b/>
                <w:sz w:val="15"/>
                <w:szCs w:val="18"/>
                <w:lang w:val="en-US"/>
              </w:rPr>
              <w:t>DESCRITORES</w:t>
            </w:r>
          </w:p>
        </w:tc>
        <w:tc>
          <w:tcPr>
            <w:tcW w:w="9035" w:type="dxa"/>
            <w:shd w:val="clear" w:color="auto" w:fill="E6E6E6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20E5F">
              <w:rPr>
                <w:rFonts w:ascii="Arial Narrow" w:hAnsi="Arial Narrow" w:cs="DINOT-Bold"/>
                <w:color w:val="000000"/>
                <w:sz w:val="18"/>
                <w:szCs w:val="18"/>
              </w:rPr>
              <w:t>5.1 Identificar os órgãos respiratórios envolvidos na respiração branquial e na respiração pulmonar, através de atividades práticas.</w:t>
            </w:r>
          </w:p>
        </w:tc>
      </w:tr>
      <w:tr w:rsidR="00A20E5F" w:rsidRPr="00893826">
        <w:tc>
          <w:tcPr>
            <w:tcW w:w="370" w:type="dxa"/>
            <w:vMerge/>
            <w:shd w:val="clear" w:color="auto" w:fill="E6E6E6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9035" w:type="dxa"/>
            <w:shd w:val="clear" w:color="auto" w:fill="E6E6E6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20E5F">
              <w:rPr>
                <w:rFonts w:ascii="Arial Narrow" w:hAnsi="Arial Narrow" w:cs="DINOT-Bold"/>
                <w:color w:val="000000"/>
                <w:sz w:val="18"/>
                <w:szCs w:val="18"/>
              </w:rPr>
              <w:t xml:space="preserve">5.2 Relacionar o </w:t>
            </w:r>
            <w:r w:rsidRPr="00A20E5F">
              <w:rPr>
                <w:rFonts w:ascii="Arial Narrow" w:hAnsi="Arial Narrow" w:cs="DINOT-Bold"/>
                <w:i/>
                <w:iCs/>
                <w:color w:val="000000"/>
                <w:sz w:val="18"/>
                <w:szCs w:val="18"/>
              </w:rPr>
              <w:t xml:space="preserve">habitat </w:t>
            </w:r>
            <w:r w:rsidRPr="00A20E5F">
              <w:rPr>
                <w:rFonts w:ascii="Arial Narrow" w:hAnsi="Arial Narrow" w:cs="DINOT-Bold"/>
                <w:color w:val="000000"/>
                <w:sz w:val="18"/>
                <w:szCs w:val="18"/>
              </w:rPr>
              <w:t>dos animais com os diferentes processos respiratórios.</w:t>
            </w:r>
          </w:p>
        </w:tc>
      </w:tr>
      <w:tr w:rsidR="00A20E5F" w:rsidRPr="00893826">
        <w:tc>
          <w:tcPr>
            <w:tcW w:w="370" w:type="dxa"/>
            <w:vMerge/>
            <w:shd w:val="clear" w:color="auto" w:fill="E6E6E6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9035" w:type="dxa"/>
            <w:shd w:val="clear" w:color="auto" w:fill="E6E6E6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20E5F">
              <w:rPr>
                <w:rFonts w:ascii="Arial Narrow" w:hAnsi="Arial Narrow" w:cs="DINOT-Bold"/>
                <w:color w:val="000000"/>
                <w:sz w:val="18"/>
                <w:szCs w:val="18"/>
              </w:rPr>
              <w:t>5.3 Descrever a função dos órgãos respiratórios dos animais.</w:t>
            </w:r>
          </w:p>
        </w:tc>
      </w:tr>
      <w:tr w:rsidR="00A20E5F" w:rsidRPr="00893826">
        <w:tc>
          <w:tcPr>
            <w:tcW w:w="9405" w:type="dxa"/>
            <w:gridSpan w:val="2"/>
            <w:shd w:val="clear" w:color="auto" w:fill="BFD7BA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b/>
                <w:bCs/>
                <w:color w:val="48964B"/>
                <w:sz w:val="20"/>
                <w:szCs w:val="20"/>
              </w:rPr>
            </w:pPr>
            <w:r w:rsidRPr="00A20E5F">
              <w:rPr>
                <w:rFonts w:ascii="Arial Narrow" w:hAnsi="Arial Narrow" w:cs="DINOT-Bold"/>
                <w:b/>
                <w:bCs/>
                <w:color w:val="48964B"/>
                <w:sz w:val="20"/>
                <w:szCs w:val="20"/>
              </w:rPr>
              <w:t>6. COMPREENDER A ESTRUTURA E O FUNCIONAMENTO DO SISTEMA RESPIRATÓRIO HUMANO</w:t>
            </w:r>
          </w:p>
        </w:tc>
      </w:tr>
      <w:tr w:rsidR="00A20E5F" w:rsidRPr="00893826">
        <w:tc>
          <w:tcPr>
            <w:tcW w:w="370" w:type="dxa"/>
            <w:vMerge w:val="restart"/>
            <w:shd w:val="clear" w:color="auto" w:fill="E6E6E6"/>
            <w:textDirection w:val="btLr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368" w:right="113" w:hanging="255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893826">
              <w:rPr>
                <w:rFonts w:ascii="Arial Narrow" w:hAnsi="Arial Narrow" w:cs="DINOT-Regular"/>
                <w:b/>
                <w:sz w:val="18"/>
                <w:szCs w:val="18"/>
                <w:lang w:val="en-US"/>
              </w:rPr>
              <w:t>DESCRITORES</w:t>
            </w:r>
          </w:p>
        </w:tc>
        <w:tc>
          <w:tcPr>
            <w:tcW w:w="9035" w:type="dxa"/>
            <w:shd w:val="clear" w:color="auto" w:fill="E6E6E6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20E5F">
              <w:rPr>
                <w:rFonts w:ascii="Arial Narrow" w:hAnsi="Arial Narrow" w:cs="DINOT-Bold"/>
                <w:color w:val="000000"/>
                <w:sz w:val="18"/>
                <w:szCs w:val="18"/>
              </w:rPr>
              <w:t>6.1 Legendar esquemas representativos da morfologia do sistema respiratório humano.</w:t>
            </w:r>
          </w:p>
        </w:tc>
      </w:tr>
      <w:tr w:rsidR="00A20E5F" w:rsidRPr="00893826">
        <w:tc>
          <w:tcPr>
            <w:tcW w:w="370" w:type="dxa"/>
            <w:vMerge/>
            <w:shd w:val="clear" w:color="auto" w:fill="E6E6E6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9035" w:type="dxa"/>
            <w:shd w:val="clear" w:color="auto" w:fill="E6E6E6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20E5F">
              <w:rPr>
                <w:rFonts w:ascii="Arial Narrow" w:hAnsi="Arial Narrow" w:cs="DINOT-Bold"/>
                <w:color w:val="000000"/>
                <w:sz w:val="18"/>
                <w:szCs w:val="18"/>
              </w:rPr>
              <w:t>6.2 Descrever o mecanismo de ventilação, com recurso a atividades práticas.</w:t>
            </w:r>
          </w:p>
        </w:tc>
      </w:tr>
      <w:tr w:rsidR="00A20E5F" w:rsidRPr="00893826">
        <w:tc>
          <w:tcPr>
            <w:tcW w:w="370" w:type="dxa"/>
            <w:vMerge/>
            <w:shd w:val="clear" w:color="auto" w:fill="E6E6E6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9035" w:type="dxa"/>
            <w:shd w:val="clear" w:color="auto" w:fill="E6E6E6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20E5F">
              <w:rPr>
                <w:rFonts w:ascii="Arial Narrow" w:hAnsi="Arial Narrow" w:cs="DINOT-Bold"/>
                <w:color w:val="000000"/>
                <w:sz w:val="18"/>
                <w:szCs w:val="18"/>
              </w:rPr>
              <w:t>6.3 Relacionar as características morfológicas dos alvéolos pulmonares com as trocas gasosas alveolares.</w:t>
            </w:r>
          </w:p>
        </w:tc>
      </w:tr>
      <w:tr w:rsidR="00A20E5F" w:rsidRPr="00893826">
        <w:tc>
          <w:tcPr>
            <w:tcW w:w="370" w:type="dxa"/>
            <w:vMerge/>
            <w:shd w:val="clear" w:color="auto" w:fill="E6E6E6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9035" w:type="dxa"/>
            <w:shd w:val="clear" w:color="auto" w:fill="E6E6E6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20E5F">
              <w:rPr>
                <w:rFonts w:ascii="Arial Narrow" w:hAnsi="Arial Narrow" w:cs="DINOT-Bold"/>
                <w:color w:val="000000"/>
                <w:sz w:val="18"/>
                <w:szCs w:val="18"/>
              </w:rPr>
              <w:t>6.4 Caracterizar as trocas gasosas ocorridas ao nível dos alvéolos pulmonares e dos tecidos.</w:t>
            </w:r>
          </w:p>
        </w:tc>
      </w:tr>
      <w:tr w:rsidR="00A20E5F" w:rsidRPr="00893826">
        <w:tc>
          <w:tcPr>
            <w:tcW w:w="370" w:type="dxa"/>
            <w:vMerge/>
            <w:shd w:val="clear" w:color="auto" w:fill="E6E6E6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9035" w:type="dxa"/>
            <w:shd w:val="clear" w:color="auto" w:fill="E6E6E6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20E5F">
              <w:rPr>
                <w:rFonts w:ascii="Arial Narrow" w:hAnsi="Arial Narrow" w:cs="DINOT-Bold"/>
                <w:color w:val="000000"/>
                <w:sz w:val="18"/>
                <w:szCs w:val="18"/>
              </w:rPr>
              <w:t>6.5 Referir o papel do sangue nas trocas gasosas.</w:t>
            </w:r>
          </w:p>
        </w:tc>
      </w:tr>
      <w:tr w:rsidR="00A20E5F" w:rsidRPr="00893826">
        <w:tc>
          <w:tcPr>
            <w:tcW w:w="370" w:type="dxa"/>
            <w:vMerge/>
            <w:shd w:val="clear" w:color="auto" w:fill="E6E6E6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9035" w:type="dxa"/>
            <w:shd w:val="clear" w:color="auto" w:fill="E6E6E6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20E5F">
              <w:rPr>
                <w:rFonts w:ascii="Arial Narrow" w:hAnsi="Arial Narrow" w:cs="DINOT-Bold"/>
                <w:color w:val="000000"/>
                <w:sz w:val="18"/>
                <w:szCs w:val="18"/>
              </w:rPr>
              <w:t>6.6 Indicar as principais causas das doenças respiratórias mais comuns, com destaque para a exposição ao fumo do tabaco e para a poluição do ar interior.</w:t>
            </w:r>
          </w:p>
        </w:tc>
      </w:tr>
      <w:tr w:rsidR="00A20E5F" w:rsidRPr="00893826">
        <w:tc>
          <w:tcPr>
            <w:tcW w:w="370" w:type="dxa"/>
            <w:vMerge/>
            <w:shd w:val="clear" w:color="auto" w:fill="E6E6E6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9035" w:type="dxa"/>
            <w:shd w:val="clear" w:color="auto" w:fill="E6E6E6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20E5F">
              <w:rPr>
                <w:rFonts w:ascii="Arial Narrow" w:hAnsi="Arial Narrow" w:cs="DINOT-Bold"/>
                <w:color w:val="000000"/>
                <w:sz w:val="18"/>
                <w:szCs w:val="18"/>
              </w:rPr>
              <w:t>6.7 Reconhecer a importância das regras de higiene no equilíbrio do sistema respiratório.</w:t>
            </w:r>
          </w:p>
        </w:tc>
      </w:tr>
      <w:tr w:rsidR="00A20E5F" w:rsidRPr="00893826">
        <w:tc>
          <w:tcPr>
            <w:tcW w:w="9405" w:type="dxa"/>
            <w:gridSpan w:val="2"/>
            <w:shd w:val="clear" w:color="auto" w:fill="BFD7BA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b/>
                <w:bCs/>
                <w:color w:val="48964B"/>
                <w:sz w:val="20"/>
                <w:szCs w:val="20"/>
              </w:rPr>
            </w:pPr>
            <w:r w:rsidRPr="00A20E5F">
              <w:rPr>
                <w:rFonts w:ascii="Arial Narrow" w:hAnsi="Arial Narrow" w:cs="DINOT-Bold"/>
                <w:b/>
                <w:bCs/>
                <w:color w:val="48964B"/>
                <w:sz w:val="20"/>
                <w:szCs w:val="20"/>
              </w:rPr>
              <w:t>7. COMPREENDER A ESTRUTURA E O FUNCIONAMENTO DO SISTEMA CARDIOVASCULAR HUMANO</w:t>
            </w:r>
          </w:p>
        </w:tc>
      </w:tr>
      <w:tr w:rsidR="00A20E5F" w:rsidRPr="00893826">
        <w:tc>
          <w:tcPr>
            <w:tcW w:w="370" w:type="dxa"/>
            <w:vMerge w:val="restart"/>
            <w:shd w:val="clear" w:color="auto" w:fill="E6E6E6"/>
            <w:textDirection w:val="btLr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368" w:right="113" w:hanging="255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893826">
              <w:rPr>
                <w:rFonts w:ascii="Arial Narrow" w:hAnsi="Arial Narrow" w:cs="DINOT-Regular"/>
                <w:b/>
                <w:sz w:val="18"/>
                <w:szCs w:val="18"/>
                <w:lang w:val="en-US"/>
              </w:rPr>
              <w:t>DESCRITORES</w:t>
            </w:r>
          </w:p>
        </w:tc>
        <w:tc>
          <w:tcPr>
            <w:tcW w:w="9035" w:type="dxa"/>
            <w:shd w:val="clear" w:color="auto" w:fill="E6E6E6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20E5F">
              <w:rPr>
                <w:rFonts w:ascii="Arial Narrow" w:hAnsi="Arial Narrow" w:cs="DINOT-Bold"/>
                <w:color w:val="000000"/>
                <w:sz w:val="18"/>
                <w:szCs w:val="18"/>
              </w:rPr>
              <w:t>7.1 Descrever aspetos morfológicos e anatómicos do coração de um mamífero, numa atividade prática laboratorial.</w:t>
            </w:r>
          </w:p>
        </w:tc>
      </w:tr>
      <w:tr w:rsidR="00A20E5F" w:rsidRPr="00893826">
        <w:tc>
          <w:tcPr>
            <w:tcW w:w="370" w:type="dxa"/>
            <w:vMerge/>
            <w:shd w:val="clear" w:color="auto" w:fill="E6E6E6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9035" w:type="dxa"/>
            <w:shd w:val="clear" w:color="auto" w:fill="E6E6E6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20E5F">
              <w:rPr>
                <w:rFonts w:ascii="Arial Narrow" w:hAnsi="Arial Narrow" w:cs="DINOT-Bold"/>
                <w:color w:val="000000"/>
                <w:sz w:val="18"/>
                <w:szCs w:val="18"/>
              </w:rPr>
              <w:t>7.2 Legendar esquemas representativos da morfologia e da anatomia do coração humano.</w:t>
            </w:r>
          </w:p>
        </w:tc>
      </w:tr>
      <w:tr w:rsidR="00A20E5F" w:rsidRPr="00893826">
        <w:tc>
          <w:tcPr>
            <w:tcW w:w="370" w:type="dxa"/>
            <w:vMerge/>
            <w:shd w:val="clear" w:color="auto" w:fill="E6E6E6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9035" w:type="dxa"/>
            <w:shd w:val="clear" w:color="auto" w:fill="E6E6E6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20E5F">
              <w:rPr>
                <w:rFonts w:ascii="Arial Narrow" w:hAnsi="Arial Narrow" w:cs="DINOT-Bold"/>
                <w:color w:val="000000"/>
                <w:sz w:val="18"/>
                <w:szCs w:val="18"/>
              </w:rPr>
              <w:t>7.3 Relacionar a estrutura dos três tipos de vasos sanguíneos com a função que desempenham.</w:t>
            </w:r>
          </w:p>
        </w:tc>
      </w:tr>
      <w:tr w:rsidR="00A20E5F" w:rsidRPr="00893826">
        <w:tc>
          <w:tcPr>
            <w:tcW w:w="370" w:type="dxa"/>
            <w:vMerge/>
            <w:shd w:val="clear" w:color="auto" w:fill="E6E6E6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9035" w:type="dxa"/>
            <w:shd w:val="clear" w:color="auto" w:fill="E6E6E6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20E5F">
              <w:rPr>
                <w:rFonts w:ascii="Arial Narrow" w:hAnsi="Arial Narrow" w:cs="DINOT-Bold"/>
                <w:color w:val="000000"/>
                <w:sz w:val="18"/>
                <w:szCs w:val="18"/>
              </w:rPr>
              <w:t>7.4 Indicar a estrutura do sangue e a função dos principais constituintes.</w:t>
            </w:r>
          </w:p>
        </w:tc>
      </w:tr>
      <w:tr w:rsidR="00A20E5F" w:rsidRPr="00893826">
        <w:tc>
          <w:tcPr>
            <w:tcW w:w="370" w:type="dxa"/>
            <w:vMerge/>
            <w:shd w:val="clear" w:color="auto" w:fill="E6E6E6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9035" w:type="dxa"/>
            <w:shd w:val="clear" w:color="auto" w:fill="E6E6E6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20E5F">
              <w:rPr>
                <w:rFonts w:ascii="Arial Narrow" w:hAnsi="Arial Narrow" w:cs="DINOT-Bold"/>
                <w:color w:val="000000"/>
                <w:sz w:val="18"/>
                <w:szCs w:val="18"/>
              </w:rPr>
              <w:t>7.5 Comparar resultados de análises sanguíneas com os valores de referência.</w:t>
            </w:r>
          </w:p>
        </w:tc>
      </w:tr>
      <w:tr w:rsidR="00A20E5F" w:rsidRPr="00893826">
        <w:tc>
          <w:tcPr>
            <w:tcW w:w="370" w:type="dxa"/>
            <w:vMerge/>
            <w:shd w:val="clear" w:color="auto" w:fill="E6E6E6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9035" w:type="dxa"/>
            <w:shd w:val="clear" w:color="auto" w:fill="E6E6E6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20E5F">
              <w:rPr>
                <w:rFonts w:ascii="Arial Narrow" w:hAnsi="Arial Narrow" w:cs="DINOT-Bold"/>
                <w:color w:val="000000"/>
                <w:sz w:val="18"/>
                <w:szCs w:val="18"/>
              </w:rPr>
              <w:t>7.6 Descrever a circulação sistémica e a circulação pulmonar.</w:t>
            </w:r>
          </w:p>
        </w:tc>
      </w:tr>
      <w:tr w:rsidR="00A20E5F" w:rsidRPr="00893826">
        <w:tc>
          <w:tcPr>
            <w:tcW w:w="370" w:type="dxa"/>
            <w:vMerge/>
            <w:shd w:val="clear" w:color="auto" w:fill="E6E6E6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9035" w:type="dxa"/>
            <w:shd w:val="clear" w:color="auto" w:fill="E6E6E6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20E5F">
              <w:rPr>
                <w:rFonts w:ascii="Arial Narrow" w:hAnsi="Arial Narrow" w:cs="DINOT-Bold"/>
                <w:color w:val="000000"/>
                <w:sz w:val="18"/>
                <w:szCs w:val="18"/>
              </w:rPr>
              <w:t>7.7 Distinguir sangue venoso de sangue arterial.</w:t>
            </w:r>
          </w:p>
        </w:tc>
      </w:tr>
      <w:tr w:rsidR="00A20E5F" w:rsidRPr="00893826">
        <w:tc>
          <w:tcPr>
            <w:tcW w:w="370" w:type="dxa"/>
            <w:vMerge/>
            <w:shd w:val="clear" w:color="auto" w:fill="E6E6E6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9035" w:type="dxa"/>
            <w:shd w:val="clear" w:color="auto" w:fill="E6E6E6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20E5F">
              <w:rPr>
                <w:rFonts w:ascii="Arial Narrow" w:hAnsi="Arial Narrow" w:cs="DINOT-Bold"/>
                <w:color w:val="000000"/>
                <w:sz w:val="18"/>
                <w:szCs w:val="18"/>
              </w:rPr>
              <w:t>7.8 Descrever as principais etapas do ciclo cardíaco.</w:t>
            </w:r>
          </w:p>
        </w:tc>
      </w:tr>
      <w:tr w:rsidR="00A20E5F" w:rsidRPr="00893826">
        <w:tc>
          <w:tcPr>
            <w:tcW w:w="370" w:type="dxa"/>
            <w:vMerge/>
            <w:shd w:val="clear" w:color="auto" w:fill="E6E6E6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9035" w:type="dxa"/>
            <w:shd w:val="clear" w:color="auto" w:fill="E6E6E6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20E5F">
              <w:rPr>
                <w:rFonts w:ascii="Arial Narrow" w:hAnsi="Arial Narrow" w:cs="DINOT-Bold"/>
                <w:color w:val="000000"/>
                <w:sz w:val="18"/>
                <w:szCs w:val="18"/>
              </w:rPr>
              <w:t>7.9 Relacionar os estilos de vida com as doenças cardiovasculares.</w:t>
            </w:r>
          </w:p>
        </w:tc>
      </w:tr>
      <w:tr w:rsidR="00A20E5F" w:rsidRPr="00893826">
        <w:tc>
          <w:tcPr>
            <w:tcW w:w="370" w:type="dxa"/>
            <w:vMerge/>
            <w:shd w:val="clear" w:color="auto" w:fill="E6E6E6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9035" w:type="dxa"/>
            <w:shd w:val="clear" w:color="auto" w:fill="E6E6E6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20E5F">
              <w:rPr>
                <w:rFonts w:ascii="Arial Narrow" w:hAnsi="Arial Narrow" w:cs="DINOT-Bold"/>
                <w:color w:val="000000"/>
                <w:sz w:val="18"/>
                <w:szCs w:val="18"/>
              </w:rPr>
              <w:t>7.10 Indicar alguns cuidados que contribuem para o bom funcionamento do sistema cardiovascular.</w:t>
            </w:r>
          </w:p>
        </w:tc>
      </w:tr>
      <w:tr w:rsidR="00A20E5F" w:rsidRPr="00893826">
        <w:tc>
          <w:tcPr>
            <w:tcW w:w="370" w:type="dxa"/>
            <w:vMerge/>
            <w:shd w:val="clear" w:color="auto" w:fill="E6E6E6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9035" w:type="dxa"/>
            <w:shd w:val="clear" w:color="auto" w:fill="E6E6E6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20E5F">
              <w:rPr>
                <w:rFonts w:ascii="Arial Narrow" w:hAnsi="Arial Narrow" w:cs="DINOT-Bold"/>
                <w:color w:val="000000"/>
                <w:sz w:val="18"/>
                <w:szCs w:val="18"/>
              </w:rPr>
              <w:t>7.11 Demonstrar os procedimentos de deteção de ausência de sinais de ventilação e de circulação numa pessoa, e de acionamento do sistema integrado de emergência médica.</w:t>
            </w:r>
          </w:p>
        </w:tc>
      </w:tr>
      <w:tr w:rsidR="00A20E5F" w:rsidRPr="00893826">
        <w:tc>
          <w:tcPr>
            <w:tcW w:w="9405" w:type="dxa"/>
            <w:gridSpan w:val="2"/>
            <w:shd w:val="clear" w:color="auto" w:fill="BFD7BA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b/>
                <w:bCs/>
                <w:color w:val="48964B"/>
                <w:sz w:val="20"/>
                <w:szCs w:val="20"/>
              </w:rPr>
            </w:pPr>
            <w:r w:rsidRPr="00A20E5F">
              <w:rPr>
                <w:rFonts w:ascii="Arial Narrow" w:hAnsi="Arial Narrow" w:cs="DINOT-Bold"/>
                <w:b/>
                <w:bCs/>
                <w:color w:val="48964B"/>
                <w:sz w:val="20"/>
                <w:szCs w:val="20"/>
              </w:rPr>
              <w:t>8. COMPREENDER A ESTRUTURA E O FUNCIONAMENTO DO SISTEMA URINÁRIO HUMANO</w:t>
            </w:r>
          </w:p>
        </w:tc>
      </w:tr>
      <w:tr w:rsidR="00A20E5F" w:rsidRPr="00893826">
        <w:tc>
          <w:tcPr>
            <w:tcW w:w="370" w:type="dxa"/>
            <w:vMerge w:val="restart"/>
            <w:shd w:val="clear" w:color="auto" w:fill="E6E6E6"/>
            <w:textDirection w:val="btLr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368" w:right="113" w:hanging="255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893826">
              <w:rPr>
                <w:rFonts w:ascii="Arial Narrow" w:hAnsi="Arial Narrow" w:cs="DINOT-Regular"/>
                <w:b/>
                <w:sz w:val="18"/>
                <w:szCs w:val="18"/>
                <w:lang w:val="en-US"/>
              </w:rPr>
              <w:t>DESCRITORES</w:t>
            </w:r>
          </w:p>
        </w:tc>
        <w:tc>
          <w:tcPr>
            <w:tcW w:w="9035" w:type="dxa"/>
            <w:shd w:val="clear" w:color="auto" w:fill="E6E6E6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20E5F">
              <w:rPr>
                <w:rFonts w:ascii="Arial Narrow" w:hAnsi="Arial Narrow" w:cs="DINOT-Bold"/>
                <w:color w:val="000000"/>
                <w:sz w:val="18"/>
                <w:szCs w:val="18"/>
              </w:rPr>
              <w:t>8.1 Descrever o papel da função excretora na regulação do organismo.</w:t>
            </w:r>
          </w:p>
        </w:tc>
      </w:tr>
      <w:tr w:rsidR="00A20E5F" w:rsidRPr="00893826">
        <w:tc>
          <w:tcPr>
            <w:tcW w:w="370" w:type="dxa"/>
            <w:vMerge/>
            <w:shd w:val="clear" w:color="auto" w:fill="E6E6E6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9035" w:type="dxa"/>
            <w:shd w:val="clear" w:color="auto" w:fill="E6E6E6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20E5F">
              <w:rPr>
                <w:rFonts w:ascii="Arial Narrow" w:hAnsi="Arial Narrow" w:cs="DINOT-Bold"/>
                <w:color w:val="000000"/>
                <w:sz w:val="18"/>
                <w:szCs w:val="18"/>
              </w:rPr>
              <w:t>8.2 Legendar esquemas representativos da morfologia do sistema urinário.</w:t>
            </w:r>
          </w:p>
        </w:tc>
      </w:tr>
      <w:tr w:rsidR="00A20E5F" w:rsidRPr="00893826">
        <w:tc>
          <w:tcPr>
            <w:tcW w:w="370" w:type="dxa"/>
            <w:vMerge/>
            <w:shd w:val="clear" w:color="auto" w:fill="E6E6E6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9035" w:type="dxa"/>
            <w:shd w:val="clear" w:color="auto" w:fill="E6E6E6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20E5F">
              <w:rPr>
                <w:rFonts w:ascii="Arial Narrow" w:hAnsi="Arial Narrow" w:cs="DINOT-Bold"/>
                <w:color w:val="000000"/>
                <w:sz w:val="18"/>
                <w:szCs w:val="18"/>
              </w:rPr>
              <w:t>8.3 Descrever a função dos órgãos que constituem o sistema urinário.</w:t>
            </w:r>
          </w:p>
        </w:tc>
      </w:tr>
      <w:tr w:rsidR="00A20E5F" w:rsidRPr="00893826">
        <w:tc>
          <w:tcPr>
            <w:tcW w:w="370" w:type="dxa"/>
            <w:vMerge/>
            <w:shd w:val="clear" w:color="auto" w:fill="E6E6E6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9035" w:type="dxa"/>
            <w:shd w:val="clear" w:color="auto" w:fill="E6E6E6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20E5F">
              <w:rPr>
                <w:rFonts w:ascii="Arial Narrow" w:hAnsi="Arial Narrow" w:cs="DINOT-Bold"/>
                <w:color w:val="000000"/>
                <w:sz w:val="18"/>
                <w:szCs w:val="18"/>
              </w:rPr>
              <w:t>8.4 Indicar os produtos de excreção da respiração celular.</w:t>
            </w:r>
          </w:p>
        </w:tc>
      </w:tr>
      <w:tr w:rsidR="00A20E5F" w:rsidRPr="00893826">
        <w:tc>
          <w:tcPr>
            <w:tcW w:w="370" w:type="dxa"/>
            <w:vMerge/>
            <w:shd w:val="clear" w:color="auto" w:fill="E6E6E6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9035" w:type="dxa"/>
            <w:shd w:val="clear" w:color="auto" w:fill="E6E6E6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20E5F">
              <w:rPr>
                <w:rFonts w:ascii="Arial Narrow" w:hAnsi="Arial Narrow" w:cs="DINOT-Bold"/>
                <w:color w:val="000000"/>
                <w:sz w:val="18"/>
                <w:szCs w:val="18"/>
              </w:rPr>
              <w:t>8.5 Justificar a importância da circulação sanguínea na função excretora.</w:t>
            </w:r>
          </w:p>
        </w:tc>
      </w:tr>
      <w:tr w:rsidR="00A20E5F" w:rsidRPr="00893826">
        <w:tc>
          <w:tcPr>
            <w:tcW w:w="370" w:type="dxa"/>
            <w:vMerge/>
            <w:shd w:val="clear" w:color="auto" w:fill="E6E6E6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9035" w:type="dxa"/>
            <w:shd w:val="clear" w:color="auto" w:fill="E6E6E6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20E5F">
              <w:rPr>
                <w:rFonts w:ascii="Arial Narrow" w:hAnsi="Arial Narrow" w:cs="DINOT-Bold"/>
                <w:color w:val="000000"/>
                <w:sz w:val="18"/>
                <w:szCs w:val="18"/>
              </w:rPr>
              <w:t>8.6 Descrever a formação, a constituição e o papel da urina.</w:t>
            </w:r>
          </w:p>
        </w:tc>
      </w:tr>
      <w:tr w:rsidR="00A20E5F" w:rsidRPr="00893826">
        <w:tc>
          <w:tcPr>
            <w:tcW w:w="370" w:type="dxa"/>
            <w:vMerge/>
            <w:shd w:val="clear" w:color="auto" w:fill="E6E6E6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9035" w:type="dxa"/>
            <w:shd w:val="clear" w:color="auto" w:fill="E6E6E6"/>
            <w:vAlign w:val="center"/>
          </w:tcPr>
          <w:p w:rsidR="00A20E5F" w:rsidRPr="00A20E5F" w:rsidRDefault="00A20E5F" w:rsidP="00A20E5F">
            <w:pPr>
              <w:widowControl w:val="0"/>
              <w:autoSpaceDE w:val="0"/>
              <w:autoSpaceDN w:val="0"/>
              <w:adjustRightInd w:val="0"/>
              <w:spacing w:after="0"/>
              <w:ind w:left="255" w:hanging="255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20E5F">
              <w:rPr>
                <w:rFonts w:ascii="Arial Narrow" w:hAnsi="Arial Narrow" w:cs="DINOT-Bold"/>
                <w:color w:val="000000"/>
                <w:sz w:val="18"/>
                <w:szCs w:val="18"/>
              </w:rPr>
              <w:t>8.7 Indicar alguns cuidados a ter com o sistema urinário.</w:t>
            </w:r>
          </w:p>
        </w:tc>
      </w:tr>
    </w:tbl>
    <w:p w:rsidR="00A20E5F" w:rsidRPr="00B81C40" w:rsidRDefault="00A20E5F" w:rsidP="00A20E5F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20"/>
          <w:szCs w:val="20"/>
        </w:rPr>
      </w:pPr>
      <w:r w:rsidRPr="00B81C40">
        <w:rPr>
          <w:rFonts w:ascii="Arial Narrow" w:hAnsi="Arial Narrow" w:cs="DINOT-Bold"/>
          <w:color w:val="000000"/>
          <w:sz w:val="18"/>
          <w:szCs w:val="18"/>
        </w:rPr>
        <w:br w:type="page"/>
      </w:r>
    </w:p>
    <w:tbl>
      <w:tblPr>
        <w:tblStyle w:val="TableGrid"/>
        <w:tblW w:w="9356" w:type="dxa"/>
        <w:tblInd w:w="113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shd w:val="clear" w:color="auto" w:fill="E6E6E6"/>
        <w:tblCellMar>
          <w:top w:w="57" w:type="dxa"/>
          <w:left w:w="57" w:type="dxa"/>
          <w:bottom w:w="57" w:type="dxa"/>
          <w:right w:w="57" w:type="dxa"/>
        </w:tblCellMar>
        <w:tblLook w:val="00BF" w:firstRow="1" w:lastRow="0" w:firstColumn="1" w:lastColumn="0" w:noHBand="0" w:noVBand="0"/>
      </w:tblPr>
      <w:tblGrid>
        <w:gridCol w:w="370"/>
        <w:gridCol w:w="8986"/>
      </w:tblGrid>
      <w:tr w:rsidR="00FB588C" w:rsidRPr="00893826">
        <w:tc>
          <w:tcPr>
            <w:tcW w:w="9356" w:type="dxa"/>
            <w:gridSpan w:val="2"/>
            <w:shd w:val="clear" w:color="auto" w:fill="BFD7BA"/>
            <w:vAlign w:val="center"/>
          </w:tcPr>
          <w:p w:rsidR="00FB588C" w:rsidRPr="00A20E5F" w:rsidRDefault="00FB588C" w:rsidP="00FB588C">
            <w:pPr>
              <w:widowControl w:val="0"/>
              <w:autoSpaceDE w:val="0"/>
              <w:autoSpaceDN w:val="0"/>
              <w:adjustRightInd w:val="0"/>
              <w:spacing w:after="0"/>
              <w:ind w:left="284" w:hanging="284"/>
              <w:rPr>
                <w:rFonts w:ascii="Arial Narrow" w:hAnsi="Arial Narrow" w:cs="DINOT-Bold"/>
                <w:b/>
                <w:bCs/>
                <w:color w:val="48964B"/>
                <w:sz w:val="20"/>
                <w:szCs w:val="20"/>
              </w:rPr>
            </w:pPr>
            <w:r w:rsidRPr="00A20E5F">
              <w:rPr>
                <w:rFonts w:ascii="Arial Narrow" w:hAnsi="Arial Narrow" w:cs="DINOT-Bold"/>
                <w:b/>
                <w:bCs/>
                <w:color w:val="48964B"/>
                <w:sz w:val="20"/>
                <w:szCs w:val="20"/>
              </w:rPr>
              <w:t>9. CONHECER O PAPEL DA PELE NA FUNÇÃO EXCRETORA HUMANA</w:t>
            </w:r>
          </w:p>
        </w:tc>
      </w:tr>
      <w:tr w:rsidR="00FB588C" w:rsidRPr="00893826">
        <w:tc>
          <w:tcPr>
            <w:tcW w:w="370" w:type="dxa"/>
            <w:vMerge w:val="restart"/>
            <w:shd w:val="clear" w:color="auto" w:fill="E6E6E6"/>
            <w:textDirection w:val="btLr"/>
            <w:vAlign w:val="center"/>
          </w:tcPr>
          <w:p w:rsidR="00FB588C" w:rsidRPr="00A20E5F" w:rsidRDefault="00FB588C" w:rsidP="00FB588C">
            <w:pPr>
              <w:widowControl w:val="0"/>
              <w:autoSpaceDE w:val="0"/>
              <w:autoSpaceDN w:val="0"/>
              <w:adjustRightInd w:val="0"/>
              <w:spacing w:after="0"/>
              <w:ind w:left="397" w:right="113" w:hanging="284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893826">
              <w:rPr>
                <w:rFonts w:ascii="Arial Narrow" w:hAnsi="Arial Narrow" w:cs="DINOT-Regular"/>
                <w:b/>
                <w:sz w:val="18"/>
                <w:szCs w:val="18"/>
                <w:lang w:val="en-US"/>
              </w:rPr>
              <w:t>DESCRITORES</w:t>
            </w:r>
          </w:p>
        </w:tc>
        <w:tc>
          <w:tcPr>
            <w:tcW w:w="8986" w:type="dxa"/>
            <w:shd w:val="clear" w:color="auto" w:fill="E6E6E6"/>
            <w:vAlign w:val="center"/>
          </w:tcPr>
          <w:p w:rsidR="00FB588C" w:rsidRPr="00A20E5F" w:rsidRDefault="00FB588C" w:rsidP="00FB588C">
            <w:pPr>
              <w:widowControl w:val="0"/>
              <w:autoSpaceDE w:val="0"/>
              <w:autoSpaceDN w:val="0"/>
              <w:adjustRightInd w:val="0"/>
              <w:spacing w:after="0"/>
              <w:ind w:left="284" w:hanging="284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20E5F">
              <w:rPr>
                <w:rFonts w:ascii="Arial Narrow" w:hAnsi="Arial Narrow" w:cs="DINOT-Bold"/>
                <w:color w:val="000000"/>
                <w:sz w:val="18"/>
                <w:szCs w:val="18"/>
              </w:rPr>
              <w:t>9.1 Legendar esquemas representativos da morfologia da pele.</w:t>
            </w:r>
          </w:p>
        </w:tc>
      </w:tr>
      <w:tr w:rsidR="00FB588C" w:rsidRPr="00893826">
        <w:tc>
          <w:tcPr>
            <w:tcW w:w="370" w:type="dxa"/>
            <w:vMerge/>
            <w:shd w:val="clear" w:color="auto" w:fill="E6E6E6"/>
            <w:vAlign w:val="center"/>
          </w:tcPr>
          <w:p w:rsidR="00FB588C" w:rsidRPr="00A20E5F" w:rsidRDefault="00FB588C" w:rsidP="00FB588C">
            <w:pPr>
              <w:widowControl w:val="0"/>
              <w:autoSpaceDE w:val="0"/>
              <w:autoSpaceDN w:val="0"/>
              <w:adjustRightInd w:val="0"/>
              <w:spacing w:after="0"/>
              <w:ind w:left="284" w:hanging="284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8986" w:type="dxa"/>
            <w:shd w:val="clear" w:color="auto" w:fill="E6E6E6"/>
            <w:vAlign w:val="center"/>
          </w:tcPr>
          <w:p w:rsidR="00FB588C" w:rsidRPr="00A20E5F" w:rsidRDefault="00FB588C" w:rsidP="00FB588C">
            <w:pPr>
              <w:widowControl w:val="0"/>
              <w:autoSpaceDE w:val="0"/>
              <w:autoSpaceDN w:val="0"/>
              <w:adjustRightInd w:val="0"/>
              <w:spacing w:after="0"/>
              <w:ind w:left="284" w:hanging="284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20E5F">
              <w:rPr>
                <w:rFonts w:ascii="Arial Narrow" w:hAnsi="Arial Narrow" w:cs="DINOT-Bold"/>
                <w:color w:val="000000"/>
                <w:sz w:val="18"/>
                <w:szCs w:val="18"/>
              </w:rPr>
              <w:t>9.2 Descrever a formação, a constituição e o papel do suor.</w:t>
            </w:r>
          </w:p>
        </w:tc>
      </w:tr>
      <w:tr w:rsidR="00FB588C" w:rsidRPr="00893826">
        <w:tc>
          <w:tcPr>
            <w:tcW w:w="370" w:type="dxa"/>
            <w:vMerge/>
            <w:shd w:val="clear" w:color="auto" w:fill="E6E6E6"/>
            <w:vAlign w:val="center"/>
          </w:tcPr>
          <w:p w:rsidR="00FB588C" w:rsidRPr="00A20E5F" w:rsidRDefault="00FB588C" w:rsidP="00FB588C">
            <w:pPr>
              <w:widowControl w:val="0"/>
              <w:autoSpaceDE w:val="0"/>
              <w:autoSpaceDN w:val="0"/>
              <w:adjustRightInd w:val="0"/>
              <w:spacing w:after="0"/>
              <w:ind w:left="284" w:hanging="284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8986" w:type="dxa"/>
            <w:shd w:val="clear" w:color="auto" w:fill="E6E6E6"/>
            <w:vAlign w:val="center"/>
          </w:tcPr>
          <w:p w:rsidR="00FB588C" w:rsidRPr="00A20E5F" w:rsidRDefault="00FB588C" w:rsidP="00FB588C">
            <w:pPr>
              <w:widowControl w:val="0"/>
              <w:autoSpaceDE w:val="0"/>
              <w:autoSpaceDN w:val="0"/>
              <w:adjustRightInd w:val="0"/>
              <w:spacing w:after="0"/>
              <w:ind w:left="284" w:hanging="284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20E5F">
              <w:rPr>
                <w:rFonts w:ascii="Arial Narrow" w:hAnsi="Arial Narrow" w:cs="DINOT-Bold"/>
                <w:color w:val="000000"/>
                <w:sz w:val="18"/>
                <w:szCs w:val="18"/>
              </w:rPr>
              <w:t>9.3 Referir a função da pele na eliminação de excreções do corpo.</w:t>
            </w:r>
          </w:p>
        </w:tc>
      </w:tr>
      <w:tr w:rsidR="00FB588C" w:rsidRPr="00893826">
        <w:tc>
          <w:tcPr>
            <w:tcW w:w="370" w:type="dxa"/>
            <w:vMerge/>
            <w:shd w:val="clear" w:color="auto" w:fill="E6E6E6"/>
            <w:vAlign w:val="center"/>
          </w:tcPr>
          <w:p w:rsidR="00FB588C" w:rsidRPr="00A20E5F" w:rsidRDefault="00FB588C" w:rsidP="00FB588C">
            <w:pPr>
              <w:widowControl w:val="0"/>
              <w:autoSpaceDE w:val="0"/>
              <w:autoSpaceDN w:val="0"/>
              <w:adjustRightInd w:val="0"/>
              <w:spacing w:after="0"/>
              <w:ind w:left="284" w:hanging="284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8986" w:type="dxa"/>
            <w:shd w:val="clear" w:color="auto" w:fill="E6E6E6"/>
            <w:vAlign w:val="center"/>
          </w:tcPr>
          <w:p w:rsidR="00FB588C" w:rsidRPr="00A20E5F" w:rsidRDefault="00FB588C" w:rsidP="00FB588C">
            <w:pPr>
              <w:widowControl w:val="0"/>
              <w:autoSpaceDE w:val="0"/>
              <w:autoSpaceDN w:val="0"/>
              <w:adjustRightInd w:val="0"/>
              <w:spacing w:after="0"/>
              <w:ind w:left="284" w:hanging="284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20E5F">
              <w:rPr>
                <w:rFonts w:ascii="Arial Narrow" w:hAnsi="Arial Narrow" w:cs="DINOT-Bold"/>
                <w:color w:val="000000"/>
                <w:sz w:val="18"/>
                <w:szCs w:val="18"/>
              </w:rPr>
              <w:t>9.4 Indicar alguns cuidados a ter com a pele.</w:t>
            </w:r>
          </w:p>
        </w:tc>
      </w:tr>
      <w:tr w:rsidR="00FB588C" w:rsidRPr="00893826">
        <w:tc>
          <w:tcPr>
            <w:tcW w:w="9356" w:type="dxa"/>
            <w:gridSpan w:val="2"/>
            <w:shd w:val="clear" w:color="auto" w:fill="48964B"/>
            <w:vAlign w:val="center"/>
          </w:tcPr>
          <w:p w:rsidR="00FB588C" w:rsidRPr="00A20E5F" w:rsidRDefault="00FB588C" w:rsidP="00FB588C">
            <w:pPr>
              <w:widowControl w:val="0"/>
              <w:autoSpaceDE w:val="0"/>
              <w:autoSpaceDN w:val="0"/>
              <w:adjustRightInd w:val="0"/>
              <w:spacing w:after="0"/>
              <w:ind w:left="284" w:hanging="284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A20E5F"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  <w:t>TROCAS NUTRICIONAIS ENTRE O ORGANISMO E O MEIO: NAS PLANTAS</w:t>
            </w:r>
          </w:p>
        </w:tc>
      </w:tr>
      <w:tr w:rsidR="00FB588C" w:rsidRPr="00893826">
        <w:tc>
          <w:tcPr>
            <w:tcW w:w="9356" w:type="dxa"/>
            <w:gridSpan w:val="2"/>
            <w:shd w:val="clear" w:color="auto" w:fill="BFD7BA"/>
            <w:vAlign w:val="center"/>
          </w:tcPr>
          <w:p w:rsidR="00FB588C" w:rsidRPr="00A20E5F" w:rsidRDefault="00FB588C" w:rsidP="00FB588C">
            <w:pPr>
              <w:widowControl w:val="0"/>
              <w:autoSpaceDE w:val="0"/>
              <w:autoSpaceDN w:val="0"/>
              <w:adjustRightInd w:val="0"/>
              <w:spacing w:after="0"/>
              <w:ind w:left="284" w:hanging="284"/>
              <w:rPr>
                <w:rFonts w:ascii="Arial Narrow" w:hAnsi="Arial Narrow" w:cs="DINOT-Bold"/>
                <w:b/>
                <w:bCs/>
                <w:color w:val="48964B"/>
                <w:sz w:val="20"/>
                <w:szCs w:val="20"/>
              </w:rPr>
            </w:pPr>
            <w:r w:rsidRPr="00A20E5F">
              <w:rPr>
                <w:rFonts w:ascii="Arial Narrow" w:hAnsi="Arial Narrow" w:cs="DINOT-Bold"/>
                <w:b/>
                <w:bCs/>
                <w:color w:val="48964B"/>
                <w:sz w:val="20"/>
                <w:szCs w:val="20"/>
              </w:rPr>
              <w:t>10. COMPREENDER A IMPORTÂNCIA DA FOTOSSÍNTESE NA OBTENÇÃO DE ALIMENTO PELAS PLANTAS</w:t>
            </w:r>
          </w:p>
        </w:tc>
      </w:tr>
      <w:tr w:rsidR="00FB588C" w:rsidRPr="00893826">
        <w:tc>
          <w:tcPr>
            <w:tcW w:w="370" w:type="dxa"/>
            <w:vMerge w:val="restart"/>
            <w:shd w:val="clear" w:color="auto" w:fill="E6E6E6"/>
            <w:textDirection w:val="btLr"/>
            <w:vAlign w:val="center"/>
          </w:tcPr>
          <w:p w:rsidR="00FB588C" w:rsidRPr="00A20E5F" w:rsidRDefault="00FB588C" w:rsidP="00FB588C">
            <w:pPr>
              <w:widowControl w:val="0"/>
              <w:autoSpaceDE w:val="0"/>
              <w:autoSpaceDN w:val="0"/>
              <w:adjustRightInd w:val="0"/>
              <w:spacing w:after="0"/>
              <w:ind w:left="397" w:right="113" w:hanging="284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893826">
              <w:rPr>
                <w:rFonts w:ascii="Arial Narrow" w:hAnsi="Arial Narrow" w:cs="DINOT-Regular"/>
                <w:b/>
                <w:sz w:val="18"/>
                <w:szCs w:val="18"/>
                <w:lang w:val="en-US"/>
              </w:rPr>
              <w:t>DESCRITORES</w:t>
            </w:r>
          </w:p>
        </w:tc>
        <w:tc>
          <w:tcPr>
            <w:tcW w:w="8986" w:type="dxa"/>
            <w:shd w:val="clear" w:color="auto" w:fill="E6E6E6"/>
            <w:vAlign w:val="center"/>
          </w:tcPr>
          <w:p w:rsidR="00FB588C" w:rsidRPr="00A20E5F" w:rsidRDefault="00FB588C" w:rsidP="00FB588C">
            <w:pPr>
              <w:widowControl w:val="0"/>
              <w:autoSpaceDE w:val="0"/>
              <w:autoSpaceDN w:val="0"/>
              <w:adjustRightInd w:val="0"/>
              <w:spacing w:after="0"/>
              <w:ind w:left="284" w:hanging="284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20E5F">
              <w:rPr>
                <w:rFonts w:ascii="Arial Narrow" w:hAnsi="Arial Narrow" w:cs="DINOT-Bold"/>
                <w:color w:val="000000"/>
                <w:sz w:val="18"/>
                <w:szCs w:val="18"/>
              </w:rPr>
              <w:t>10.1 Enunciar uma definição de fotossíntese.</w:t>
            </w:r>
          </w:p>
        </w:tc>
      </w:tr>
      <w:tr w:rsidR="00FB588C" w:rsidRPr="00893826">
        <w:tc>
          <w:tcPr>
            <w:tcW w:w="370" w:type="dxa"/>
            <w:vMerge/>
            <w:shd w:val="clear" w:color="auto" w:fill="E6E6E6"/>
            <w:vAlign w:val="center"/>
          </w:tcPr>
          <w:p w:rsidR="00FB588C" w:rsidRPr="00A20E5F" w:rsidRDefault="00FB588C" w:rsidP="00FB588C">
            <w:pPr>
              <w:widowControl w:val="0"/>
              <w:autoSpaceDE w:val="0"/>
              <w:autoSpaceDN w:val="0"/>
              <w:adjustRightInd w:val="0"/>
              <w:spacing w:after="0"/>
              <w:ind w:left="284" w:hanging="284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8986" w:type="dxa"/>
            <w:shd w:val="clear" w:color="auto" w:fill="E6E6E6"/>
            <w:vAlign w:val="center"/>
          </w:tcPr>
          <w:p w:rsidR="00FB588C" w:rsidRPr="00A20E5F" w:rsidRDefault="00FB588C" w:rsidP="00FB588C">
            <w:pPr>
              <w:widowControl w:val="0"/>
              <w:autoSpaceDE w:val="0"/>
              <w:autoSpaceDN w:val="0"/>
              <w:adjustRightInd w:val="0"/>
              <w:spacing w:after="0"/>
              <w:ind w:left="284" w:hanging="284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20E5F">
              <w:rPr>
                <w:rFonts w:ascii="Arial Narrow" w:hAnsi="Arial Narrow" w:cs="DINOT-Bold"/>
                <w:color w:val="000000"/>
                <w:sz w:val="18"/>
                <w:szCs w:val="18"/>
              </w:rPr>
              <w:t>10.2 Indicar fatores que influenciam o processo fotossintético, com base em atividades práticas laboratoriais.</w:t>
            </w:r>
          </w:p>
        </w:tc>
      </w:tr>
      <w:tr w:rsidR="00FB588C" w:rsidRPr="00893826">
        <w:tc>
          <w:tcPr>
            <w:tcW w:w="370" w:type="dxa"/>
            <w:vMerge/>
            <w:shd w:val="clear" w:color="auto" w:fill="E6E6E6"/>
            <w:vAlign w:val="center"/>
          </w:tcPr>
          <w:p w:rsidR="00FB588C" w:rsidRPr="00A20E5F" w:rsidRDefault="00FB588C" w:rsidP="00FB588C">
            <w:pPr>
              <w:widowControl w:val="0"/>
              <w:autoSpaceDE w:val="0"/>
              <w:autoSpaceDN w:val="0"/>
              <w:adjustRightInd w:val="0"/>
              <w:spacing w:after="0"/>
              <w:ind w:left="284" w:hanging="284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8986" w:type="dxa"/>
            <w:shd w:val="clear" w:color="auto" w:fill="E6E6E6"/>
            <w:vAlign w:val="center"/>
          </w:tcPr>
          <w:p w:rsidR="00FB588C" w:rsidRPr="00A20E5F" w:rsidRDefault="00FB588C" w:rsidP="00FB588C">
            <w:pPr>
              <w:widowControl w:val="0"/>
              <w:autoSpaceDE w:val="0"/>
              <w:autoSpaceDN w:val="0"/>
              <w:adjustRightInd w:val="0"/>
              <w:spacing w:after="0"/>
              <w:ind w:left="284" w:hanging="284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20E5F">
              <w:rPr>
                <w:rFonts w:ascii="Arial Narrow" w:hAnsi="Arial Narrow" w:cs="DINOT-Bold"/>
                <w:color w:val="000000"/>
                <w:sz w:val="18"/>
                <w:szCs w:val="18"/>
              </w:rPr>
              <w:t>10.3 Referir a função dos cloroplastos.</w:t>
            </w:r>
          </w:p>
        </w:tc>
      </w:tr>
      <w:tr w:rsidR="00FB588C" w:rsidRPr="00893826">
        <w:tc>
          <w:tcPr>
            <w:tcW w:w="370" w:type="dxa"/>
            <w:vMerge/>
            <w:shd w:val="clear" w:color="auto" w:fill="E6E6E6"/>
            <w:vAlign w:val="center"/>
          </w:tcPr>
          <w:p w:rsidR="00FB588C" w:rsidRPr="00A20E5F" w:rsidRDefault="00FB588C" w:rsidP="00FB588C">
            <w:pPr>
              <w:widowControl w:val="0"/>
              <w:autoSpaceDE w:val="0"/>
              <w:autoSpaceDN w:val="0"/>
              <w:adjustRightInd w:val="0"/>
              <w:spacing w:after="0"/>
              <w:ind w:left="284" w:hanging="284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8986" w:type="dxa"/>
            <w:shd w:val="clear" w:color="auto" w:fill="E6E6E6"/>
            <w:vAlign w:val="center"/>
          </w:tcPr>
          <w:p w:rsidR="00FB588C" w:rsidRPr="00A20E5F" w:rsidRDefault="00FB588C" w:rsidP="00FB588C">
            <w:pPr>
              <w:widowControl w:val="0"/>
              <w:autoSpaceDE w:val="0"/>
              <w:autoSpaceDN w:val="0"/>
              <w:adjustRightInd w:val="0"/>
              <w:spacing w:after="0"/>
              <w:ind w:left="284" w:hanging="284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20E5F">
              <w:rPr>
                <w:rFonts w:ascii="Arial Narrow" w:hAnsi="Arial Narrow" w:cs="DINOT-Bold"/>
                <w:color w:val="000000"/>
                <w:sz w:val="18"/>
                <w:szCs w:val="18"/>
              </w:rPr>
              <w:t>10.4 Distinguir seiva bruta de seiva elaborada.</w:t>
            </w:r>
          </w:p>
        </w:tc>
      </w:tr>
      <w:tr w:rsidR="00FB588C" w:rsidRPr="00893826">
        <w:tc>
          <w:tcPr>
            <w:tcW w:w="370" w:type="dxa"/>
            <w:vMerge/>
            <w:shd w:val="clear" w:color="auto" w:fill="E6E6E6"/>
            <w:vAlign w:val="center"/>
          </w:tcPr>
          <w:p w:rsidR="00FB588C" w:rsidRPr="00A20E5F" w:rsidRDefault="00FB588C" w:rsidP="00FB588C">
            <w:pPr>
              <w:widowControl w:val="0"/>
              <w:autoSpaceDE w:val="0"/>
              <w:autoSpaceDN w:val="0"/>
              <w:adjustRightInd w:val="0"/>
              <w:spacing w:after="0"/>
              <w:ind w:left="284" w:hanging="284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8986" w:type="dxa"/>
            <w:shd w:val="clear" w:color="auto" w:fill="E6E6E6"/>
            <w:vAlign w:val="center"/>
          </w:tcPr>
          <w:p w:rsidR="00FB588C" w:rsidRPr="00A20E5F" w:rsidRDefault="00FB588C" w:rsidP="00FB588C">
            <w:pPr>
              <w:widowControl w:val="0"/>
              <w:autoSpaceDE w:val="0"/>
              <w:autoSpaceDN w:val="0"/>
              <w:adjustRightInd w:val="0"/>
              <w:spacing w:after="0"/>
              <w:ind w:left="284" w:hanging="284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20E5F">
              <w:rPr>
                <w:rFonts w:ascii="Arial Narrow" w:hAnsi="Arial Narrow" w:cs="DINOT-Bold"/>
                <w:color w:val="000000"/>
                <w:sz w:val="18"/>
                <w:szCs w:val="18"/>
              </w:rPr>
              <w:t>10.5 Descrever a circulação da seiva bruta, através de uma atividade prática laboratorial.</w:t>
            </w:r>
          </w:p>
        </w:tc>
      </w:tr>
      <w:tr w:rsidR="00FB588C" w:rsidRPr="00893826">
        <w:tc>
          <w:tcPr>
            <w:tcW w:w="370" w:type="dxa"/>
            <w:vMerge/>
            <w:shd w:val="clear" w:color="auto" w:fill="E6E6E6"/>
            <w:vAlign w:val="center"/>
          </w:tcPr>
          <w:p w:rsidR="00FB588C" w:rsidRPr="00A20E5F" w:rsidRDefault="00FB588C" w:rsidP="00FB588C">
            <w:pPr>
              <w:widowControl w:val="0"/>
              <w:autoSpaceDE w:val="0"/>
              <w:autoSpaceDN w:val="0"/>
              <w:adjustRightInd w:val="0"/>
              <w:spacing w:after="0"/>
              <w:ind w:left="284" w:hanging="284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8986" w:type="dxa"/>
            <w:shd w:val="clear" w:color="auto" w:fill="E6E6E6"/>
            <w:vAlign w:val="center"/>
          </w:tcPr>
          <w:p w:rsidR="00FB588C" w:rsidRPr="00A20E5F" w:rsidRDefault="00FB588C" w:rsidP="00FB588C">
            <w:pPr>
              <w:widowControl w:val="0"/>
              <w:autoSpaceDE w:val="0"/>
              <w:autoSpaceDN w:val="0"/>
              <w:adjustRightInd w:val="0"/>
              <w:spacing w:after="0"/>
              <w:ind w:left="284" w:hanging="284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20E5F">
              <w:rPr>
                <w:rFonts w:ascii="Arial Narrow" w:hAnsi="Arial Narrow" w:cs="DINOT-Bold"/>
                <w:color w:val="000000"/>
                <w:sz w:val="18"/>
                <w:szCs w:val="18"/>
              </w:rPr>
              <w:t>10.6 Relacionar os produtos da fotossíntese com a respiração celular das plantas.</w:t>
            </w:r>
          </w:p>
        </w:tc>
      </w:tr>
      <w:tr w:rsidR="00FB588C" w:rsidRPr="00893826">
        <w:tc>
          <w:tcPr>
            <w:tcW w:w="9356" w:type="dxa"/>
            <w:gridSpan w:val="2"/>
            <w:shd w:val="clear" w:color="auto" w:fill="BFD7BA"/>
            <w:vAlign w:val="center"/>
          </w:tcPr>
          <w:p w:rsidR="00FB588C" w:rsidRPr="00A20E5F" w:rsidRDefault="00FB588C" w:rsidP="00FB588C">
            <w:pPr>
              <w:widowControl w:val="0"/>
              <w:autoSpaceDE w:val="0"/>
              <w:autoSpaceDN w:val="0"/>
              <w:adjustRightInd w:val="0"/>
              <w:spacing w:after="0"/>
              <w:ind w:left="284" w:hanging="284"/>
              <w:rPr>
                <w:rFonts w:ascii="Arial Narrow" w:hAnsi="Arial Narrow" w:cs="DINOT-Bold"/>
                <w:b/>
                <w:bCs/>
                <w:color w:val="48964B"/>
                <w:sz w:val="20"/>
                <w:szCs w:val="20"/>
              </w:rPr>
            </w:pPr>
            <w:r w:rsidRPr="00A20E5F">
              <w:rPr>
                <w:rFonts w:ascii="Arial Narrow" w:hAnsi="Arial Narrow" w:cs="DINOT-Bold"/>
                <w:b/>
                <w:bCs/>
                <w:color w:val="48964B"/>
                <w:sz w:val="20"/>
                <w:szCs w:val="20"/>
              </w:rPr>
              <w:t>11. COMPREENDER A IMPORTÂNCIA DAS PLANTAS COMO FONTE DE NUTRIENTES, DE MATÉRIA-PRIMA E DE RENOVAÇÃO DO AR ATMOSFÉRICO</w:t>
            </w:r>
          </w:p>
        </w:tc>
      </w:tr>
      <w:tr w:rsidR="00FB588C" w:rsidRPr="00893826">
        <w:tc>
          <w:tcPr>
            <w:tcW w:w="370" w:type="dxa"/>
            <w:vMerge w:val="restart"/>
            <w:shd w:val="clear" w:color="auto" w:fill="E6E6E6"/>
            <w:textDirection w:val="btLr"/>
            <w:vAlign w:val="center"/>
          </w:tcPr>
          <w:p w:rsidR="00FB588C" w:rsidRPr="00A20E5F" w:rsidRDefault="00FB588C" w:rsidP="00FB588C">
            <w:pPr>
              <w:widowControl w:val="0"/>
              <w:autoSpaceDE w:val="0"/>
              <w:autoSpaceDN w:val="0"/>
              <w:adjustRightInd w:val="0"/>
              <w:spacing w:after="0"/>
              <w:ind w:left="397" w:right="113" w:hanging="284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893826">
              <w:rPr>
                <w:rFonts w:ascii="Arial Narrow" w:hAnsi="Arial Narrow" w:cs="DINOT-Regular"/>
                <w:b/>
                <w:sz w:val="18"/>
                <w:szCs w:val="18"/>
                <w:lang w:val="en-US"/>
              </w:rPr>
              <w:t>DESCRITORES</w:t>
            </w:r>
          </w:p>
        </w:tc>
        <w:tc>
          <w:tcPr>
            <w:tcW w:w="8986" w:type="dxa"/>
            <w:shd w:val="clear" w:color="auto" w:fill="E6E6E6"/>
            <w:vAlign w:val="center"/>
          </w:tcPr>
          <w:p w:rsidR="00FB588C" w:rsidRPr="00A20E5F" w:rsidRDefault="00FB588C" w:rsidP="00FB588C">
            <w:pPr>
              <w:widowControl w:val="0"/>
              <w:autoSpaceDE w:val="0"/>
              <w:autoSpaceDN w:val="0"/>
              <w:adjustRightInd w:val="0"/>
              <w:spacing w:after="0"/>
              <w:ind w:left="284" w:hanging="284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20E5F">
              <w:rPr>
                <w:rFonts w:ascii="Arial Narrow" w:hAnsi="Arial Narrow" w:cs="DINOT-Bold"/>
                <w:color w:val="000000"/>
                <w:sz w:val="18"/>
                <w:szCs w:val="18"/>
              </w:rPr>
              <w:t>11.1 Indicar diferentes órgãos das plantas onde ocorre a acumulação de reservas alimentares.</w:t>
            </w:r>
          </w:p>
        </w:tc>
      </w:tr>
      <w:tr w:rsidR="00FB588C" w:rsidRPr="00893826">
        <w:tc>
          <w:tcPr>
            <w:tcW w:w="370" w:type="dxa"/>
            <w:vMerge/>
            <w:shd w:val="clear" w:color="auto" w:fill="E6E6E6"/>
            <w:vAlign w:val="center"/>
          </w:tcPr>
          <w:p w:rsidR="00FB588C" w:rsidRPr="00A20E5F" w:rsidRDefault="00FB588C" w:rsidP="00FB588C">
            <w:pPr>
              <w:widowControl w:val="0"/>
              <w:autoSpaceDE w:val="0"/>
              <w:autoSpaceDN w:val="0"/>
              <w:adjustRightInd w:val="0"/>
              <w:spacing w:after="0"/>
              <w:ind w:left="284" w:hanging="284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8986" w:type="dxa"/>
            <w:shd w:val="clear" w:color="auto" w:fill="E6E6E6"/>
            <w:vAlign w:val="center"/>
          </w:tcPr>
          <w:p w:rsidR="00FB588C" w:rsidRPr="00A20E5F" w:rsidRDefault="00FB588C" w:rsidP="00FB588C">
            <w:pPr>
              <w:widowControl w:val="0"/>
              <w:autoSpaceDE w:val="0"/>
              <w:autoSpaceDN w:val="0"/>
              <w:adjustRightInd w:val="0"/>
              <w:spacing w:after="0"/>
              <w:ind w:left="284" w:hanging="284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20E5F">
              <w:rPr>
                <w:rFonts w:ascii="Arial Narrow" w:hAnsi="Arial Narrow" w:cs="DINOT-Bold"/>
                <w:color w:val="000000"/>
                <w:sz w:val="18"/>
                <w:szCs w:val="18"/>
              </w:rPr>
              <w:t>11.2 Identificar alguns glícidos e lípidos em órgãos das plantas, através de atividades práticas laboratoriais.</w:t>
            </w:r>
          </w:p>
        </w:tc>
      </w:tr>
      <w:tr w:rsidR="00FB588C" w:rsidRPr="00893826">
        <w:tc>
          <w:tcPr>
            <w:tcW w:w="370" w:type="dxa"/>
            <w:vMerge/>
            <w:shd w:val="clear" w:color="auto" w:fill="E6E6E6"/>
            <w:vAlign w:val="center"/>
          </w:tcPr>
          <w:p w:rsidR="00FB588C" w:rsidRPr="00A20E5F" w:rsidRDefault="00FB588C" w:rsidP="00FB588C">
            <w:pPr>
              <w:widowControl w:val="0"/>
              <w:autoSpaceDE w:val="0"/>
              <w:autoSpaceDN w:val="0"/>
              <w:adjustRightInd w:val="0"/>
              <w:spacing w:after="0"/>
              <w:ind w:left="284" w:hanging="284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8986" w:type="dxa"/>
            <w:shd w:val="clear" w:color="auto" w:fill="E6E6E6"/>
            <w:vAlign w:val="center"/>
          </w:tcPr>
          <w:p w:rsidR="00FB588C" w:rsidRPr="00A20E5F" w:rsidRDefault="00FB588C" w:rsidP="00FB588C">
            <w:pPr>
              <w:widowControl w:val="0"/>
              <w:autoSpaceDE w:val="0"/>
              <w:autoSpaceDN w:val="0"/>
              <w:adjustRightInd w:val="0"/>
              <w:spacing w:after="0"/>
              <w:ind w:left="284" w:hanging="284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20E5F">
              <w:rPr>
                <w:rFonts w:ascii="Arial Narrow" w:hAnsi="Arial Narrow" w:cs="DINOT-Bold"/>
                <w:color w:val="000000"/>
                <w:sz w:val="18"/>
                <w:szCs w:val="18"/>
              </w:rPr>
              <w:t>11.3 Descrever diferentes utilizações das plantas na sociedade atual, com base em pesquisa orientada.</w:t>
            </w:r>
          </w:p>
        </w:tc>
      </w:tr>
      <w:tr w:rsidR="00FB588C" w:rsidRPr="00893826">
        <w:tc>
          <w:tcPr>
            <w:tcW w:w="370" w:type="dxa"/>
            <w:vMerge/>
            <w:shd w:val="clear" w:color="auto" w:fill="E6E6E6"/>
            <w:vAlign w:val="center"/>
          </w:tcPr>
          <w:p w:rsidR="00FB588C" w:rsidRPr="00A20E5F" w:rsidRDefault="00FB588C" w:rsidP="00FB588C">
            <w:pPr>
              <w:widowControl w:val="0"/>
              <w:autoSpaceDE w:val="0"/>
              <w:autoSpaceDN w:val="0"/>
              <w:adjustRightInd w:val="0"/>
              <w:spacing w:after="0"/>
              <w:ind w:left="284" w:hanging="284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8986" w:type="dxa"/>
            <w:shd w:val="clear" w:color="auto" w:fill="E6E6E6"/>
            <w:vAlign w:val="center"/>
          </w:tcPr>
          <w:p w:rsidR="00FB588C" w:rsidRPr="00A20E5F" w:rsidRDefault="00FB588C" w:rsidP="00FB588C">
            <w:pPr>
              <w:widowControl w:val="0"/>
              <w:autoSpaceDE w:val="0"/>
              <w:autoSpaceDN w:val="0"/>
              <w:adjustRightInd w:val="0"/>
              <w:spacing w:after="0"/>
              <w:ind w:left="284" w:hanging="284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20E5F">
              <w:rPr>
                <w:rFonts w:ascii="Arial Narrow" w:hAnsi="Arial Narrow" w:cs="DINOT-Bold"/>
                <w:color w:val="000000"/>
                <w:sz w:val="18"/>
                <w:szCs w:val="18"/>
              </w:rPr>
              <w:t>11.4 Referir a importância da transpiração para as plantas.</w:t>
            </w:r>
          </w:p>
        </w:tc>
      </w:tr>
      <w:tr w:rsidR="00FB588C" w:rsidRPr="00893826">
        <w:tc>
          <w:tcPr>
            <w:tcW w:w="370" w:type="dxa"/>
            <w:vMerge/>
            <w:shd w:val="clear" w:color="auto" w:fill="E6E6E6"/>
            <w:vAlign w:val="center"/>
          </w:tcPr>
          <w:p w:rsidR="00FB588C" w:rsidRPr="00A20E5F" w:rsidRDefault="00FB588C" w:rsidP="00FB588C">
            <w:pPr>
              <w:widowControl w:val="0"/>
              <w:autoSpaceDE w:val="0"/>
              <w:autoSpaceDN w:val="0"/>
              <w:adjustRightInd w:val="0"/>
              <w:spacing w:after="0"/>
              <w:ind w:left="284" w:hanging="284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8986" w:type="dxa"/>
            <w:shd w:val="clear" w:color="auto" w:fill="E6E6E6"/>
            <w:vAlign w:val="center"/>
          </w:tcPr>
          <w:p w:rsidR="00FB588C" w:rsidRPr="00A20E5F" w:rsidRDefault="00FB588C" w:rsidP="00FB588C">
            <w:pPr>
              <w:widowControl w:val="0"/>
              <w:autoSpaceDE w:val="0"/>
              <w:autoSpaceDN w:val="0"/>
              <w:adjustRightInd w:val="0"/>
              <w:spacing w:after="0"/>
              <w:ind w:left="284" w:hanging="284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20E5F">
              <w:rPr>
                <w:rFonts w:ascii="Arial Narrow" w:hAnsi="Arial Narrow" w:cs="DINOT-Bold"/>
                <w:color w:val="000000"/>
                <w:sz w:val="18"/>
                <w:szCs w:val="18"/>
              </w:rPr>
              <w:t>11.5 Indicar a função dos estomas.</w:t>
            </w:r>
          </w:p>
        </w:tc>
      </w:tr>
      <w:tr w:rsidR="00FB588C" w:rsidRPr="00893826">
        <w:tc>
          <w:tcPr>
            <w:tcW w:w="370" w:type="dxa"/>
            <w:vMerge/>
            <w:shd w:val="clear" w:color="auto" w:fill="E6E6E6"/>
            <w:vAlign w:val="center"/>
          </w:tcPr>
          <w:p w:rsidR="00FB588C" w:rsidRPr="00A20E5F" w:rsidRDefault="00FB588C" w:rsidP="00FB588C">
            <w:pPr>
              <w:widowControl w:val="0"/>
              <w:autoSpaceDE w:val="0"/>
              <w:autoSpaceDN w:val="0"/>
              <w:adjustRightInd w:val="0"/>
              <w:spacing w:after="0"/>
              <w:ind w:left="284" w:hanging="284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8986" w:type="dxa"/>
            <w:shd w:val="clear" w:color="auto" w:fill="E6E6E6"/>
            <w:vAlign w:val="center"/>
          </w:tcPr>
          <w:p w:rsidR="00FB588C" w:rsidRPr="00A20E5F" w:rsidRDefault="00FB588C" w:rsidP="00FB588C">
            <w:pPr>
              <w:widowControl w:val="0"/>
              <w:autoSpaceDE w:val="0"/>
              <w:autoSpaceDN w:val="0"/>
              <w:adjustRightInd w:val="0"/>
              <w:spacing w:after="0"/>
              <w:ind w:left="284" w:hanging="284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20E5F">
              <w:rPr>
                <w:rFonts w:ascii="Arial Narrow" w:hAnsi="Arial Narrow" w:cs="DINOT-Bold"/>
                <w:color w:val="000000"/>
                <w:sz w:val="18"/>
                <w:szCs w:val="18"/>
              </w:rPr>
              <w:t>11.6 Relacionar as trocas gasosas ocorridas nas plantas com a renovação do ar atmosférico.</w:t>
            </w:r>
          </w:p>
        </w:tc>
      </w:tr>
      <w:tr w:rsidR="00FB588C" w:rsidRPr="00893826">
        <w:tc>
          <w:tcPr>
            <w:tcW w:w="370" w:type="dxa"/>
            <w:vMerge/>
            <w:shd w:val="clear" w:color="auto" w:fill="E6E6E6"/>
            <w:vAlign w:val="center"/>
          </w:tcPr>
          <w:p w:rsidR="00FB588C" w:rsidRPr="00A20E5F" w:rsidRDefault="00FB588C" w:rsidP="00FB588C">
            <w:pPr>
              <w:widowControl w:val="0"/>
              <w:autoSpaceDE w:val="0"/>
              <w:autoSpaceDN w:val="0"/>
              <w:adjustRightInd w:val="0"/>
              <w:spacing w:after="0"/>
              <w:ind w:left="284" w:hanging="284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8986" w:type="dxa"/>
            <w:shd w:val="clear" w:color="auto" w:fill="E6E6E6"/>
            <w:vAlign w:val="center"/>
          </w:tcPr>
          <w:p w:rsidR="00FB588C" w:rsidRPr="00A20E5F" w:rsidRDefault="00FB588C" w:rsidP="00FB588C">
            <w:pPr>
              <w:widowControl w:val="0"/>
              <w:autoSpaceDE w:val="0"/>
              <w:autoSpaceDN w:val="0"/>
              <w:adjustRightInd w:val="0"/>
              <w:spacing w:after="0"/>
              <w:ind w:left="284" w:hanging="284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20E5F">
              <w:rPr>
                <w:rFonts w:ascii="Arial Narrow" w:hAnsi="Arial Narrow" w:cs="DINOT-Bold"/>
                <w:color w:val="000000"/>
                <w:sz w:val="18"/>
                <w:szCs w:val="18"/>
              </w:rPr>
              <w:t>11.7 Descrever o modo como a desflorestação e os incêndios alteram o Índice de Qualidade do Ar.</w:t>
            </w:r>
          </w:p>
        </w:tc>
      </w:tr>
      <w:tr w:rsidR="00FB588C" w:rsidRPr="00893826">
        <w:tc>
          <w:tcPr>
            <w:tcW w:w="370" w:type="dxa"/>
            <w:vMerge/>
            <w:shd w:val="clear" w:color="auto" w:fill="E6E6E6"/>
            <w:vAlign w:val="center"/>
          </w:tcPr>
          <w:p w:rsidR="00FB588C" w:rsidRPr="00A20E5F" w:rsidRDefault="00FB588C" w:rsidP="00FB588C">
            <w:pPr>
              <w:widowControl w:val="0"/>
              <w:autoSpaceDE w:val="0"/>
              <w:autoSpaceDN w:val="0"/>
              <w:adjustRightInd w:val="0"/>
              <w:spacing w:after="0"/>
              <w:ind w:left="284" w:hanging="284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8986" w:type="dxa"/>
            <w:shd w:val="clear" w:color="auto" w:fill="E6E6E6"/>
            <w:vAlign w:val="center"/>
          </w:tcPr>
          <w:p w:rsidR="00FB588C" w:rsidRPr="00A20E5F" w:rsidRDefault="00FB588C" w:rsidP="00FB588C">
            <w:pPr>
              <w:widowControl w:val="0"/>
              <w:autoSpaceDE w:val="0"/>
              <w:autoSpaceDN w:val="0"/>
              <w:adjustRightInd w:val="0"/>
              <w:spacing w:after="0"/>
              <w:ind w:left="284" w:hanging="284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A20E5F">
              <w:rPr>
                <w:rFonts w:ascii="Arial Narrow" w:hAnsi="Arial Narrow" w:cs="DINOT-Bold"/>
                <w:color w:val="000000"/>
                <w:sz w:val="18"/>
                <w:szCs w:val="18"/>
              </w:rPr>
              <w:t>11.8 Indicar três medidas de proteção da floresta.</w:t>
            </w:r>
          </w:p>
        </w:tc>
      </w:tr>
    </w:tbl>
    <w:p w:rsidR="00E827FA" w:rsidRPr="00650161" w:rsidRDefault="00A20E5F" w:rsidP="00E827F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color w:val="0C8A3C"/>
          <w:sz w:val="18"/>
          <w:szCs w:val="18"/>
        </w:rPr>
      </w:pPr>
      <w:r w:rsidRPr="00B81C40">
        <w:rPr>
          <w:rFonts w:ascii="Arial Narrow" w:hAnsi="Arial Narrow" w:cs="DINOT-Bold"/>
          <w:color w:val="000000"/>
          <w:sz w:val="18"/>
          <w:szCs w:val="18"/>
        </w:rPr>
        <w:br w:type="page"/>
      </w:r>
      <w:r w:rsidR="00650161" w:rsidRPr="00650161">
        <w:rPr>
          <w:rFonts w:ascii="Arial Narrow" w:hAnsi="Arial Narrow" w:cs="DINOT-Light"/>
          <w:color w:val="0C8A3C"/>
          <w:lang w:val="en-US"/>
        </w:rPr>
        <w:lastRenderedPageBreak/>
        <w:t xml:space="preserve">DOMÍNIO: </w:t>
      </w:r>
      <w:r w:rsidR="00650161" w:rsidRPr="00650161">
        <w:rPr>
          <w:rFonts w:ascii="Arial Narrow" w:hAnsi="Arial Narrow" w:cs="DINOT-Light"/>
          <w:b/>
          <w:bCs/>
          <w:color w:val="0C8A3C"/>
          <w:lang w:val="en-US"/>
        </w:rPr>
        <w:t>PROCESSOS VITAIS COMUNS AOS SERES VIVOS</w:t>
      </w:r>
    </w:p>
    <w:p w:rsidR="00650161" w:rsidRPr="00B81C40" w:rsidRDefault="00650161" w:rsidP="00650161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20"/>
          <w:szCs w:val="20"/>
        </w:rPr>
      </w:pPr>
    </w:p>
    <w:tbl>
      <w:tblPr>
        <w:tblStyle w:val="TableGrid"/>
        <w:tblW w:w="9356" w:type="dxa"/>
        <w:tblInd w:w="113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shd w:val="clear" w:color="auto" w:fill="E6E6E6"/>
        <w:tblCellMar>
          <w:top w:w="57" w:type="dxa"/>
          <w:left w:w="57" w:type="dxa"/>
          <w:bottom w:w="57" w:type="dxa"/>
          <w:right w:w="57" w:type="dxa"/>
        </w:tblCellMar>
        <w:tblLook w:val="00BF" w:firstRow="1" w:lastRow="0" w:firstColumn="1" w:lastColumn="0" w:noHBand="0" w:noVBand="0"/>
      </w:tblPr>
      <w:tblGrid>
        <w:gridCol w:w="341"/>
        <w:gridCol w:w="170"/>
        <w:gridCol w:w="8845"/>
      </w:tblGrid>
      <w:tr w:rsidR="00650161" w:rsidRPr="00893826">
        <w:tc>
          <w:tcPr>
            <w:tcW w:w="9356" w:type="dxa"/>
            <w:gridSpan w:val="3"/>
            <w:shd w:val="clear" w:color="auto" w:fill="48964B"/>
          </w:tcPr>
          <w:p w:rsidR="00650161" w:rsidRPr="00E827FA" w:rsidRDefault="00650161" w:rsidP="006501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E827FA"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  <w:t>TRANSMISSÃO DE VIDA: REPRODUÇÃO NO SER HUMANO</w:t>
            </w:r>
          </w:p>
        </w:tc>
      </w:tr>
      <w:tr w:rsidR="00650161" w:rsidRPr="00893826">
        <w:tc>
          <w:tcPr>
            <w:tcW w:w="9356" w:type="dxa"/>
            <w:gridSpan w:val="3"/>
            <w:shd w:val="clear" w:color="auto" w:fill="CFE6D4"/>
          </w:tcPr>
          <w:p w:rsidR="00650161" w:rsidRPr="00E827FA" w:rsidRDefault="00650161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48964B"/>
                <w:sz w:val="20"/>
                <w:szCs w:val="20"/>
              </w:rPr>
            </w:pPr>
            <w:r w:rsidRPr="00E827FA">
              <w:rPr>
                <w:rFonts w:ascii="Arial Narrow" w:hAnsi="Arial Narrow" w:cs="DINOT-Bold"/>
                <w:b/>
                <w:bCs/>
                <w:color w:val="48964B"/>
                <w:sz w:val="20"/>
                <w:szCs w:val="20"/>
              </w:rPr>
              <w:t>12. COMPREENDER A PUBERDADE COMO UMA FASE DO CRESCIMENTO HUMANO</w:t>
            </w:r>
          </w:p>
        </w:tc>
      </w:tr>
      <w:tr w:rsidR="00650161" w:rsidRPr="00893826">
        <w:tc>
          <w:tcPr>
            <w:tcW w:w="511" w:type="dxa"/>
            <w:gridSpan w:val="2"/>
            <w:vMerge w:val="restart"/>
            <w:shd w:val="clear" w:color="auto" w:fill="E6E6E6"/>
            <w:textDirection w:val="btLr"/>
            <w:vAlign w:val="center"/>
          </w:tcPr>
          <w:p w:rsidR="00650161" w:rsidRPr="00E827FA" w:rsidRDefault="00650161" w:rsidP="006501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893826">
              <w:rPr>
                <w:rFonts w:ascii="Arial Narrow" w:hAnsi="Arial Narrow" w:cs="DINOT-Regular"/>
                <w:b/>
                <w:sz w:val="18"/>
                <w:szCs w:val="18"/>
                <w:lang w:val="en-US"/>
              </w:rPr>
              <w:t>DESCRI</w:t>
            </w:r>
            <w:r>
              <w:rPr>
                <w:rFonts w:ascii="Arial Narrow" w:hAnsi="Arial Narrow" w:cs="DINOT-Regular"/>
                <w:b/>
                <w:sz w:val="18"/>
                <w:szCs w:val="18"/>
                <w:lang w:val="en-US"/>
              </w:rPr>
              <w:t>-</w:t>
            </w:r>
            <w:r w:rsidRPr="00893826">
              <w:rPr>
                <w:rFonts w:ascii="Arial Narrow" w:hAnsi="Arial Narrow" w:cs="DINOT-Regular"/>
                <w:b/>
                <w:sz w:val="18"/>
                <w:szCs w:val="18"/>
                <w:lang w:val="en-US"/>
              </w:rPr>
              <w:t>TORES</w:t>
            </w:r>
          </w:p>
        </w:tc>
        <w:tc>
          <w:tcPr>
            <w:tcW w:w="8845" w:type="dxa"/>
            <w:shd w:val="clear" w:color="auto" w:fill="E6E6E6"/>
          </w:tcPr>
          <w:p w:rsidR="00650161" w:rsidRPr="00E827FA" w:rsidRDefault="00650161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E827FA">
              <w:rPr>
                <w:rFonts w:ascii="Arial Narrow" w:hAnsi="Arial Narrow" w:cs="DINOT-Bold"/>
                <w:color w:val="000000"/>
                <w:sz w:val="18"/>
                <w:szCs w:val="18"/>
              </w:rPr>
              <w:t>12.1 Distinguir, dando exemplos, caracteres sexuais primários de caracteres sexuais secundários.</w:t>
            </w:r>
          </w:p>
        </w:tc>
      </w:tr>
      <w:tr w:rsidR="00650161" w:rsidRPr="00893826">
        <w:tc>
          <w:tcPr>
            <w:tcW w:w="511" w:type="dxa"/>
            <w:gridSpan w:val="2"/>
            <w:vMerge/>
            <w:shd w:val="clear" w:color="auto" w:fill="E6E6E6"/>
          </w:tcPr>
          <w:p w:rsidR="00650161" w:rsidRPr="00E827FA" w:rsidRDefault="00650161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8845" w:type="dxa"/>
            <w:shd w:val="clear" w:color="auto" w:fill="E6E6E6"/>
          </w:tcPr>
          <w:p w:rsidR="00650161" w:rsidRPr="00E827FA" w:rsidRDefault="00650161" w:rsidP="00650161">
            <w:pPr>
              <w:widowControl w:val="0"/>
              <w:autoSpaceDE w:val="0"/>
              <w:autoSpaceDN w:val="0"/>
              <w:adjustRightInd w:val="0"/>
              <w:spacing w:after="0"/>
              <w:ind w:left="340" w:hanging="3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E827FA">
              <w:rPr>
                <w:rFonts w:ascii="Arial Narrow" w:hAnsi="Arial Narrow" w:cs="DINOT-Bold"/>
                <w:color w:val="000000"/>
                <w:sz w:val="18"/>
                <w:szCs w:val="18"/>
              </w:rPr>
              <w:t>12.2 Relacionar o amadurecimento dos órgãos sexuais com as manifestações anatómicas e fisiológicas que surgem durante a puberdade, nos rapazes e nas raparigas.</w:t>
            </w:r>
          </w:p>
        </w:tc>
      </w:tr>
      <w:tr w:rsidR="00650161" w:rsidRPr="00893826">
        <w:tc>
          <w:tcPr>
            <w:tcW w:w="9356" w:type="dxa"/>
            <w:gridSpan w:val="3"/>
            <w:shd w:val="clear" w:color="auto" w:fill="CFE6D4"/>
          </w:tcPr>
          <w:p w:rsidR="00650161" w:rsidRPr="00E827FA" w:rsidRDefault="00650161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48964B"/>
                <w:sz w:val="20"/>
                <w:szCs w:val="20"/>
              </w:rPr>
            </w:pPr>
            <w:r w:rsidRPr="00E827FA">
              <w:rPr>
                <w:rFonts w:ascii="Arial Narrow" w:hAnsi="Arial Narrow" w:cs="DINOT-Bold"/>
                <w:b/>
                <w:bCs/>
                <w:color w:val="48964B"/>
                <w:sz w:val="20"/>
                <w:szCs w:val="20"/>
              </w:rPr>
              <w:t>13. CONHECER OS SISTEMAS REPRODUTORES HUMANOS</w:t>
            </w:r>
          </w:p>
        </w:tc>
      </w:tr>
      <w:tr w:rsidR="00650161" w:rsidRPr="00893826">
        <w:tc>
          <w:tcPr>
            <w:tcW w:w="511" w:type="dxa"/>
            <w:gridSpan w:val="2"/>
            <w:vMerge w:val="restart"/>
            <w:shd w:val="clear" w:color="auto" w:fill="E6E6E6"/>
            <w:textDirection w:val="btLr"/>
            <w:vAlign w:val="center"/>
          </w:tcPr>
          <w:p w:rsidR="00650161" w:rsidRPr="00E827FA" w:rsidRDefault="00650161" w:rsidP="006501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893826">
              <w:rPr>
                <w:rFonts w:ascii="Arial Narrow" w:hAnsi="Arial Narrow" w:cs="DINOT-Regular"/>
                <w:b/>
                <w:sz w:val="18"/>
                <w:szCs w:val="18"/>
                <w:lang w:val="en-US"/>
              </w:rPr>
              <w:t>DESCRI</w:t>
            </w:r>
            <w:r w:rsidR="004561A7">
              <w:rPr>
                <w:rFonts w:ascii="Arial Narrow" w:hAnsi="Arial Narrow" w:cs="DINOT-Regular"/>
                <w:b/>
                <w:sz w:val="18"/>
                <w:szCs w:val="18"/>
                <w:lang w:val="en-US"/>
              </w:rPr>
              <w:t>-</w:t>
            </w:r>
            <w:r w:rsidRPr="00893826">
              <w:rPr>
                <w:rFonts w:ascii="Arial Narrow" w:hAnsi="Arial Narrow" w:cs="DINOT-Regular"/>
                <w:b/>
                <w:sz w:val="18"/>
                <w:szCs w:val="18"/>
                <w:lang w:val="en-US"/>
              </w:rPr>
              <w:t>TORES</w:t>
            </w:r>
          </w:p>
        </w:tc>
        <w:tc>
          <w:tcPr>
            <w:tcW w:w="8845" w:type="dxa"/>
            <w:shd w:val="clear" w:color="auto" w:fill="E6E6E6"/>
          </w:tcPr>
          <w:p w:rsidR="00650161" w:rsidRPr="00E827FA" w:rsidRDefault="00650161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E827FA">
              <w:rPr>
                <w:rFonts w:ascii="Arial Narrow" w:hAnsi="Arial Narrow" w:cs="DINOT-Bold"/>
                <w:color w:val="000000"/>
                <w:sz w:val="18"/>
                <w:szCs w:val="18"/>
              </w:rPr>
              <w:t>13.1 Legendar esquemas representativos da morfologia do sistema reprodutor feminino e do sistema reprodutor masculino.</w:t>
            </w:r>
          </w:p>
        </w:tc>
      </w:tr>
      <w:tr w:rsidR="00650161" w:rsidRPr="00893826">
        <w:tc>
          <w:tcPr>
            <w:tcW w:w="511" w:type="dxa"/>
            <w:gridSpan w:val="2"/>
            <w:vMerge/>
            <w:shd w:val="clear" w:color="auto" w:fill="E6E6E6"/>
          </w:tcPr>
          <w:p w:rsidR="00650161" w:rsidRPr="00E827FA" w:rsidRDefault="00650161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8845" w:type="dxa"/>
            <w:shd w:val="clear" w:color="auto" w:fill="E6E6E6"/>
          </w:tcPr>
          <w:p w:rsidR="00650161" w:rsidRPr="00E827FA" w:rsidRDefault="00650161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E827FA">
              <w:rPr>
                <w:rFonts w:ascii="Arial Narrow" w:hAnsi="Arial Narrow" w:cs="DINOT-Bold"/>
                <w:color w:val="000000"/>
                <w:sz w:val="18"/>
                <w:szCs w:val="18"/>
              </w:rPr>
              <w:t>13.2 Descrever a função dos órgãos que constituem o sistema reprodutor feminino e o sistema reprodutor masculino.</w:t>
            </w:r>
          </w:p>
        </w:tc>
      </w:tr>
      <w:tr w:rsidR="00650161" w:rsidRPr="00893826">
        <w:tc>
          <w:tcPr>
            <w:tcW w:w="511" w:type="dxa"/>
            <w:gridSpan w:val="2"/>
            <w:vMerge/>
            <w:shd w:val="clear" w:color="auto" w:fill="E6E6E6"/>
          </w:tcPr>
          <w:p w:rsidR="00650161" w:rsidRPr="00E827FA" w:rsidRDefault="00650161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8845" w:type="dxa"/>
            <w:shd w:val="clear" w:color="auto" w:fill="E6E6E6"/>
          </w:tcPr>
          <w:p w:rsidR="00650161" w:rsidRPr="00E827FA" w:rsidRDefault="00650161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E827FA">
              <w:rPr>
                <w:rFonts w:ascii="Arial Narrow" w:hAnsi="Arial Narrow" w:cs="DINOT-Bold"/>
                <w:color w:val="000000"/>
                <w:sz w:val="18"/>
                <w:szCs w:val="18"/>
              </w:rPr>
              <w:t>13.3 Relacionar, esquematicamente, o ciclo menstrual com a existência de um período fértil.</w:t>
            </w:r>
          </w:p>
        </w:tc>
      </w:tr>
      <w:tr w:rsidR="00650161" w:rsidRPr="00893826">
        <w:tc>
          <w:tcPr>
            <w:tcW w:w="9356" w:type="dxa"/>
            <w:gridSpan w:val="3"/>
            <w:shd w:val="clear" w:color="auto" w:fill="CFE6D4"/>
          </w:tcPr>
          <w:p w:rsidR="00650161" w:rsidRPr="00E827FA" w:rsidRDefault="00650161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48964B"/>
                <w:sz w:val="20"/>
                <w:szCs w:val="20"/>
              </w:rPr>
            </w:pPr>
            <w:r w:rsidRPr="00E827FA">
              <w:rPr>
                <w:rFonts w:ascii="Arial Narrow" w:hAnsi="Arial Narrow" w:cs="DINOT-Bold"/>
                <w:b/>
                <w:bCs/>
                <w:color w:val="48964B"/>
                <w:sz w:val="20"/>
                <w:szCs w:val="20"/>
              </w:rPr>
              <w:t>14. COMPREENDER O PROCESSO DA REPRODUÇÃO HUMANA</w:t>
            </w:r>
          </w:p>
        </w:tc>
      </w:tr>
      <w:tr w:rsidR="00650161" w:rsidRPr="00893826">
        <w:tc>
          <w:tcPr>
            <w:tcW w:w="341" w:type="dxa"/>
            <w:vMerge w:val="restart"/>
            <w:shd w:val="clear" w:color="auto" w:fill="E6E6E6"/>
            <w:textDirection w:val="btLr"/>
            <w:vAlign w:val="center"/>
          </w:tcPr>
          <w:p w:rsidR="00650161" w:rsidRPr="00E827FA" w:rsidRDefault="00650161" w:rsidP="00650161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893826">
              <w:rPr>
                <w:rFonts w:ascii="Arial Narrow" w:hAnsi="Arial Narrow" w:cs="DINOT-Regular"/>
                <w:b/>
                <w:sz w:val="18"/>
                <w:szCs w:val="18"/>
                <w:lang w:val="en-US"/>
              </w:rPr>
              <w:t>DESCRITORES</w:t>
            </w:r>
          </w:p>
        </w:tc>
        <w:tc>
          <w:tcPr>
            <w:tcW w:w="9015" w:type="dxa"/>
            <w:gridSpan w:val="2"/>
            <w:shd w:val="clear" w:color="auto" w:fill="E6E6E6"/>
          </w:tcPr>
          <w:p w:rsidR="00650161" w:rsidRPr="00E827FA" w:rsidRDefault="00650161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E827FA">
              <w:rPr>
                <w:rFonts w:ascii="Arial Narrow" w:hAnsi="Arial Narrow" w:cs="DINOT-Bold"/>
                <w:color w:val="000000"/>
                <w:sz w:val="18"/>
                <w:szCs w:val="18"/>
              </w:rPr>
              <w:t>14.1 Caracterizar o processo da fecundação.</w:t>
            </w:r>
          </w:p>
        </w:tc>
      </w:tr>
      <w:tr w:rsidR="00650161" w:rsidRPr="00893826">
        <w:tc>
          <w:tcPr>
            <w:tcW w:w="341" w:type="dxa"/>
            <w:vMerge/>
            <w:shd w:val="clear" w:color="auto" w:fill="E6E6E6"/>
          </w:tcPr>
          <w:p w:rsidR="00650161" w:rsidRPr="00E827FA" w:rsidRDefault="00650161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9015" w:type="dxa"/>
            <w:gridSpan w:val="2"/>
            <w:shd w:val="clear" w:color="auto" w:fill="E6E6E6"/>
          </w:tcPr>
          <w:p w:rsidR="00650161" w:rsidRPr="00E827FA" w:rsidRDefault="00650161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E827FA">
              <w:rPr>
                <w:rFonts w:ascii="Arial Narrow" w:hAnsi="Arial Narrow" w:cs="DINOT-Bold"/>
                <w:color w:val="000000"/>
                <w:sz w:val="18"/>
                <w:szCs w:val="18"/>
              </w:rPr>
              <w:t>14.2 Distinguir fecundação de nidação.</w:t>
            </w:r>
          </w:p>
        </w:tc>
      </w:tr>
      <w:tr w:rsidR="00650161" w:rsidRPr="00893826">
        <w:tc>
          <w:tcPr>
            <w:tcW w:w="341" w:type="dxa"/>
            <w:vMerge/>
            <w:shd w:val="clear" w:color="auto" w:fill="E6E6E6"/>
          </w:tcPr>
          <w:p w:rsidR="00650161" w:rsidRPr="00E827FA" w:rsidRDefault="00650161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9015" w:type="dxa"/>
            <w:gridSpan w:val="2"/>
            <w:shd w:val="clear" w:color="auto" w:fill="E6E6E6"/>
          </w:tcPr>
          <w:p w:rsidR="00650161" w:rsidRPr="00E827FA" w:rsidRDefault="00650161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E827FA">
              <w:rPr>
                <w:rFonts w:ascii="Arial Narrow" w:hAnsi="Arial Narrow" w:cs="DINOT-Bold"/>
                <w:color w:val="000000"/>
                <w:sz w:val="18"/>
                <w:szCs w:val="18"/>
              </w:rPr>
              <w:t>14.3 Enumerar os principais anexos embrionários e as suas funções.</w:t>
            </w:r>
          </w:p>
        </w:tc>
      </w:tr>
      <w:tr w:rsidR="00650161" w:rsidRPr="00893826">
        <w:tc>
          <w:tcPr>
            <w:tcW w:w="341" w:type="dxa"/>
            <w:vMerge/>
            <w:shd w:val="clear" w:color="auto" w:fill="E6E6E6"/>
          </w:tcPr>
          <w:p w:rsidR="00650161" w:rsidRPr="00E827FA" w:rsidRDefault="00650161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9015" w:type="dxa"/>
            <w:gridSpan w:val="2"/>
            <w:shd w:val="clear" w:color="auto" w:fill="E6E6E6"/>
          </w:tcPr>
          <w:p w:rsidR="00650161" w:rsidRPr="00E827FA" w:rsidRDefault="00650161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E827FA">
              <w:rPr>
                <w:rFonts w:ascii="Arial Narrow" w:hAnsi="Arial Narrow" w:cs="DINOT-Bold"/>
                <w:color w:val="000000"/>
                <w:sz w:val="18"/>
                <w:szCs w:val="18"/>
              </w:rPr>
              <w:t>14.4 Reconhecer a importância dos cuidados de saúde na primeira infância.</w:t>
            </w:r>
          </w:p>
        </w:tc>
      </w:tr>
      <w:tr w:rsidR="00650161" w:rsidRPr="00893826">
        <w:tc>
          <w:tcPr>
            <w:tcW w:w="9356" w:type="dxa"/>
            <w:gridSpan w:val="3"/>
            <w:shd w:val="clear" w:color="auto" w:fill="48964B"/>
          </w:tcPr>
          <w:p w:rsidR="00650161" w:rsidRPr="00E827FA" w:rsidRDefault="00650161" w:rsidP="006501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E827FA"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  <w:t>TRANSMISSÃO DE VIDA: REPRODUÇÃO NAS PLANTAS</w:t>
            </w:r>
          </w:p>
        </w:tc>
      </w:tr>
      <w:tr w:rsidR="00650161" w:rsidRPr="00893826">
        <w:tc>
          <w:tcPr>
            <w:tcW w:w="9356" w:type="dxa"/>
            <w:gridSpan w:val="3"/>
            <w:shd w:val="clear" w:color="auto" w:fill="CFE6D4"/>
          </w:tcPr>
          <w:p w:rsidR="00650161" w:rsidRPr="00E827FA" w:rsidRDefault="00650161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48964B"/>
                <w:sz w:val="20"/>
                <w:szCs w:val="20"/>
              </w:rPr>
            </w:pPr>
            <w:r w:rsidRPr="00E827FA">
              <w:rPr>
                <w:rFonts w:ascii="Arial Narrow" w:hAnsi="Arial Narrow" w:cs="DINOT-Bold"/>
                <w:b/>
                <w:bCs/>
                <w:color w:val="48964B"/>
                <w:sz w:val="20"/>
                <w:szCs w:val="20"/>
              </w:rPr>
              <w:t>15. COMPREENDER O MECANISMO DE REPRODUÇÃO DAS PLANTAS COM SEMENTE</w:t>
            </w:r>
          </w:p>
        </w:tc>
      </w:tr>
      <w:tr w:rsidR="00650161" w:rsidRPr="00893826">
        <w:tc>
          <w:tcPr>
            <w:tcW w:w="341" w:type="dxa"/>
            <w:vMerge w:val="restart"/>
            <w:shd w:val="clear" w:color="auto" w:fill="E6E6E6"/>
            <w:textDirection w:val="btLr"/>
            <w:vAlign w:val="center"/>
          </w:tcPr>
          <w:p w:rsidR="00650161" w:rsidRPr="00E827FA" w:rsidRDefault="00650161" w:rsidP="006501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893826">
              <w:rPr>
                <w:rFonts w:ascii="Arial Narrow" w:hAnsi="Arial Narrow" w:cs="DINOT-Regular"/>
                <w:b/>
                <w:sz w:val="18"/>
                <w:szCs w:val="18"/>
                <w:lang w:val="en-US"/>
              </w:rPr>
              <w:t>DESCRITORES</w:t>
            </w:r>
          </w:p>
        </w:tc>
        <w:tc>
          <w:tcPr>
            <w:tcW w:w="9015" w:type="dxa"/>
            <w:gridSpan w:val="2"/>
            <w:shd w:val="clear" w:color="auto" w:fill="E6E6E6"/>
          </w:tcPr>
          <w:p w:rsidR="00650161" w:rsidRPr="00E827FA" w:rsidRDefault="00650161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E827FA">
              <w:rPr>
                <w:rFonts w:ascii="Arial Narrow" w:hAnsi="Arial Narrow" w:cs="DINOT-Bold"/>
                <w:color w:val="000000"/>
                <w:sz w:val="18"/>
                <w:szCs w:val="18"/>
              </w:rPr>
              <w:t>15.1 Descrever a função dos órgãos que constituem uma flor.</w:t>
            </w:r>
          </w:p>
        </w:tc>
      </w:tr>
      <w:tr w:rsidR="00650161" w:rsidRPr="00893826">
        <w:tc>
          <w:tcPr>
            <w:tcW w:w="341" w:type="dxa"/>
            <w:vMerge/>
            <w:shd w:val="clear" w:color="auto" w:fill="E6E6E6"/>
          </w:tcPr>
          <w:p w:rsidR="00650161" w:rsidRPr="00E827FA" w:rsidRDefault="00650161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9015" w:type="dxa"/>
            <w:gridSpan w:val="2"/>
            <w:shd w:val="clear" w:color="auto" w:fill="E6E6E6"/>
          </w:tcPr>
          <w:p w:rsidR="00650161" w:rsidRPr="00E827FA" w:rsidRDefault="00650161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E827FA">
              <w:rPr>
                <w:rFonts w:ascii="Arial Narrow" w:hAnsi="Arial Narrow" w:cs="DINOT-Bold"/>
                <w:color w:val="000000"/>
                <w:sz w:val="18"/>
                <w:szCs w:val="18"/>
              </w:rPr>
              <w:t>15.2 Enunciar a importância dos agentes de polinização.</w:t>
            </w:r>
          </w:p>
        </w:tc>
      </w:tr>
      <w:tr w:rsidR="00650161" w:rsidRPr="00893826">
        <w:tc>
          <w:tcPr>
            <w:tcW w:w="341" w:type="dxa"/>
            <w:vMerge/>
            <w:shd w:val="clear" w:color="auto" w:fill="E6E6E6"/>
          </w:tcPr>
          <w:p w:rsidR="00650161" w:rsidRPr="00E827FA" w:rsidRDefault="00650161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9015" w:type="dxa"/>
            <w:gridSpan w:val="2"/>
            <w:shd w:val="clear" w:color="auto" w:fill="E6E6E6"/>
          </w:tcPr>
          <w:p w:rsidR="00650161" w:rsidRPr="00E827FA" w:rsidRDefault="00650161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E827FA">
              <w:rPr>
                <w:rFonts w:ascii="Arial Narrow" w:hAnsi="Arial Narrow" w:cs="DINOT-Bold"/>
                <w:color w:val="000000"/>
                <w:sz w:val="18"/>
                <w:szCs w:val="18"/>
              </w:rPr>
              <w:t>15.3 Descrever o processo da fecundação.</w:t>
            </w:r>
          </w:p>
        </w:tc>
      </w:tr>
      <w:tr w:rsidR="00650161" w:rsidRPr="00893826">
        <w:tc>
          <w:tcPr>
            <w:tcW w:w="341" w:type="dxa"/>
            <w:vMerge/>
            <w:shd w:val="clear" w:color="auto" w:fill="E6E6E6"/>
          </w:tcPr>
          <w:p w:rsidR="00650161" w:rsidRPr="00E827FA" w:rsidRDefault="00650161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9015" w:type="dxa"/>
            <w:gridSpan w:val="2"/>
            <w:shd w:val="clear" w:color="auto" w:fill="E6E6E6"/>
          </w:tcPr>
          <w:p w:rsidR="00650161" w:rsidRPr="00E827FA" w:rsidRDefault="00650161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E827FA">
              <w:rPr>
                <w:rFonts w:ascii="Arial Narrow" w:hAnsi="Arial Narrow" w:cs="DINOT-Bold"/>
                <w:color w:val="000000"/>
                <w:sz w:val="18"/>
                <w:szCs w:val="18"/>
              </w:rPr>
              <w:t>15.4 Distinguir, dando exemplos, frutos carnudos de frutos secos.</w:t>
            </w:r>
          </w:p>
        </w:tc>
      </w:tr>
      <w:tr w:rsidR="00650161" w:rsidRPr="00893826">
        <w:tc>
          <w:tcPr>
            <w:tcW w:w="341" w:type="dxa"/>
            <w:vMerge/>
            <w:shd w:val="clear" w:color="auto" w:fill="E6E6E6"/>
          </w:tcPr>
          <w:p w:rsidR="00650161" w:rsidRPr="00E827FA" w:rsidRDefault="00650161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9015" w:type="dxa"/>
            <w:gridSpan w:val="2"/>
            <w:shd w:val="clear" w:color="auto" w:fill="E6E6E6"/>
          </w:tcPr>
          <w:p w:rsidR="00650161" w:rsidRPr="00E827FA" w:rsidRDefault="00650161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E827FA">
              <w:rPr>
                <w:rFonts w:ascii="Arial Narrow" w:hAnsi="Arial Narrow" w:cs="DINOT-Bold"/>
                <w:color w:val="000000"/>
                <w:sz w:val="18"/>
                <w:szCs w:val="18"/>
              </w:rPr>
              <w:t>15.5 Indicar a importância da dispersão das sementes para a distribuição espacial das plantas.</w:t>
            </w:r>
          </w:p>
        </w:tc>
      </w:tr>
      <w:tr w:rsidR="00650161" w:rsidRPr="00893826">
        <w:tc>
          <w:tcPr>
            <w:tcW w:w="341" w:type="dxa"/>
            <w:vMerge/>
            <w:shd w:val="clear" w:color="auto" w:fill="E6E6E6"/>
          </w:tcPr>
          <w:p w:rsidR="00650161" w:rsidRPr="00E827FA" w:rsidRDefault="00650161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9015" w:type="dxa"/>
            <w:gridSpan w:val="2"/>
            <w:shd w:val="clear" w:color="auto" w:fill="E6E6E6"/>
          </w:tcPr>
          <w:p w:rsidR="00650161" w:rsidRPr="00E827FA" w:rsidRDefault="00650161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E827FA">
              <w:rPr>
                <w:rFonts w:ascii="Arial Narrow" w:hAnsi="Arial Narrow" w:cs="DINOT-Bold"/>
                <w:color w:val="000000"/>
                <w:sz w:val="18"/>
                <w:szCs w:val="18"/>
              </w:rPr>
              <w:t>15.6 Enunciar as condições necessárias à germinação de uma semente, através da realização de atividades práticas.</w:t>
            </w:r>
          </w:p>
        </w:tc>
      </w:tr>
    </w:tbl>
    <w:p w:rsidR="004561A7" w:rsidRDefault="00650161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20"/>
          <w:szCs w:val="20"/>
        </w:rPr>
      </w:pPr>
      <w:r w:rsidRPr="00B81C40">
        <w:rPr>
          <w:rFonts w:ascii="Arial Narrow" w:hAnsi="Arial Narrow" w:cs="DINOT-Bold"/>
          <w:color w:val="000000"/>
          <w:sz w:val="18"/>
          <w:szCs w:val="18"/>
        </w:rPr>
        <w:br w:type="page"/>
      </w:r>
    </w:p>
    <w:p w:rsidR="004561A7" w:rsidRPr="004561A7" w:rsidRDefault="004561A7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0C8A3C"/>
          <w:lang w:val="en-US"/>
        </w:rPr>
      </w:pPr>
      <w:r w:rsidRPr="004561A7">
        <w:rPr>
          <w:rFonts w:ascii="Arial Narrow" w:hAnsi="Arial Narrow" w:cs="DINOT-Light"/>
          <w:color w:val="0C8A3C"/>
          <w:lang w:val="en-US"/>
        </w:rPr>
        <w:t xml:space="preserve">DOMÍNIO: </w:t>
      </w:r>
      <w:r w:rsidRPr="004561A7">
        <w:rPr>
          <w:rFonts w:ascii="Arial Narrow" w:hAnsi="Arial Narrow" w:cs="DINOT-Light"/>
          <w:b/>
          <w:bCs/>
          <w:color w:val="0C8A3C"/>
          <w:lang w:val="en-US"/>
        </w:rPr>
        <w:t>AGRESSÕES DO MEIO E INTEGRIDADE DO ORGANISMO</w:t>
      </w:r>
    </w:p>
    <w:p w:rsidR="004561A7" w:rsidRPr="00B81C40" w:rsidRDefault="004561A7" w:rsidP="004561A7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20"/>
          <w:szCs w:val="20"/>
        </w:rPr>
      </w:pPr>
    </w:p>
    <w:tbl>
      <w:tblPr>
        <w:tblStyle w:val="TableGrid"/>
        <w:tblW w:w="9356" w:type="dxa"/>
        <w:tblInd w:w="113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shd w:val="clear" w:color="auto" w:fill="E6E6E6"/>
        <w:tblCellMar>
          <w:top w:w="57" w:type="dxa"/>
          <w:left w:w="57" w:type="dxa"/>
          <w:bottom w:w="57" w:type="dxa"/>
          <w:right w:w="57" w:type="dxa"/>
        </w:tblCellMar>
        <w:tblLook w:val="00BF" w:firstRow="1" w:lastRow="0" w:firstColumn="1" w:lastColumn="0" w:noHBand="0" w:noVBand="0"/>
      </w:tblPr>
      <w:tblGrid>
        <w:gridCol w:w="341"/>
        <w:gridCol w:w="9015"/>
      </w:tblGrid>
      <w:tr w:rsidR="004561A7" w:rsidRPr="00893826" w:rsidTr="004561A7">
        <w:tc>
          <w:tcPr>
            <w:tcW w:w="9356" w:type="dxa"/>
            <w:gridSpan w:val="2"/>
            <w:shd w:val="clear" w:color="auto" w:fill="0C8A3C"/>
          </w:tcPr>
          <w:p w:rsidR="004561A7" w:rsidRPr="00E827FA" w:rsidRDefault="004561A7" w:rsidP="004561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E827FA"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  <w:t>MICRO-ORGANISMOS</w:t>
            </w:r>
          </w:p>
        </w:tc>
      </w:tr>
      <w:tr w:rsidR="004561A7" w:rsidRPr="00893826" w:rsidTr="004561A7">
        <w:tc>
          <w:tcPr>
            <w:tcW w:w="9356" w:type="dxa"/>
            <w:gridSpan w:val="2"/>
            <w:shd w:val="clear" w:color="auto" w:fill="CFE6D4"/>
          </w:tcPr>
          <w:p w:rsidR="004561A7" w:rsidRPr="00E827FA" w:rsidRDefault="004561A7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48964B"/>
                <w:sz w:val="20"/>
                <w:szCs w:val="20"/>
              </w:rPr>
            </w:pPr>
            <w:r w:rsidRPr="00E827FA">
              <w:rPr>
                <w:rFonts w:ascii="Arial Narrow" w:hAnsi="Arial Narrow" w:cs="DINOT-Bold"/>
                <w:b/>
                <w:bCs/>
                <w:color w:val="48964B"/>
                <w:sz w:val="20"/>
                <w:szCs w:val="20"/>
              </w:rPr>
              <w:t>16. COMPREENDER O PAPEL DOS MICRO-ORGANISMOS PARA O SER HUMANO</w:t>
            </w:r>
          </w:p>
        </w:tc>
      </w:tr>
      <w:tr w:rsidR="004561A7" w:rsidRPr="00893826" w:rsidTr="004561A7">
        <w:tc>
          <w:tcPr>
            <w:tcW w:w="341" w:type="dxa"/>
            <w:vMerge w:val="restart"/>
            <w:shd w:val="clear" w:color="auto" w:fill="E6E6E6"/>
            <w:textDirection w:val="btLr"/>
            <w:vAlign w:val="center"/>
          </w:tcPr>
          <w:p w:rsidR="004561A7" w:rsidRPr="00E827FA" w:rsidRDefault="004561A7" w:rsidP="004561A7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893826">
              <w:rPr>
                <w:rFonts w:ascii="Arial Narrow" w:hAnsi="Arial Narrow" w:cs="DINOT-Regular"/>
                <w:b/>
                <w:sz w:val="18"/>
                <w:szCs w:val="18"/>
                <w:lang w:val="en-US"/>
              </w:rPr>
              <w:t>DESCRITORES</w:t>
            </w:r>
          </w:p>
        </w:tc>
        <w:tc>
          <w:tcPr>
            <w:tcW w:w="9015" w:type="dxa"/>
            <w:shd w:val="clear" w:color="auto" w:fill="E6E6E6"/>
          </w:tcPr>
          <w:p w:rsidR="004561A7" w:rsidRPr="00E827FA" w:rsidRDefault="004561A7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E827FA">
              <w:rPr>
                <w:rFonts w:ascii="Arial Narrow" w:hAnsi="Arial Narrow" w:cs="DINOT-Bold"/>
                <w:color w:val="000000"/>
                <w:sz w:val="18"/>
                <w:szCs w:val="18"/>
              </w:rPr>
              <w:t>16.1 Descrever o contributo de dois cientistas para a descoberta de micro</w:t>
            </w:r>
            <w:r w:rsidRPr="00E827FA">
              <w:rPr>
                <w:rFonts w:ascii="Arial Narrow" w:hAnsi="InaiMathi" w:cs="InaiMathi"/>
                <w:color w:val="000000"/>
                <w:sz w:val="18"/>
                <w:szCs w:val="18"/>
              </w:rPr>
              <w:t>‑</w:t>
            </w:r>
            <w:r w:rsidRPr="00E827FA">
              <w:rPr>
                <w:rFonts w:ascii="Arial Narrow" w:hAnsi="Arial Narrow" w:cs="DINOT-Bold"/>
                <w:color w:val="000000"/>
                <w:sz w:val="18"/>
                <w:szCs w:val="18"/>
              </w:rPr>
              <w:t>organismos.</w:t>
            </w:r>
          </w:p>
        </w:tc>
      </w:tr>
      <w:tr w:rsidR="004561A7" w:rsidRPr="00893826">
        <w:tc>
          <w:tcPr>
            <w:tcW w:w="341" w:type="dxa"/>
            <w:vMerge/>
            <w:shd w:val="clear" w:color="auto" w:fill="E6E6E6"/>
          </w:tcPr>
          <w:p w:rsidR="004561A7" w:rsidRPr="00E827FA" w:rsidRDefault="004561A7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9015" w:type="dxa"/>
            <w:shd w:val="clear" w:color="auto" w:fill="E6E6E6"/>
          </w:tcPr>
          <w:p w:rsidR="004561A7" w:rsidRPr="00E827FA" w:rsidRDefault="004561A7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E827FA">
              <w:rPr>
                <w:rFonts w:ascii="Arial Narrow" w:hAnsi="Arial Narrow" w:cs="DINOT-Bold"/>
                <w:color w:val="000000"/>
                <w:sz w:val="18"/>
                <w:szCs w:val="18"/>
              </w:rPr>
              <w:t>16.2 Relacionar a evolução do microscópio com a descoberta de novos micro</w:t>
            </w:r>
            <w:r w:rsidRPr="00E827FA">
              <w:rPr>
                <w:rFonts w:ascii="Arial Narrow" w:hAnsi="InaiMathi" w:cs="InaiMathi"/>
                <w:color w:val="000000"/>
                <w:sz w:val="18"/>
                <w:szCs w:val="18"/>
              </w:rPr>
              <w:t>‑</w:t>
            </w:r>
            <w:r w:rsidRPr="00E827FA">
              <w:rPr>
                <w:rFonts w:ascii="Arial Narrow" w:hAnsi="Arial Narrow" w:cs="DINOT-Bold"/>
                <w:color w:val="000000"/>
                <w:sz w:val="18"/>
                <w:szCs w:val="18"/>
              </w:rPr>
              <w:t>organismos.</w:t>
            </w:r>
          </w:p>
        </w:tc>
      </w:tr>
      <w:tr w:rsidR="004561A7" w:rsidRPr="00893826">
        <w:tc>
          <w:tcPr>
            <w:tcW w:w="341" w:type="dxa"/>
            <w:vMerge/>
            <w:shd w:val="clear" w:color="auto" w:fill="E6E6E6"/>
          </w:tcPr>
          <w:p w:rsidR="004561A7" w:rsidRPr="00E827FA" w:rsidRDefault="004561A7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9015" w:type="dxa"/>
            <w:shd w:val="clear" w:color="auto" w:fill="E6E6E6"/>
          </w:tcPr>
          <w:p w:rsidR="004561A7" w:rsidRPr="00E827FA" w:rsidRDefault="004561A7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E827FA">
              <w:rPr>
                <w:rFonts w:ascii="Arial Narrow" w:hAnsi="Arial Narrow" w:cs="DINOT-Bold"/>
                <w:color w:val="000000"/>
                <w:sz w:val="18"/>
                <w:szCs w:val="18"/>
              </w:rPr>
              <w:t>16.3 Indicar nomes de grupos de micro-organismos.</w:t>
            </w:r>
          </w:p>
        </w:tc>
      </w:tr>
      <w:tr w:rsidR="004561A7" w:rsidRPr="00893826">
        <w:tc>
          <w:tcPr>
            <w:tcW w:w="341" w:type="dxa"/>
            <w:vMerge/>
            <w:shd w:val="clear" w:color="auto" w:fill="E6E6E6"/>
          </w:tcPr>
          <w:p w:rsidR="004561A7" w:rsidRPr="00E827FA" w:rsidRDefault="004561A7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9015" w:type="dxa"/>
            <w:shd w:val="clear" w:color="auto" w:fill="E6E6E6"/>
          </w:tcPr>
          <w:p w:rsidR="004561A7" w:rsidRPr="00E827FA" w:rsidRDefault="004561A7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E827FA">
              <w:rPr>
                <w:rFonts w:ascii="Arial Narrow" w:hAnsi="Arial Narrow" w:cs="DINOT-Bold"/>
                <w:color w:val="000000"/>
                <w:sz w:val="18"/>
                <w:szCs w:val="18"/>
              </w:rPr>
              <w:t>16.4 Distinguir micro-organismos patogénicos de micro-organismos úteis ao ser humano, com a apresentação de exemplos.</w:t>
            </w:r>
          </w:p>
        </w:tc>
      </w:tr>
      <w:tr w:rsidR="004561A7" w:rsidRPr="00893826">
        <w:tc>
          <w:tcPr>
            <w:tcW w:w="341" w:type="dxa"/>
            <w:vMerge/>
            <w:shd w:val="clear" w:color="auto" w:fill="E6E6E6"/>
          </w:tcPr>
          <w:p w:rsidR="004561A7" w:rsidRPr="00E827FA" w:rsidRDefault="004561A7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9015" w:type="dxa"/>
            <w:shd w:val="clear" w:color="auto" w:fill="E6E6E6"/>
          </w:tcPr>
          <w:p w:rsidR="004561A7" w:rsidRPr="00E827FA" w:rsidRDefault="004561A7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E827FA">
              <w:rPr>
                <w:rFonts w:ascii="Arial Narrow" w:hAnsi="Arial Narrow" w:cs="DINOT-Bold"/>
                <w:color w:val="000000"/>
                <w:sz w:val="18"/>
                <w:szCs w:val="18"/>
              </w:rPr>
              <w:t>16.5 Descrever a influência de alguns fatores do meio no desenvolvimento de micro</w:t>
            </w:r>
            <w:r w:rsidRPr="00E827FA">
              <w:rPr>
                <w:rFonts w:ascii="Arial Narrow" w:hAnsi="InaiMathi" w:cs="InaiMathi"/>
                <w:color w:val="000000"/>
                <w:sz w:val="18"/>
                <w:szCs w:val="18"/>
              </w:rPr>
              <w:t>‑</w:t>
            </w:r>
            <w:r w:rsidRPr="00E827FA">
              <w:rPr>
                <w:rFonts w:ascii="Arial Narrow" w:hAnsi="Arial Narrow" w:cs="DINOT-Bold"/>
                <w:color w:val="000000"/>
                <w:sz w:val="18"/>
                <w:szCs w:val="18"/>
              </w:rPr>
              <w:t>organismos, através de atividades práticas.</w:t>
            </w:r>
          </w:p>
        </w:tc>
      </w:tr>
      <w:tr w:rsidR="004561A7" w:rsidRPr="00893826" w:rsidTr="004561A7">
        <w:tc>
          <w:tcPr>
            <w:tcW w:w="9356" w:type="dxa"/>
            <w:gridSpan w:val="2"/>
            <w:shd w:val="clear" w:color="auto" w:fill="CFE6D4"/>
          </w:tcPr>
          <w:p w:rsidR="004561A7" w:rsidRPr="00E827FA" w:rsidRDefault="004561A7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48964B"/>
                <w:sz w:val="20"/>
                <w:szCs w:val="20"/>
              </w:rPr>
            </w:pPr>
            <w:r w:rsidRPr="00E827FA">
              <w:rPr>
                <w:rFonts w:ascii="Arial Narrow" w:hAnsi="Arial Narrow" w:cs="DINOT-Bold"/>
                <w:b/>
                <w:bCs/>
                <w:color w:val="48964B"/>
                <w:sz w:val="20"/>
                <w:szCs w:val="20"/>
              </w:rPr>
              <w:t>17. COMPREENDER AS AGRESSÕES CAUSADAS POR ALGUNS AGENTES PATOGÉNICOS</w:t>
            </w:r>
          </w:p>
        </w:tc>
      </w:tr>
      <w:tr w:rsidR="004561A7" w:rsidRPr="00893826" w:rsidTr="004561A7">
        <w:tc>
          <w:tcPr>
            <w:tcW w:w="341" w:type="dxa"/>
            <w:vMerge w:val="restart"/>
            <w:shd w:val="clear" w:color="auto" w:fill="E6E6E6"/>
            <w:textDirection w:val="btLr"/>
            <w:vAlign w:val="center"/>
          </w:tcPr>
          <w:p w:rsidR="004561A7" w:rsidRPr="00E827FA" w:rsidRDefault="004561A7" w:rsidP="004561A7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893826">
              <w:rPr>
                <w:rFonts w:ascii="Arial Narrow" w:hAnsi="Arial Narrow" w:cs="DINOT-Regular"/>
                <w:b/>
                <w:sz w:val="18"/>
                <w:szCs w:val="18"/>
                <w:lang w:val="en-US"/>
              </w:rPr>
              <w:t>DESCRITORES</w:t>
            </w:r>
          </w:p>
        </w:tc>
        <w:tc>
          <w:tcPr>
            <w:tcW w:w="9015" w:type="dxa"/>
            <w:shd w:val="clear" w:color="auto" w:fill="E6E6E6"/>
          </w:tcPr>
          <w:p w:rsidR="004561A7" w:rsidRPr="00E827FA" w:rsidRDefault="004561A7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E827FA">
              <w:rPr>
                <w:rFonts w:ascii="Arial Narrow" w:hAnsi="Arial Narrow" w:cs="DINOT-Bold"/>
                <w:color w:val="000000"/>
                <w:sz w:val="18"/>
                <w:szCs w:val="18"/>
              </w:rPr>
              <w:t>17.1 Enunciar uma doença provocada por bactérias, por fungos, por protozoários e por vírus no ser humano.</w:t>
            </w:r>
          </w:p>
        </w:tc>
      </w:tr>
      <w:tr w:rsidR="004561A7" w:rsidRPr="00893826">
        <w:tc>
          <w:tcPr>
            <w:tcW w:w="341" w:type="dxa"/>
            <w:vMerge/>
            <w:shd w:val="clear" w:color="auto" w:fill="E6E6E6"/>
          </w:tcPr>
          <w:p w:rsidR="004561A7" w:rsidRPr="00E827FA" w:rsidRDefault="004561A7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9015" w:type="dxa"/>
            <w:shd w:val="clear" w:color="auto" w:fill="E6E6E6"/>
          </w:tcPr>
          <w:p w:rsidR="004561A7" w:rsidRPr="00E827FA" w:rsidRDefault="004561A7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E827FA">
              <w:rPr>
                <w:rFonts w:ascii="Arial Narrow" w:hAnsi="Arial Narrow" w:cs="DINOT-Bold"/>
                <w:color w:val="000000"/>
                <w:sz w:val="18"/>
                <w:szCs w:val="18"/>
              </w:rPr>
              <w:t>17.2 Indicar mecanismos de barreira naturais do corpo humano à entrada de agentes patogénicos.</w:t>
            </w:r>
          </w:p>
        </w:tc>
      </w:tr>
      <w:tr w:rsidR="004561A7" w:rsidRPr="00893826">
        <w:tc>
          <w:tcPr>
            <w:tcW w:w="341" w:type="dxa"/>
            <w:vMerge/>
            <w:shd w:val="clear" w:color="auto" w:fill="E6E6E6"/>
          </w:tcPr>
          <w:p w:rsidR="004561A7" w:rsidRPr="00E827FA" w:rsidRDefault="004561A7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9015" w:type="dxa"/>
            <w:shd w:val="clear" w:color="auto" w:fill="E6E6E6"/>
          </w:tcPr>
          <w:p w:rsidR="004561A7" w:rsidRPr="00E827FA" w:rsidRDefault="004561A7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E827FA">
              <w:rPr>
                <w:rFonts w:ascii="Arial Narrow" w:hAnsi="Arial Narrow" w:cs="DINOT-Bold"/>
                <w:color w:val="000000"/>
                <w:sz w:val="18"/>
                <w:szCs w:val="18"/>
              </w:rPr>
              <w:t>17.3 Referir o modo como atuam os mecanismos de defesa interna do organismo humano.</w:t>
            </w:r>
          </w:p>
        </w:tc>
      </w:tr>
      <w:tr w:rsidR="004561A7" w:rsidRPr="00893826">
        <w:tc>
          <w:tcPr>
            <w:tcW w:w="341" w:type="dxa"/>
            <w:vMerge/>
            <w:shd w:val="clear" w:color="auto" w:fill="E6E6E6"/>
          </w:tcPr>
          <w:p w:rsidR="004561A7" w:rsidRPr="00E827FA" w:rsidRDefault="004561A7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9015" w:type="dxa"/>
            <w:shd w:val="clear" w:color="auto" w:fill="E6E6E6"/>
          </w:tcPr>
          <w:p w:rsidR="004561A7" w:rsidRPr="00E827FA" w:rsidRDefault="004561A7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E827FA">
              <w:rPr>
                <w:rFonts w:ascii="Arial Narrow" w:hAnsi="Arial Narrow" w:cs="DINOT-Bold"/>
                <w:color w:val="000000"/>
                <w:sz w:val="18"/>
                <w:szCs w:val="18"/>
              </w:rPr>
              <w:t>17.4 Indicar três regras de higiene que contribuem para a prevenção de doenças infeciosas.</w:t>
            </w:r>
          </w:p>
        </w:tc>
      </w:tr>
      <w:tr w:rsidR="004561A7" w:rsidRPr="00893826">
        <w:tc>
          <w:tcPr>
            <w:tcW w:w="341" w:type="dxa"/>
            <w:vMerge/>
            <w:shd w:val="clear" w:color="auto" w:fill="E6E6E6"/>
          </w:tcPr>
          <w:p w:rsidR="004561A7" w:rsidRPr="00E827FA" w:rsidRDefault="004561A7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9015" w:type="dxa"/>
            <w:shd w:val="clear" w:color="auto" w:fill="E6E6E6"/>
          </w:tcPr>
          <w:p w:rsidR="004561A7" w:rsidRPr="00E827FA" w:rsidRDefault="004561A7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E827FA">
              <w:rPr>
                <w:rFonts w:ascii="Arial Narrow" w:hAnsi="Arial Narrow" w:cs="DINOT-Bold"/>
                <w:color w:val="000000"/>
                <w:sz w:val="18"/>
                <w:szCs w:val="18"/>
              </w:rPr>
              <w:t>17.5 Explicar a importância das vacinas.</w:t>
            </w:r>
          </w:p>
        </w:tc>
      </w:tr>
      <w:tr w:rsidR="004561A7" w:rsidRPr="00893826">
        <w:tc>
          <w:tcPr>
            <w:tcW w:w="341" w:type="dxa"/>
            <w:vMerge/>
            <w:shd w:val="clear" w:color="auto" w:fill="E6E6E6"/>
          </w:tcPr>
          <w:p w:rsidR="004561A7" w:rsidRPr="00E827FA" w:rsidRDefault="004561A7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9015" w:type="dxa"/>
            <w:shd w:val="clear" w:color="auto" w:fill="E6E6E6"/>
          </w:tcPr>
          <w:p w:rsidR="004561A7" w:rsidRPr="00E827FA" w:rsidRDefault="004561A7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E827FA">
              <w:rPr>
                <w:rFonts w:ascii="Arial Narrow" w:hAnsi="Arial Narrow" w:cs="DINOT-Bold"/>
                <w:color w:val="000000"/>
                <w:sz w:val="18"/>
                <w:szCs w:val="18"/>
              </w:rPr>
              <w:t>17.6 Discutir o uso adequado de antibióticos e de medicamentos de venda livre.</w:t>
            </w:r>
          </w:p>
        </w:tc>
      </w:tr>
      <w:tr w:rsidR="004561A7" w:rsidRPr="004561A7" w:rsidTr="004561A7">
        <w:tc>
          <w:tcPr>
            <w:tcW w:w="9356" w:type="dxa"/>
            <w:gridSpan w:val="2"/>
            <w:shd w:val="clear" w:color="auto" w:fill="0C8A3C"/>
          </w:tcPr>
          <w:p w:rsidR="004561A7" w:rsidRPr="00E827FA" w:rsidRDefault="004561A7" w:rsidP="004561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E827FA"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  <w:t>HIGIENE E PROBLEMAS SOCIAIS</w:t>
            </w:r>
          </w:p>
        </w:tc>
      </w:tr>
      <w:tr w:rsidR="004561A7" w:rsidRPr="00893826" w:rsidTr="004561A7">
        <w:tc>
          <w:tcPr>
            <w:tcW w:w="9356" w:type="dxa"/>
            <w:gridSpan w:val="2"/>
            <w:shd w:val="clear" w:color="auto" w:fill="CFE6D4"/>
          </w:tcPr>
          <w:p w:rsidR="004561A7" w:rsidRPr="00E827FA" w:rsidRDefault="004561A7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48964B"/>
                <w:sz w:val="20"/>
                <w:szCs w:val="20"/>
              </w:rPr>
            </w:pPr>
            <w:r w:rsidRPr="00E827FA">
              <w:rPr>
                <w:rFonts w:ascii="Arial Narrow" w:hAnsi="Arial Narrow" w:cs="DINOT-Bold"/>
                <w:b/>
                <w:bCs/>
                <w:color w:val="48964B"/>
                <w:sz w:val="20"/>
                <w:szCs w:val="20"/>
              </w:rPr>
              <w:t>18. COMPREENDER A INFLUÊNCIA DA HIGIENE E DA POLUIÇÃO NA SAÚDE HUMANA</w:t>
            </w:r>
          </w:p>
        </w:tc>
      </w:tr>
      <w:tr w:rsidR="004561A7" w:rsidRPr="00893826" w:rsidTr="004561A7">
        <w:tc>
          <w:tcPr>
            <w:tcW w:w="341" w:type="dxa"/>
            <w:vMerge w:val="restart"/>
            <w:shd w:val="clear" w:color="auto" w:fill="E6E6E6"/>
            <w:textDirection w:val="btLr"/>
            <w:vAlign w:val="center"/>
          </w:tcPr>
          <w:p w:rsidR="004561A7" w:rsidRPr="00E827FA" w:rsidRDefault="004561A7" w:rsidP="004561A7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893826">
              <w:rPr>
                <w:rFonts w:ascii="Arial Narrow" w:hAnsi="Arial Narrow" w:cs="DINOT-Regular"/>
                <w:b/>
                <w:sz w:val="18"/>
                <w:szCs w:val="18"/>
                <w:lang w:val="en-US"/>
              </w:rPr>
              <w:t>DESCRITORES</w:t>
            </w:r>
          </w:p>
        </w:tc>
        <w:tc>
          <w:tcPr>
            <w:tcW w:w="9015" w:type="dxa"/>
            <w:shd w:val="clear" w:color="auto" w:fill="E6E6E6"/>
          </w:tcPr>
          <w:p w:rsidR="004561A7" w:rsidRPr="00E827FA" w:rsidRDefault="004561A7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E827FA">
              <w:rPr>
                <w:rFonts w:ascii="Arial Narrow" w:hAnsi="Arial Narrow" w:cs="DINOT-Bold"/>
                <w:color w:val="000000"/>
                <w:sz w:val="18"/>
                <w:szCs w:val="18"/>
              </w:rPr>
              <w:t>18.1 Enumerar alguns cuidados de higiene corporal diária.</w:t>
            </w:r>
          </w:p>
        </w:tc>
      </w:tr>
      <w:tr w:rsidR="004561A7" w:rsidRPr="00893826">
        <w:tc>
          <w:tcPr>
            <w:tcW w:w="341" w:type="dxa"/>
            <w:vMerge/>
            <w:shd w:val="clear" w:color="auto" w:fill="E6E6E6"/>
          </w:tcPr>
          <w:p w:rsidR="004561A7" w:rsidRPr="00E827FA" w:rsidRDefault="004561A7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9015" w:type="dxa"/>
            <w:shd w:val="clear" w:color="auto" w:fill="E6E6E6"/>
          </w:tcPr>
          <w:p w:rsidR="004561A7" w:rsidRPr="00E827FA" w:rsidRDefault="004561A7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E827FA">
              <w:rPr>
                <w:rFonts w:ascii="Arial Narrow" w:hAnsi="Arial Narrow" w:cs="DINOT-Bold"/>
                <w:color w:val="000000"/>
                <w:sz w:val="18"/>
                <w:szCs w:val="18"/>
              </w:rPr>
              <w:t>18.2 Citar medidas de higiene mental e normas de higiene alimentar.</w:t>
            </w:r>
          </w:p>
        </w:tc>
      </w:tr>
      <w:tr w:rsidR="004561A7" w:rsidRPr="00893826">
        <w:tc>
          <w:tcPr>
            <w:tcW w:w="341" w:type="dxa"/>
            <w:vMerge/>
            <w:shd w:val="clear" w:color="auto" w:fill="E6E6E6"/>
          </w:tcPr>
          <w:p w:rsidR="004561A7" w:rsidRPr="00E827FA" w:rsidRDefault="004561A7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9015" w:type="dxa"/>
            <w:shd w:val="clear" w:color="auto" w:fill="E6E6E6"/>
          </w:tcPr>
          <w:p w:rsidR="004561A7" w:rsidRPr="00E827FA" w:rsidRDefault="004561A7" w:rsidP="004561A7">
            <w:pPr>
              <w:widowControl w:val="0"/>
              <w:autoSpaceDE w:val="0"/>
              <w:autoSpaceDN w:val="0"/>
              <w:adjustRightInd w:val="0"/>
              <w:spacing w:after="0"/>
              <w:ind w:left="340" w:hanging="3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E827FA">
              <w:rPr>
                <w:rFonts w:ascii="Arial Narrow" w:hAnsi="Arial Narrow" w:cs="DINOT-Bold"/>
                <w:color w:val="000000"/>
                <w:sz w:val="18"/>
                <w:szCs w:val="18"/>
              </w:rPr>
              <w:t>18.3 Identificar exemplos de diferentes tipos de poluição do ar interior, com destaque para os poluentes evitáveis, como o fumo ambiental do tabaco.</w:t>
            </w:r>
          </w:p>
        </w:tc>
      </w:tr>
      <w:tr w:rsidR="004561A7" w:rsidRPr="00893826">
        <w:tc>
          <w:tcPr>
            <w:tcW w:w="341" w:type="dxa"/>
            <w:vMerge/>
            <w:shd w:val="clear" w:color="auto" w:fill="E6E6E6"/>
          </w:tcPr>
          <w:p w:rsidR="004561A7" w:rsidRPr="00E827FA" w:rsidRDefault="004561A7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9015" w:type="dxa"/>
            <w:shd w:val="clear" w:color="auto" w:fill="E6E6E6"/>
          </w:tcPr>
          <w:p w:rsidR="004561A7" w:rsidRPr="00E827FA" w:rsidRDefault="004561A7" w:rsidP="004561A7">
            <w:pPr>
              <w:widowControl w:val="0"/>
              <w:autoSpaceDE w:val="0"/>
              <w:autoSpaceDN w:val="0"/>
              <w:adjustRightInd w:val="0"/>
              <w:spacing w:after="0"/>
              <w:ind w:left="340" w:hanging="3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E827FA">
              <w:rPr>
                <w:rFonts w:ascii="Arial Narrow" w:hAnsi="Arial Narrow" w:cs="DINOT-Bold"/>
                <w:color w:val="000000"/>
                <w:sz w:val="18"/>
                <w:szCs w:val="18"/>
              </w:rPr>
              <w:t>18.4 Indicar alguns exemplos de diferentes tipos de poluição do ar exterior, da água e do solo.</w:t>
            </w:r>
          </w:p>
        </w:tc>
      </w:tr>
      <w:tr w:rsidR="004561A7" w:rsidRPr="00893826">
        <w:tc>
          <w:tcPr>
            <w:tcW w:w="341" w:type="dxa"/>
            <w:vMerge/>
            <w:shd w:val="clear" w:color="auto" w:fill="E6E6E6"/>
          </w:tcPr>
          <w:p w:rsidR="004561A7" w:rsidRPr="00E827FA" w:rsidRDefault="004561A7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9015" w:type="dxa"/>
            <w:shd w:val="clear" w:color="auto" w:fill="E6E6E6"/>
          </w:tcPr>
          <w:p w:rsidR="004561A7" w:rsidRPr="00E827FA" w:rsidRDefault="004561A7" w:rsidP="004561A7">
            <w:pPr>
              <w:widowControl w:val="0"/>
              <w:autoSpaceDE w:val="0"/>
              <w:autoSpaceDN w:val="0"/>
              <w:adjustRightInd w:val="0"/>
              <w:spacing w:after="0"/>
              <w:ind w:left="340" w:hanging="3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E827FA">
              <w:rPr>
                <w:rFonts w:ascii="Arial Narrow" w:hAnsi="Arial Narrow" w:cs="DINOT-Bold"/>
                <w:color w:val="000000"/>
                <w:sz w:val="18"/>
                <w:szCs w:val="18"/>
              </w:rPr>
              <w:t>18.5 Descrever as consequências da exposição a poluentes do ar interior e exterior, da água e do solo na saúde individual, nos seres vivos e no ambiente.</w:t>
            </w:r>
          </w:p>
        </w:tc>
      </w:tr>
      <w:tr w:rsidR="004561A7" w:rsidRPr="00893826">
        <w:tc>
          <w:tcPr>
            <w:tcW w:w="341" w:type="dxa"/>
            <w:vMerge/>
            <w:shd w:val="clear" w:color="auto" w:fill="E6E6E6"/>
          </w:tcPr>
          <w:p w:rsidR="004561A7" w:rsidRPr="00E827FA" w:rsidRDefault="004561A7" w:rsidP="00DB7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  <w:tc>
          <w:tcPr>
            <w:tcW w:w="9015" w:type="dxa"/>
            <w:shd w:val="clear" w:color="auto" w:fill="E6E6E6"/>
          </w:tcPr>
          <w:p w:rsidR="004561A7" w:rsidRPr="00E827FA" w:rsidRDefault="004561A7" w:rsidP="004561A7">
            <w:pPr>
              <w:widowControl w:val="0"/>
              <w:autoSpaceDE w:val="0"/>
              <w:autoSpaceDN w:val="0"/>
              <w:adjustRightInd w:val="0"/>
              <w:spacing w:after="0"/>
              <w:ind w:left="340" w:hanging="3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E827FA">
              <w:rPr>
                <w:rFonts w:ascii="Arial Narrow" w:hAnsi="Arial Narrow" w:cs="DINOT-Bold"/>
                <w:color w:val="000000"/>
                <w:sz w:val="18"/>
                <w:szCs w:val="18"/>
              </w:rPr>
              <w:t>18.6 Enumerar medidas de controlo da poluição e de promoção de ambientes saudáveis.</w:t>
            </w:r>
          </w:p>
        </w:tc>
      </w:tr>
    </w:tbl>
    <w:p w:rsidR="0049541D" w:rsidRPr="00B81C40" w:rsidRDefault="0049541D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Cs w:val="21"/>
        </w:rPr>
      </w:pPr>
    </w:p>
    <w:sectPr w:rsidR="0049541D" w:rsidRPr="00B81C40" w:rsidSect="000C54A1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1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C54A1">
      <w:pPr>
        <w:spacing w:after="0"/>
      </w:pPr>
      <w:r>
        <w:separator/>
      </w:r>
    </w:p>
  </w:endnote>
  <w:endnote w:type="continuationSeparator" w:id="0">
    <w:p w:rsidR="00000000" w:rsidRDefault="000C54A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InaiMathi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0161" w:rsidRDefault="00650161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50161" w:rsidRDefault="00650161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0161" w:rsidRPr="00857C5D" w:rsidRDefault="00650161" w:rsidP="00857C5D">
    <w:pPr>
      <w:pStyle w:val="Footer"/>
      <w:framePr w:wrap="around" w:vAnchor="text" w:hAnchor="margin" w:xAlign="right" w:y="1"/>
      <w:ind w:right="-44"/>
      <w:rPr>
        <w:rStyle w:val="PageNumber"/>
      </w:rPr>
    </w:pPr>
    <w:r w:rsidRPr="00857C5D">
      <w:rPr>
        <w:rStyle w:val="PageNumber"/>
        <w:rFonts w:ascii="Arial" w:hAnsi="Arial"/>
        <w:sz w:val="20"/>
      </w:rPr>
      <w:fldChar w:fldCharType="begin"/>
    </w:r>
    <w:r w:rsidRPr="00857C5D">
      <w:rPr>
        <w:rStyle w:val="PageNumber"/>
        <w:rFonts w:ascii="Arial" w:hAnsi="Arial"/>
        <w:sz w:val="20"/>
      </w:rPr>
      <w:instrText xml:space="preserve">PAGE  </w:instrText>
    </w:r>
    <w:r w:rsidRPr="00857C5D">
      <w:rPr>
        <w:rStyle w:val="PageNumber"/>
        <w:rFonts w:ascii="Arial" w:hAnsi="Arial"/>
        <w:sz w:val="20"/>
      </w:rPr>
      <w:fldChar w:fldCharType="separate"/>
    </w:r>
    <w:r w:rsidR="000C54A1">
      <w:rPr>
        <w:rStyle w:val="PageNumber"/>
        <w:rFonts w:ascii="Arial" w:hAnsi="Arial"/>
        <w:noProof/>
        <w:sz w:val="20"/>
      </w:rPr>
      <w:t>3</w:t>
    </w:r>
    <w:r w:rsidRPr="00857C5D">
      <w:rPr>
        <w:rStyle w:val="PageNumber"/>
        <w:rFonts w:ascii="Arial" w:hAnsi="Arial"/>
        <w:sz w:val="20"/>
      </w:rPr>
      <w:fldChar w:fldCharType="end"/>
    </w:r>
  </w:p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650161" w:rsidRPr="00AF74B3" w:rsidRDefault="000C54A1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650161" w:rsidRPr="00C11AB3" w:rsidRDefault="000C54A1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650161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650161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650161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650161" w:rsidRPr="00C44BEA" w:rsidRDefault="00650161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650161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650161" w:rsidRPr="008407DC" w:rsidRDefault="00650161" w:rsidP="00C632B0">
        <w:pPr>
          <w:pStyle w:val="Footer"/>
          <w:jc w:val="right"/>
          <w:rPr>
            <w:rFonts w:cs="Arial"/>
            <w:b/>
          </w:rPr>
        </w:pPr>
      </w:p>
      <w:p w:rsidR="00650161" w:rsidRPr="00857C5D" w:rsidRDefault="000C54A1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C54A1">
      <w:pPr>
        <w:spacing w:after="0"/>
      </w:pPr>
      <w:r>
        <w:separator/>
      </w:r>
    </w:p>
  </w:footnote>
  <w:footnote w:type="continuationSeparator" w:id="0">
    <w:p w:rsidR="00000000" w:rsidRDefault="000C54A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0161" w:rsidRPr="00FB39CC" w:rsidRDefault="00650161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C54A1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650161" w:rsidRPr="00997050" w:rsidRDefault="00650161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650161" w:rsidRPr="00DB7606" w:rsidRDefault="00650161" w:rsidP="00C632B0">
                <w:pPr>
                  <w:jc w:val="right"/>
                  <w:rPr>
                    <w:rFonts w:ascii="Arial Narrow" w:hAnsi="Arial Narrow"/>
                    <w:color w:val="48964B"/>
                    <w:sz w:val="28"/>
                  </w:rPr>
                </w:pPr>
                <w:r w:rsidRPr="00DB7606">
                  <w:rPr>
                    <w:rFonts w:ascii="Arial Narrow" w:hAnsi="Arial Narrow" w:cs="DINOT-Bold"/>
                    <w:b/>
                    <w:bCs/>
                    <w:color w:val="48964B"/>
                    <w:sz w:val="28"/>
                    <w:lang w:val="en-US"/>
                  </w:rPr>
                  <w:t>METAS CURRICULARES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602AC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4A1"/>
    <w:rsid w:val="000C5B9B"/>
    <w:rsid w:val="000D1938"/>
    <w:rsid w:val="000D1A19"/>
    <w:rsid w:val="000D4AD2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54A"/>
    <w:rsid w:val="0028587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64ED"/>
    <w:rsid w:val="003369D3"/>
    <w:rsid w:val="0033767E"/>
    <w:rsid w:val="00340022"/>
    <w:rsid w:val="003405FC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10929"/>
    <w:rsid w:val="0071192D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A8F"/>
    <w:rsid w:val="007E3892"/>
    <w:rsid w:val="007E4CC7"/>
    <w:rsid w:val="007E6CC5"/>
    <w:rsid w:val="007F3A72"/>
    <w:rsid w:val="007F4111"/>
    <w:rsid w:val="007F53B1"/>
    <w:rsid w:val="0080069E"/>
    <w:rsid w:val="00804987"/>
    <w:rsid w:val="00805F66"/>
    <w:rsid w:val="00807E94"/>
    <w:rsid w:val="008125E1"/>
    <w:rsid w:val="008127C9"/>
    <w:rsid w:val="00817D66"/>
    <w:rsid w:val="0082025E"/>
    <w:rsid w:val="00823227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310E"/>
    <w:rsid w:val="00B13DE2"/>
    <w:rsid w:val="00B1461A"/>
    <w:rsid w:val="00B14E2E"/>
    <w:rsid w:val="00B15554"/>
    <w:rsid w:val="00B215A0"/>
    <w:rsid w:val="00B22D75"/>
    <w:rsid w:val="00B23119"/>
    <w:rsid w:val="00B311B0"/>
    <w:rsid w:val="00B3219A"/>
    <w:rsid w:val="00B36EE7"/>
    <w:rsid w:val="00B42B10"/>
    <w:rsid w:val="00B42DE6"/>
    <w:rsid w:val="00B44423"/>
    <w:rsid w:val="00B47C98"/>
    <w:rsid w:val="00B50850"/>
    <w:rsid w:val="00B517FB"/>
    <w:rsid w:val="00B51A1C"/>
    <w:rsid w:val="00B520BB"/>
    <w:rsid w:val="00B53E2B"/>
    <w:rsid w:val="00B54D02"/>
    <w:rsid w:val="00B6780D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50ED"/>
    <w:rsid w:val="00BB6489"/>
    <w:rsid w:val="00BB6688"/>
    <w:rsid w:val="00BB6A31"/>
    <w:rsid w:val="00BC10AE"/>
    <w:rsid w:val="00BC1E83"/>
    <w:rsid w:val="00BC294F"/>
    <w:rsid w:val="00BC50A5"/>
    <w:rsid w:val="00BC7A25"/>
    <w:rsid w:val="00BD0E03"/>
    <w:rsid w:val="00BD1336"/>
    <w:rsid w:val="00BD3AFD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DC7"/>
    <w:rsid w:val="00C42E05"/>
    <w:rsid w:val="00C509C9"/>
    <w:rsid w:val="00C542C3"/>
    <w:rsid w:val="00C60D17"/>
    <w:rsid w:val="00C61343"/>
    <w:rsid w:val="00C632B0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2E0F"/>
    <w:rsid w:val="00CF7AD0"/>
    <w:rsid w:val="00CF7AED"/>
    <w:rsid w:val="00D02277"/>
    <w:rsid w:val="00D04698"/>
    <w:rsid w:val="00D0663F"/>
    <w:rsid w:val="00D07DD1"/>
    <w:rsid w:val="00D110A1"/>
    <w:rsid w:val="00D12648"/>
    <w:rsid w:val="00D136C1"/>
    <w:rsid w:val="00D139F7"/>
    <w:rsid w:val="00D14957"/>
    <w:rsid w:val="00D17756"/>
    <w:rsid w:val="00D206BA"/>
    <w:rsid w:val="00D22ADF"/>
    <w:rsid w:val="00D270EE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1A14"/>
    <w:rsid w:val="00DF4B50"/>
    <w:rsid w:val="00DF5FC3"/>
    <w:rsid w:val="00DF7DF1"/>
    <w:rsid w:val="00E022D4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4B9C"/>
    <w:rsid w:val="00E9631A"/>
    <w:rsid w:val="00EA5B4E"/>
    <w:rsid w:val="00EA6F9A"/>
    <w:rsid w:val="00EA787A"/>
    <w:rsid w:val="00EC0025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52A9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7649"/>
    <w:rsid w:val="00F33098"/>
    <w:rsid w:val="00F33195"/>
    <w:rsid w:val="00F33231"/>
    <w:rsid w:val="00F343A2"/>
    <w:rsid w:val="00F37388"/>
    <w:rsid w:val="00F37D84"/>
    <w:rsid w:val="00F41AC8"/>
    <w:rsid w:val="00F477C8"/>
    <w:rsid w:val="00F5040C"/>
    <w:rsid w:val="00F50833"/>
    <w:rsid w:val="00F50E6A"/>
    <w:rsid w:val="00F53B06"/>
    <w:rsid w:val="00F545AE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FD6"/>
    <w:rsid w:val="00FA6A95"/>
    <w:rsid w:val="00FA7522"/>
    <w:rsid w:val="00FB2B5E"/>
    <w:rsid w:val="00FB3484"/>
    <w:rsid w:val="00FB39CC"/>
    <w:rsid w:val="00FB588C"/>
    <w:rsid w:val="00FC2916"/>
    <w:rsid w:val="00FC3420"/>
    <w:rsid w:val="00FC3B2C"/>
    <w:rsid w:val="00FC3E62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59E1838A-B2F0-4C5F-9070-577F9E119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1675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10700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9</cp:revision>
  <dcterms:created xsi:type="dcterms:W3CDTF">2017-06-20T15:56:00Z</dcterms:created>
  <dcterms:modified xsi:type="dcterms:W3CDTF">2017-07-20T11:04:00Z</dcterms:modified>
</cp:coreProperties>
</file>