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9B4E7C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9B4E7C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E132EB" w:rsidRPr="009B4E7C">
        <w:rPr>
          <w:rFonts w:ascii="Arial Narrow" w:hAnsi="Arial Narrow" w:cs="DINOT-Bold"/>
          <w:b/>
          <w:bCs/>
          <w:color w:val="224265"/>
          <w:sz w:val="26"/>
          <w:szCs w:val="26"/>
        </w:rPr>
        <w:t>1</w:t>
      </w:r>
      <w:r w:rsidR="00C412DC">
        <w:rPr>
          <w:rFonts w:ascii="Arial Narrow" w:hAnsi="Arial Narrow" w:cs="DINOT-Bold"/>
          <w:b/>
          <w:bCs/>
          <w:color w:val="224265"/>
          <w:sz w:val="26"/>
          <w:szCs w:val="26"/>
        </w:rPr>
        <w:t>7</w:t>
      </w:r>
    </w:p>
    <w:p w:rsidR="00DB7606" w:rsidRPr="009B4E7C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9B4E7C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9B4E7C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9B4E7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9B4E7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9B4E7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9B4E7C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9B4E7C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C412D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C412DC" w:rsidRPr="00C412DC" w:rsidRDefault="00C412DC" w:rsidP="00C412D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C412DC">
              <w:rPr>
                <w:rFonts w:ascii="Arial Narrow" w:hAnsi="Arial Narrow" w:cs="DINOT-Regular"/>
                <w:sz w:val="18"/>
                <w:szCs w:val="18"/>
              </w:rPr>
              <w:t>3.2 Legendar esquemas representativos da morfologia dos órgãos do tubo digestivo de um ruminante.</w:t>
            </w:r>
          </w:p>
          <w:p w:rsidR="00C412DC" w:rsidRPr="00C412DC" w:rsidRDefault="00C412DC" w:rsidP="00C412D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C412DC">
              <w:rPr>
                <w:rFonts w:ascii="Arial Narrow" w:hAnsi="Arial Narrow" w:cs="DINOT-Regular"/>
                <w:sz w:val="18"/>
                <w:szCs w:val="18"/>
              </w:rPr>
              <w:t>3.3 Comparar a tipologia dos órgãos digestivos das aves e dos ruminantes com a do ser humano.</w:t>
            </w:r>
          </w:p>
          <w:p w:rsidR="00953DAA" w:rsidRPr="00C412DC" w:rsidRDefault="00C412DC" w:rsidP="00C412DC">
            <w:pPr>
              <w:widowControl w:val="0"/>
              <w:autoSpaceDE w:val="0"/>
              <w:autoSpaceDN w:val="0"/>
              <w:adjustRightInd w:val="0"/>
              <w:spacing w:after="4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C412DC">
              <w:rPr>
                <w:rFonts w:ascii="Arial Narrow" w:hAnsi="Arial Narrow" w:cs="DINOT-Regular"/>
                <w:sz w:val="18"/>
                <w:szCs w:val="18"/>
              </w:rPr>
              <w:t>3.4 Associar os regimes alimentares das aves granívoras, dos animais ruminantes e dos omnívoros às características do seu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>tubo digestivo.</w:t>
            </w: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C412D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C412DC" w:rsidRDefault="00C412DC" w:rsidP="00C412DC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C412DC">
              <w:rPr>
                <w:rFonts w:ascii="Arial Narrow" w:hAnsi="Arial Narrow" w:cs="DINOT-Regular"/>
                <w:sz w:val="18"/>
                <w:szCs w:val="18"/>
              </w:rPr>
              <w:t>Sistema digestivo dos ruminantes e das aves granívoras.</w:t>
            </w:r>
          </w:p>
        </w:tc>
      </w:tr>
      <w:tr w:rsidR="00953DAA" w:rsidRPr="009B4E7C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C412DC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C412DC" w:rsidRDefault="00C412DC" w:rsidP="00C412D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 xml:space="preserve"> Revisão da aula anterior: correção do trabalho de casa.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C412DC" w:rsidRDefault="00C412DC" w:rsidP="00C412D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 xml:space="preserve"> Questões introdutórias: «Como funcionarão os sistemas digestivos de outros animais?», «As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>aves granívoras terão um sistema digestivo semelhante ao nosso? E os animais herbívoros?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>E os carnívoros?», «Terá o regime alimentar dos animais influência na morfologia do seu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>sistema digestivo?».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C412DC" w:rsidRDefault="00C412DC" w:rsidP="00C412D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 xml:space="preserve"> Exploração do </w:t>
            </w:r>
            <w:r w:rsidRPr="00C412DC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>Ruminantes e aves granívoras.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C412DC" w:rsidRDefault="00C412DC" w:rsidP="00C412D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 xml:space="preserve"> Realização, no caderno diário, de um desenho legendado do sistema digestivo de um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>ruminante e de uma ave granívora.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C412DC" w:rsidRDefault="00C412DC" w:rsidP="00C412D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 xml:space="preserve"> Sistematização das aprendizagens (</w:t>
            </w:r>
            <w:r w:rsidRPr="00C412D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>, parte 1, págs. 38 e 39).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953DAA" w:rsidRPr="00C412DC" w:rsidRDefault="00C412DC" w:rsidP="00C412D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 xml:space="preserve"> Leitura e debate dos «Cientista curioso» (</w:t>
            </w:r>
            <w:r w:rsidRPr="00C412D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>, parte 1, pág. 39).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C412DC" w:rsidRDefault="00C412DC" w:rsidP="00C412D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412DC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>Ruminantes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>e aves granívoras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C412DC" w:rsidRDefault="00C412DC" w:rsidP="00C412D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 xml:space="preserve"> Caderno diário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C412DC" w:rsidRDefault="00C412DC" w:rsidP="00C412D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 xml:space="preserve"> Manual escolar, parte 1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C412DC" w:rsidRDefault="00C412DC" w:rsidP="00C412D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412D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  <w:r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 </w:t>
            </w:r>
          </w:p>
          <w:p w:rsidR="00C412DC" w:rsidRDefault="00C412DC" w:rsidP="00C412DC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C412DC">
              <w:rPr>
                <w:rFonts w:ascii="Arial Narrow" w:hAnsi="Arial Narrow" w:cs="DINOT-Regular"/>
                <w:sz w:val="18"/>
                <w:szCs w:val="18"/>
              </w:rPr>
              <w:t>Comparação dos órgãos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>digestivos e regimes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>alimentares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C412DC" w:rsidRDefault="00C412DC" w:rsidP="00C412DC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C412DC">
              <w:rPr>
                <w:rFonts w:ascii="Arial Narrow" w:hAnsi="Arial Narrow" w:cs="DINOT-Regular"/>
                <w:sz w:val="18"/>
                <w:szCs w:val="18"/>
              </w:rPr>
              <w:t>Morfologia dos órgãos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>do tubo digestivo de um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>ruminante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953DAA" w:rsidRPr="00C412DC" w:rsidRDefault="00C412DC" w:rsidP="00C412DC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C412D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  <w:r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 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>Sistema digestivo de uma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>ave granívora</w:t>
            </w: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C412D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C412DC" w:rsidRPr="00C412DC" w:rsidRDefault="00C412DC" w:rsidP="00C412D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C412DC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C412D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C412DC">
              <w:rPr>
                <w:rFonts w:ascii="Arial Narrow" w:hAnsi="Arial Narrow" w:cs="DINOT-Regular"/>
                <w:sz w:val="18"/>
                <w:szCs w:val="18"/>
              </w:rPr>
              <w:t>, parte 1, pág. 39).</w:t>
            </w:r>
          </w:p>
          <w:p w:rsidR="00953DAA" w:rsidRPr="00C412DC" w:rsidRDefault="00C412DC" w:rsidP="00C412D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C412DC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9B4E7C" w:rsidTr="00C412D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53DAA" w:rsidRPr="009B4E7C" w:rsidRDefault="00953DAA" w:rsidP="00F7641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9B4E7C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9B4E7C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9B4E7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9B4E7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0E1315" w:rsidRDefault="000E1315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49541D" w:rsidRPr="000E1315" w:rsidRDefault="0049541D" w:rsidP="000E1315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0E1315" w:rsidSect="00C412DC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38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E1315">
      <w:pPr>
        <w:spacing w:after="0"/>
      </w:pPr>
      <w:r>
        <w:separator/>
      </w:r>
    </w:p>
  </w:endnote>
  <w:endnote w:type="continuationSeparator" w:id="0">
    <w:p w:rsidR="00000000" w:rsidRDefault="000E13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FF7A16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0E1315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0E1315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0E1315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E1315">
      <w:pPr>
        <w:spacing w:after="0"/>
      </w:pPr>
      <w:r>
        <w:separator/>
      </w:r>
    </w:p>
  </w:footnote>
  <w:footnote w:type="continuationSeparator" w:id="0">
    <w:p w:rsidR="00000000" w:rsidRDefault="000E13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E1315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0E1315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544"/>
    <w:rsid w:val="000E1315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EDBD1E19-0DB7-4672-804E-58DC117FD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265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2017-06-22T14:12:00Z</dcterms:created>
  <dcterms:modified xsi:type="dcterms:W3CDTF">2017-07-20T11:10:00Z</dcterms:modified>
</cp:coreProperties>
</file>