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8D2EA6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8D2EA6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8D2EA6" w:rsidRPr="008D2EA6">
        <w:rPr>
          <w:rFonts w:ascii="Arial Narrow" w:hAnsi="Arial Narrow" w:cs="DINOT-Bold"/>
          <w:b/>
          <w:bCs/>
          <w:color w:val="224265"/>
          <w:sz w:val="26"/>
          <w:szCs w:val="26"/>
        </w:rPr>
        <w:t>72</w:t>
      </w:r>
    </w:p>
    <w:p w:rsidR="00DB7606" w:rsidRPr="008D2EA6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8D2EA6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8D2EA6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8D2EA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8D2EA6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8D2EA6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8D2EA6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8D2EA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8D2EA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8D2EA6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8D2EA6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8D2EA6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8D2EA6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8D2EA6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8D2EA6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8D2EA6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8D2EA6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8D2EA6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8D2EA6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8D2EA6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8D2EA6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8D2EA6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8D2EA6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8D2EA6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8D2EA6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8D2EA6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8D2EA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8D2EA6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8D2EA6" w:rsidRDefault="008D2EA6" w:rsidP="008D2EA6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8D2EA6">
              <w:rPr>
                <w:rFonts w:ascii="Arial Narrow" w:hAnsi="Arial Narrow" w:cs="DINOT-Regular"/>
                <w:sz w:val="18"/>
                <w:szCs w:val="18"/>
              </w:rPr>
              <w:t>13.3 Relacionar, esquematicamente, o ciclo menstrual com a existência de um período fértil.</w:t>
            </w:r>
          </w:p>
        </w:tc>
      </w:tr>
      <w:tr w:rsidR="00953DAA" w:rsidRPr="008D2EA6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8D2EA6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8D2EA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8D2EA6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8D2EA6" w:rsidRDefault="008D2EA6" w:rsidP="008D2EA6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8D2EA6">
              <w:rPr>
                <w:rFonts w:ascii="Arial Narrow" w:hAnsi="Arial Narrow" w:cs="DINOT-Regular"/>
                <w:sz w:val="18"/>
                <w:szCs w:val="18"/>
              </w:rPr>
              <w:t>Ciclo uterino.</w:t>
            </w:r>
          </w:p>
        </w:tc>
      </w:tr>
      <w:tr w:rsidR="00953DAA" w:rsidRPr="008D2EA6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8D2EA6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8D2EA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8D2EA6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8D2EA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8D2EA6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8D2EA6" w:rsidRPr="008D2EA6" w:rsidRDefault="008D2EA6" w:rsidP="008D2EA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8D2EA6">
              <w:rPr>
                <w:rFonts w:ascii="Arial Narrow" w:hAnsi="Arial Narrow" w:cs="DINOT-Regular"/>
                <w:sz w:val="18"/>
                <w:szCs w:val="18"/>
              </w:rPr>
              <w:t>• Revisão da aula anterior: correção do trabalho de casa.</w:t>
            </w:r>
          </w:p>
          <w:p w:rsidR="008D2EA6" w:rsidRPr="008D2EA6" w:rsidRDefault="008D2EA6" w:rsidP="008D2EA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8D2EA6">
              <w:rPr>
                <w:rFonts w:ascii="Arial Narrow" w:hAnsi="Arial Narrow" w:cs="DINOT-Regular"/>
                <w:sz w:val="18"/>
                <w:szCs w:val="18"/>
              </w:rPr>
              <w:t>• Questões introdutórias: «O que é a menstruação?», «Por que razão acontece?».</w:t>
            </w:r>
          </w:p>
          <w:p w:rsidR="008D2EA6" w:rsidRPr="008D2EA6" w:rsidRDefault="008D2EA6" w:rsidP="008D2EA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8D2EA6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r w:rsidRPr="008D2EA6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 point </w:t>
            </w:r>
            <w:r w:rsidRPr="008D2EA6">
              <w:rPr>
                <w:rFonts w:ascii="Arial Narrow" w:hAnsi="Arial Narrow" w:cs="DINOT-Regular"/>
                <w:sz w:val="18"/>
                <w:szCs w:val="18"/>
              </w:rPr>
              <w:t>Ciclo menstrual.</w:t>
            </w:r>
          </w:p>
          <w:p w:rsidR="008D2EA6" w:rsidRPr="008D2EA6" w:rsidRDefault="008D2EA6" w:rsidP="008D2EA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8D2EA6">
              <w:rPr>
                <w:rFonts w:ascii="Arial Narrow" w:hAnsi="Arial Narrow" w:cs="DINOT-Regular"/>
                <w:sz w:val="18"/>
                <w:szCs w:val="18"/>
              </w:rPr>
              <w:t>• Realização, no caderno diário, de um esquema do ciclo uterino.</w:t>
            </w:r>
          </w:p>
          <w:p w:rsidR="008D2EA6" w:rsidRPr="008D2EA6" w:rsidRDefault="008D2EA6" w:rsidP="008D2EA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8D2EA6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8D2EA6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8D2EA6">
              <w:rPr>
                <w:rFonts w:ascii="Arial Narrow" w:hAnsi="Arial Narrow" w:cs="DINOT-Regular"/>
                <w:sz w:val="18"/>
                <w:szCs w:val="18"/>
              </w:rPr>
              <w:t>, parte 2, págs. 14 e 15).</w:t>
            </w:r>
          </w:p>
          <w:p w:rsidR="00953DAA" w:rsidRPr="008D2EA6" w:rsidRDefault="008D2EA6" w:rsidP="008D2EA6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8D2EA6">
              <w:rPr>
                <w:rFonts w:ascii="Arial Narrow" w:hAnsi="Arial Narrow" w:cs="DINOT-Regular"/>
                <w:sz w:val="18"/>
                <w:szCs w:val="18"/>
              </w:rPr>
              <w:t>• Leitura e debate do «Cientista curioso» (</w:t>
            </w:r>
            <w:r w:rsidRPr="008D2EA6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8D2EA6">
              <w:rPr>
                <w:rFonts w:ascii="Arial Narrow" w:hAnsi="Arial Narrow" w:cs="DINOT-Regular"/>
                <w:sz w:val="18"/>
                <w:szCs w:val="18"/>
              </w:rPr>
              <w:t>, parte 2, pág. 15).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8D2EA6" w:rsidRPr="008D2EA6" w:rsidRDefault="008D2EA6" w:rsidP="008D2EA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8D2EA6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8D2EA6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Pr="008D2EA6">
              <w:rPr>
                <w:rFonts w:ascii="Arial Narrow" w:hAnsi="Arial Narrow" w:cs="DINOT-Regular"/>
                <w:sz w:val="18"/>
                <w:szCs w:val="18"/>
              </w:rPr>
              <w:t>Ciclo menstrual</w:t>
            </w:r>
          </w:p>
          <w:p w:rsidR="008D2EA6" w:rsidRPr="008D2EA6" w:rsidRDefault="008D2EA6" w:rsidP="008D2EA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8D2EA6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8D2EA6" w:rsidRPr="008D2EA6" w:rsidRDefault="008D2EA6" w:rsidP="008D2EA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8D2EA6">
              <w:rPr>
                <w:rFonts w:ascii="Arial Narrow" w:hAnsi="Arial Narrow" w:cs="DINOT-Regular"/>
                <w:sz w:val="18"/>
                <w:szCs w:val="18"/>
              </w:rPr>
              <w:t>• Manual escolar, parte 2</w:t>
            </w:r>
          </w:p>
          <w:p w:rsidR="008D2EA6" w:rsidRPr="008D2EA6" w:rsidRDefault="008D2EA6" w:rsidP="008D2EA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8D2EA6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8D2EA6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Interatividade</w:t>
            </w:r>
          </w:p>
          <w:p w:rsidR="00953DAA" w:rsidRPr="008D2EA6" w:rsidRDefault="008D2EA6" w:rsidP="008D2EA6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8D2EA6">
              <w:rPr>
                <w:rFonts w:ascii="Arial Narrow" w:hAnsi="Arial Narrow" w:cs="DINOT-Regular"/>
                <w:sz w:val="18"/>
                <w:szCs w:val="18"/>
              </w:rPr>
              <w:t>Período fértil num ciclo menstrual</w:t>
            </w:r>
          </w:p>
        </w:tc>
      </w:tr>
      <w:tr w:rsidR="00953DAA" w:rsidRPr="008D2EA6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8D2EA6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8D2EA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8D2EA6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D2EA6" w:rsidRPr="008D2EA6" w:rsidRDefault="008D2EA6" w:rsidP="008D2EA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8D2EA6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8D2EA6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8D2EA6">
              <w:rPr>
                <w:rFonts w:ascii="Arial Narrow" w:hAnsi="Arial Narrow" w:cs="DINOT-Regular"/>
                <w:sz w:val="18"/>
                <w:szCs w:val="18"/>
              </w:rPr>
              <w:t>, parte 2, pág. 15).</w:t>
            </w:r>
          </w:p>
          <w:p w:rsidR="00953DAA" w:rsidRPr="008D2EA6" w:rsidRDefault="008D2EA6" w:rsidP="008D2EA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D2EA6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8D2EA6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8D2EA6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8D2EA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8D2EA6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8D2EA6" w:rsidRPr="008D2EA6" w:rsidRDefault="008D2EA6" w:rsidP="00C6466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8D2EA6" w:rsidRPr="008D2EA6" w:rsidRDefault="008D2EA6" w:rsidP="00C6466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C6466F" w:rsidRPr="008D2EA6" w:rsidRDefault="00C6466F" w:rsidP="00C6466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8D2EA6" w:rsidRDefault="00953DAA" w:rsidP="00C6466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8D2EA6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8D2EA6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8D2EA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8D2EA6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8D2EA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8D2EA6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8D2EA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8D2EA6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8D2EA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8D2EA6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8D2EA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8D2EA6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8D2EA6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8D2EA6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8D2EA6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8D2EA6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8D2EA6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8D2EA6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8D2EA6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8D2EA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8D2EA6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C6466F" w:rsidRPr="008D2EA6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C6466F" w:rsidRPr="008D2EA6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C6466F" w:rsidRPr="008D2EA6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C6466F" w:rsidRPr="008D2EA6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8D2EA6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8D2EA6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8D2EA6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8D2EA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8D2EA6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C6466F" w:rsidRPr="008D2EA6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C6466F" w:rsidRPr="008D2EA6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C6466F" w:rsidRPr="008D2EA6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C6466F" w:rsidRPr="008D2EA6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8D2EA6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967F60" w:rsidRDefault="00967F60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967F60" w:rsidRDefault="00967F60" w:rsidP="00967F60">
      <w:pPr>
        <w:rPr>
          <w:rFonts w:ascii="Arial Narrow" w:hAnsi="Arial Narrow" w:cs="UniversLTStd-BoldCn"/>
          <w:sz w:val="8"/>
          <w:szCs w:val="21"/>
        </w:rPr>
      </w:pPr>
    </w:p>
    <w:p w:rsidR="0049541D" w:rsidRPr="00967F60" w:rsidRDefault="0049541D" w:rsidP="00967F60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967F60" w:rsidSect="008D2EA6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93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67F60">
      <w:pPr>
        <w:spacing w:after="0"/>
      </w:pPr>
      <w:r>
        <w:separator/>
      </w:r>
    </w:p>
  </w:endnote>
  <w:endnote w:type="continuationSeparator" w:id="0">
    <w:p w:rsidR="00000000" w:rsidRDefault="00967F6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CA7734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967F60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967F60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967F60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67F60">
      <w:pPr>
        <w:spacing w:after="0"/>
      </w:pPr>
      <w:r>
        <w:separator/>
      </w:r>
    </w:p>
  </w:footnote>
  <w:footnote w:type="continuationSeparator" w:id="0">
    <w:p w:rsidR="00000000" w:rsidRDefault="00967F6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67F60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A6E6C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054B"/>
    <w:rsid w:val="00823227"/>
    <w:rsid w:val="00825D5D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2EA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67F60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A7734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755"/>
    <w:rsid w:val="00DF4B50"/>
    <w:rsid w:val="00DF5FC3"/>
    <w:rsid w:val="00DF7DF1"/>
    <w:rsid w:val="00E022D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E0630C9C-CD86-4994-B9F5-A8679A7BA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850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2017-06-22T15:30:00Z</dcterms:created>
  <dcterms:modified xsi:type="dcterms:W3CDTF">2017-07-20T11:31:00Z</dcterms:modified>
</cp:coreProperties>
</file>