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D60C94">
        <w:rPr>
          <w:rFonts w:ascii="Arial Narrow" w:hAnsi="Arial Narrow" w:cs="DINOT-Bold"/>
          <w:b/>
          <w:bCs/>
          <w:color w:val="224265"/>
          <w:sz w:val="26"/>
          <w:szCs w:val="26"/>
        </w:rPr>
        <w:t>82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D60C9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D60C94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15.3 Descrever o processo da fecundação.</w:t>
            </w:r>
          </w:p>
          <w:p w:rsidR="00953DAA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15.4 Distinguir, dando exemplos, frutos carnudos de frutos secos.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D60C9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D60C94" w:rsidRDefault="00D60C94" w:rsidP="00D60C94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A fecundação e a frutificação.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D60C94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D60C94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D60C94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• Questões introdutórias: «Como se dará a fecundação nas plantas?», «Será semelhante ao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60C94">
              <w:rPr>
                <w:rFonts w:ascii="Arial Narrow" w:hAnsi="Arial Narrow" w:cs="DINOT-Regular"/>
                <w:sz w:val="18"/>
                <w:szCs w:val="18"/>
              </w:rPr>
              <w:t>que acontece no ser humano? E depois, o que acontece?».</w:t>
            </w:r>
          </w:p>
          <w:p w:rsidR="00D60C94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D60C94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 point </w:t>
            </w:r>
            <w:r w:rsidRPr="00D60C94">
              <w:rPr>
                <w:rFonts w:ascii="Arial Narrow" w:hAnsi="Arial Narrow" w:cs="DINOT-Regular"/>
                <w:sz w:val="18"/>
                <w:szCs w:val="18"/>
              </w:rPr>
              <w:t>Fecundação e frutificação.</w:t>
            </w:r>
          </w:p>
          <w:p w:rsidR="00D60C94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esquemático da fecundação e da frutificação.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DINOT-Regular"/>
                <w:sz w:val="18"/>
                <w:szCs w:val="18"/>
              </w:rPr>
              <w:br/>
            </w:r>
            <w:r w:rsidRPr="00D60C94">
              <w:rPr>
                <w:rFonts w:ascii="Arial Narrow" w:hAnsi="Arial Narrow" w:cs="DINOT-Regular"/>
                <w:sz w:val="18"/>
                <w:szCs w:val="18"/>
              </w:rPr>
              <w:t>Colagem de algumas imagens de frutos (recolhidas em casa), formando dois conjuntos: 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60C94">
              <w:rPr>
                <w:rFonts w:ascii="Arial Narrow" w:hAnsi="Arial Narrow" w:cs="DINOT-Regular"/>
                <w:sz w:val="18"/>
                <w:szCs w:val="18"/>
              </w:rPr>
              <w:t>dos frutos secos e o dos frutos carnudos.</w:t>
            </w:r>
          </w:p>
          <w:p w:rsidR="00D60C94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D60C9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60C94">
              <w:rPr>
                <w:rFonts w:ascii="Arial Narrow" w:hAnsi="Arial Narrow" w:cs="DINOT-Regular"/>
                <w:sz w:val="18"/>
                <w:szCs w:val="18"/>
              </w:rPr>
              <w:t>, parte 2, págs. 34 e 35).</w:t>
            </w:r>
          </w:p>
          <w:p w:rsidR="00953DAA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D60C9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60C94">
              <w:rPr>
                <w:rFonts w:ascii="Arial Narrow" w:hAnsi="Arial Narrow" w:cs="DINOT-Regular"/>
                <w:sz w:val="18"/>
                <w:szCs w:val="18"/>
              </w:rPr>
              <w:t>, parte 2, pág. 34).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D60C94" w:rsidRPr="00D60C94" w:rsidRDefault="00D60C94" w:rsidP="0004784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D60C94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D60C94">
              <w:rPr>
                <w:rFonts w:ascii="Arial Narrow" w:hAnsi="Arial Narrow" w:cs="DINOT-Regular"/>
                <w:sz w:val="18"/>
                <w:szCs w:val="18"/>
              </w:rPr>
              <w:t>Fecundação</w:t>
            </w:r>
            <w:r w:rsidR="00047848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60C94">
              <w:rPr>
                <w:rFonts w:ascii="Arial Narrow" w:hAnsi="Arial Narrow" w:cs="DINOT-Regular"/>
                <w:sz w:val="18"/>
                <w:szCs w:val="18"/>
              </w:rPr>
              <w:t>e frutificação</w:t>
            </w:r>
          </w:p>
          <w:p w:rsidR="00D60C94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D60C94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D60C94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D60C9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D60C94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Processo de fecundação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60C94">
              <w:rPr>
                <w:rFonts w:ascii="Arial Narrow" w:hAnsi="Arial Narrow" w:cs="DINOT-Regular"/>
                <w:sz w:val="18"/>
                <w:szCs w:val="18"/>
              </w:rPr>
              <w:t>das plantas</w:t>
            </w:r>
          </w:p>
          <w:p w:rsidR="00D60C94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Infografia</w:t>
            </w:r>
          </w:p>
          <w:p w:rsidR="00953DAA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Frutos carnudos e frutos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60C94">
              <w:rPr>
                <w:rFonts w:ascii="Arial Narrow" w:hAnsi="Arial Narrow" w:cs="DINOT-Regular"/>
                <w:sz w:val="18"/>
                <w:szCs w:val="18"/>
              </w:rPr>
              <w:t>secos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D60C9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D60C94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(Manual, parte 2, pág. 35).</w:t>
            </w:r>
          </w:p>
          <w:p w:rsidR="00953DAA" w:rsidRPr="00D60C94" w:rsidRDefault="00D60C94" w:rsidP="00D60C9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D60C94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F741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D60C94" w:rsidRDefault="00D60C94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7917B0" w:rsidRDefault="007917B0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FF7415" w:rsidRDefault="00953DAA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0D603D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0D603D" w:rsidSect="00D60C94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03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0231A">
      <w:pPr>
        <w:spacing w:after="0"/>
      </w:pPr>
      <w:r>
        <w:separator/>
      </w:r>
    </w:p>
  </w:endnote>
  <w:endnote w:type="continuationSeparator" w:id="0">
    <w:p w:rsidR="00000000" w:rsidRDefault="000023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3B63D5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00231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00231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00231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0231A">
      <w:pPr>
        <w:spacing w:after="0"/>
      </w:pPr>
      <w:r>
        <w:separator/>
      </w:r>
    </w:p>
  </w:footnote>
  <w:footnote w:type="continuationSeparator" w:id="0">
    <w:p w:rsidR="00000000" w:rsidRDefault="0000231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231A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231A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47848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B63D5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0C94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DE082173-079F-423A-A8AC-37ECCA05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2017-06-22T16:02:00Z</dcterms:created>
  <dcterms:modified xsi:type="dcterms:W3CDTF">2017-07-20T11:34:00Z</dcterms:modified>
</cp:coreProperties>
</file>