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5F3" w:rsidRPr="00443306" w:rsidRDefault="00F555F3" w:rsidP="00F555F3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913D76"/>
          <w:left w:val="single" w:sz="4" w:space="0" w:color="913D76"/>
          <w:bottom w:val="single" w:sz="4" w:space="0" w:color="913D76"/>
          <w:right w:val="single" w:sz="4" w:space="0" w:color="913D76"/>
          <w:insideH w:val="single" w:sz="4" w:space="0" w:color="913D76"/>
          <w:insideV w:val="single" w:sz="4" w:space="0" w:color="913D76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F555F3" w:rsidRPr="00443306">
        <w:tc>
          <w:tcPr>
            <w:tcW w:w="9464" w:type="dxa"/>
          </w:tcPr>
          <w:p w:rsidR="00F555F3" w:rsidRPr="00443306" w:rsidRDefault="00F555F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F555F3" w:rsidRPr="00443306">
        <w:tc>
          <w:tcPr>
            <w:tcW w:w="9464" w:type="dxa"/>
          </w:tcPr>
          <w:p w:rsidR="00F555F3" w:rsidRPr="00443306" w:rsidRDefault="00F555F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F555F3" w:rsidRPr="00443306" w:rsidRDefault="00F555F3" w:rsidP="00F555F3">
      <w:pPr>
        <w:spacing w:after="0"/>
        <w:rPr>
          <w:rFonts w:ascii="Arial Narrow" w:hAnsi="Arial Narrow"/>
          <w:b/>
          <w:color w:val="B4A806"/>
          <w:sz w:val="18"/>
        </w:rPr>
      </w:pPr>
    </w:p>
    <w:p w:rsidR="00F555F3" w:rsidRPr="00443306" w:rsidRDefault="00F555F3" w:rsidP="00F555F3">
      <w:pPr>
        <w:widowControl w:val="0"/>
        <w:shd w:val="clear" w:color="auto" w:fill="913D76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1 – Alimentação e digestão</w:t>
      </w:r>
    </w:p>
    <w:p w:rsidR="00F555F3" w:rsidRPr="00443306" w:rsidRDefault="00F555F3" w:rsidP="00F555F3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F555F3" w:rsidRPr="00443306" w:rsidRDefault="00F555F3" w:rsidP="00536FE4">
      <w:pPr>
        <w:widowControl w:val="0"/>
        <w:autoSpaceDE w:val="0"/>
        <w:autoSpaceDN w:val="0"/>
        <w:adjustRightInd w:val="0"/>
        <w:spacing w:before="240"/>
        <w:ind w:left="227" w:hanging="227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color w:val="913D76"/>
          <w:sz w:val="24"/>
          <w:szCs w:val="24"/>
        </w:rPr>
        <w:t>1.</w:t>
      </w:r>
      <w:r w:rsidRPr="00443306">
        <w:rPr>
          <w:rFonts w:ascii="Arial Narrow" w:hAnsi="Arial Narrow" w:cs="DINOT-Bold"/>
          <w:b/>
          <w:color w:val="FD3300"/>
          <w:sz w:val="24"/>
          <w:szCs w:val="24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4"/>
        </w:rPr>
        <w:t>A matéria-prima de que as células necessitam para produzir energia diariamente provém dos alimentos, mas é sob a forma de nutrientes que estes são aproveitados pelo organismo.</w:t>
      </w:r>
    </w:p>
    <w:p w:rsidR="00B43A59" w:rsidRPr="00443306" w:rsidRDefault="00443306" w:rsidP="00F555F3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Calibri-Bold"/>
          <w:b/>
          <w:bCs/>
          <w:sz w:val="24"/>
          <w:szCs w:val="28"/>
        </w:rPr>
        <w:t xml:space="preserve">Liga </w:t>
      </w:r>
      <w:r w:rsidRPr="00443306">
        <w:rPr>
          <w:rFonts w:ascii="Arial Narrow" w:hAnsi="Arial Narrow" w:cs="Calibri-Bold"/>
          <w:sz w:val="24"/>
          <w:szCs w:val="28"/>
        </w:rPr>
        <w:t xml:space="preserve">os nomes da </w:t>
      </w:r>
      <w:r w:rsidRPr="00443306">
        <w:rPr>
          <w:rFonts w:ascii="Arial Narrow" w:hAnsi="Arial Narrow" w:cs="Calibri-Bold"/>
          <w:b/>
          <w:bCs/>
          <w:sz w:val="24"/>
          <w:szCs w:val="28"/>
        </w:rPr>
        <w:t xml:space="preserve">coluna A </w:t>
      </w:r>
      <w:r w:rsidRPr="00443306">
        <w:rPr>
          <w:rFonts w:ascii="Arial Narrow" w:hAnsi="Arial Narrow" w:cs="Calibri-Bold"/>
          <w:sz w:val="24"/>
          <w:szCs w:val="28"/>
        </w:rPr>
        <w:t xml:space="preserve">às respetivas definições da </w:t>
      </w:r>
      <w:r w:rsidRPr="00443306">
        <w:rPr>
          <w:rFonts w:ascii="Arial Narrow" w:hAnsi="Arial Narrow" w:cs="Calibri-Bold"/>
          <w:b/>
          <w:bCs/>
          <w:sz w:val="24"/>
          <w:szCs w:val="28"/>
        </w:rPr>
        <w:t>coluna B</w:t>
      </w:r>
      <w:r w:rsidRPr="00443306">
        <w:rPr>
          <w:rFonts w:ascii="Arial Narrow" w:hAnsi="Arial Narrow" w:cs="Calibri-Bold"/>
          <w:sz w:val="24"/>
          <w:szCs w:val="28"/>
        </w:rPr>
        <w:t>.</w:t>
      </w:r>
    </w:p>
    <w:p w:rsidR="00443306" w:rsidRDefault="00443306" w:rsidP="00B43A59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000000"/>
          <w:sz w:val="20"/>
        </w:rPr>
      </w:pPr>
    </w:p>
    <w:tbl>
      <w:tblPr>
        <w:tblStyle w:val="TableGrid"/>
        <w:tblW w:w="9242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1288"/>
        <w:gridCol w:w="2002"/>
        <w:gridCol w:w="5952"/>
      </w:tblGrid>
      <w:tr w:rsidR="001008E4" w:rsidRPr="006E0337">
        <w:trPr>
          <w:trHeight w:val="49"/>
        </w:trPr>
        <w:tc>
          <w:tcPr>
            <w:tcW w:w="1276" w:type="dxa"/>
            <w:shd w:val="clear" w:color="auto" w:fill="BC8CAC"/>
            <w:vAlign w:val="center"/>
          </w:tcPr>
          <w:p w:rsidR="001008E4" w:rsidRPr="006E0337" w:rsidRDefault="001008E4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08E4" w:rsidRPr="006E0337" w:rsidRDefault="001008E4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5897" w:type="dxa"/>
            <w:shd w:val="clear" w:color="auto" w:fill="BC8CAC"/>
            <w:vAlign w:val="center"/>
          </w:tcPr>
          <w:p w:rsidR="001008E4" w:rsidRPr="006E0337" w:rsidRDefault="001008E4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B</w:t>
            </w:r>
          </w:p>
        </w:tc>
      </w:tr>
      <w:tr w:rsidR="001008E4" w:rsidRPr="006E0337">
        <w:tc>
          <w:tcPr>
            <w:tcW w:w="1276" w:type="dxa"/>
            <w:shd w:val="clear" w:color="auto" w:fill="E9D7E2"/>
            <w:vAlign w:val="center"/>
          </w:tcPr>
          <w:p w:rsidR="001008E4" w:rsidRPr="006E0337" w:rsidRDefault="001008E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Alimentos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08E4" w:rsidRPr="006E0337" w:rsidRDefault="001008E4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897" w:type="dxa"/>
            <w:shd w:val="clear" w:color="auto" w:fill="E9D7E2"/>
            <w:vAlign w:val="center"/>
          </w:tcPr>
          <w:p w:rsidR="001008E4" w:rsidRPr="006E0337" w:rsidRDefault="001008E4" w:rsidP="00AE66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São substâncias simples que constituem os alimentos.</w:t>
            </w:r>
          </w:p>
        </w:tc>
      </w:tr>
      <w:tr w:rsidR="001008E4" w:rsidRPr="006E0337">
        <w:tc>
          <w:tcPr>
            <w:tcW w:w="1276" w:type="dxa"/>
            <w:shd w:val="clear" w:color="auto" w:fill="E9D7E2"/>
            <w:vAlign w:val="center"/>
          </w:tcPr>
          <w:p w:rsidR="001008E4" w:rsidRPr="006E0337" w:rsidRDefault="001008E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Nutrientes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08E4" w:rsidRPr="006E0337" w:rsidRDefault="001008E4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897" w:type="dxa"/>
            <w:shd w:val="clear" w:color="auto" w:fill="E9D7E2"/>
            <w:vAlign w:val="center"/>
          </w:tcPr>
          <w:p w:rsidR="001008E4" w:rsidRPr="006E0337" w:rsidRDefault="001008E4" w:rsidP="001008E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São produtos de origem natural ou transformados, constituídos por nutrientes.</w:t>
            </w:r>
          </w:p>
        </w:tc>
      </w:tr>
    </w:tbl>
    <w:p w:rsidR="00B43A59" w:rsidRPr="00443306" w:rsidRDefault="00B43A59" w:rsidP="00AE6674">
      <w:pPr>
        <w:widowControl w:val="0"/>
        <w:autoSpaceDE w:val="0"/>
        <w:autoSpaceDN w:val="0"/>
        <w:adjustRightInd w:val="0"/>
        <w:spacing w:before="360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Associa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cada uma das imagens aos seguintes termos:</w:t>
      </w:r>
    </w:p>
    <w:p w:rsidR="00B43A59" w:rsidRPr="00443306" w:rsidRDefault="00B43A59" w:rsidP="00AE6674">
      <w:pPr>
        <w:widowControl w:val="0"/>
        <w:autoSpaceDE w:val="0"/>
        <w:autoSpaceDN w:val="0"/>
        <w:adjustRightInd w:val="0"/>
        <w:spacing w:after="0"/>
        <w:ind w:left="227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alimentos processados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alimentos de origem vegetal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alimentos de origem animal</w:t>
      </w:r>
    </w:p>
    <w:p w:rsidR="00B43A59" w:rsidRPr="00443306" w:rsidRDefault="00AE6674" w:rsidP="006E0337">
      <w:pPr>
        <w:widowControl w:val="0"/>
        <w:autoSpaceDE w:val="0"/>
        <w:autoSpaceDN w:val="0"/>
        <w:adjustRightInd w:val="0"/>
        <w:spacing w:before="240"/>
        <w:jc w:val="right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inline distT="0" distB="0" distL="0" distR="0">
            <wp:extent cx="5821680" cy="3863340"/>
            <wp:effectExtent l="25400" t="0" r="0" b="0"/>
            <wp:docPr id="5" name="Picture 5" descr="Captura de ecrã 2017-07-07, às 17.52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7.52.4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as afirmações corretas.</w:t>
      </w:r>
    </w:p>
    <w:p w:rsidR="00AE6674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Alimentos processados são aqueles que são transformados pelo Homem,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como as massas.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AE6674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alimentos de origem animal provêm das plantas, como é o caso das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peras e das maçãs.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AE6674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alimentos de origem vegetal provêm das plantas, como é o caso da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fruta e do azeite.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AE6674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alimentos de origem animal provêm de animais, como é o caso do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peixe,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dos ovos e do leite.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alimentos integrais são aqueles cuja estrutura não foi modificada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pelo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Homem e mantêm as suas vitaminas e minerais. Os cereais são um</w:t>
      </w:r>
      <w:r w:rsid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exemplo </w:t>
      </w:r>
      <w:r w:rsidR="00F5756D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de alimentos integrais.</w:t>
      </w:r>
      <w:r w:rsidR="00AE6674" w:rsidRP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F5756D">
      <w:pPr>
        <w:widowControl w:val="0"/>
        <w:tabs>
          <w:tab w:val="right" w:pos="9356"/>
        </w:tabs>
        <w:autoSpaceDE w:val="0"/>
        <w:autoSpaceDN w:val="0"/>
        <w:adjustRightInd w:val="0"/>
        <w:spacing w:after="24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fruta, o azeite e os legumes são alimentos processados.</w:t>
      </w:r>
      <w:r w:rsidR="00AE6674" w:rsidRPr="00AE6674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6674">
        <w:rPr>
          <w:rFonts w:ascii="Arial Narrow" w:hAnsi="Arial Narrow" w:cs="DINOT-Bold"/>
          <w:color w:val="000000"/>
          <w:sz w:val="24"/>
          <w:szCs w:val="28"/>
        </w:rPr>
        <w:tab/>
      </w:r>
      <w:r w:rsidR="00AE6674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Escolhe uma das afirmações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erradas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corrige-a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AE6674" w:rsidRPr="00FC510E" w:rsidRDefault="00AE6674" w:rsidP="00AE667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E6674" w:rsidRPr="00FC510E" w:rsidRDefault="00AE6674" w:rsidP="00AE667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E6674" w:rsidRPr="00FC510E" w:rsidRDefault="00AE6674" w:rsidP="00AE667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E6674" w:rsidRPr="00F5756D" w:rsidRDefault="00B43A59" w:rsidP="00F5756D">
      <w:pPr>
        <w:widowControl w:val="0"/>
        <w:autoSpaceDE w:val="0"/>
        <w:autoSpaceDN w:val="0"/>
        <w:adjustRightInd w:val="0"/>
        <w:spacing w:before="360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correspondência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entre as duas colunas de modo a formares afirmações verdadeiras.</w:t>
      </w:r>
    </w:p>
    <w:tbl>
      <w:tblPr>
        <w:tblStyle w:val="TableGrid"/>
        <w:tblW w:w="9242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2069"/>
        <w:gridCol w:w="1985"/>
        <w:gridCol w:w="5188"/>
      </w:tblGrid>
      <w:tr w:rsidR="00AE6674" w:rsidRPr="006E0337">
        <w:trPr>
          <w:trHeight w:val="49"/>
        </w:trPr>
        <w:tc>
          <w:tcPr>
            <w:tcW w:w="2069" w:type="dxa"/>
            <w:shd w:val="clear" w:color="auto" w:fill="BC8CAC"/>
            <w:vAlign w:val="center"/>
          </w:tcPr>
          <w:p w:rsidR="00AE6674" w:rsidRPr="006E0337" w:rsidRDefault="00AE6674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6674" w:rsidRPr="006E0337" w:rsidRDefault="00AE6674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5188" w:type="dxa"/>
            <w:shd w:val="clear" w:color="auto" w:fill="BC8CAC"/>
            <w:vAlign w:val="center"/>
          </w:tcPr>
          <w:p w:rsidR="00AE6674" w:rsidRPr="006E0337" w:rsidRDefault="00AE6674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B</w:t>
            </w:r>
          </w:p>
        </w:tc>
      </w:tr>
      <w:tr w:rsidR="00AE6674" w:rsidRPr="006E0337">
        <w:tc>
          <w:tcPr>
            <w:tcW w:w="2069" w:type="dxa"/>
            <w:shd w:val="clear" w:color="auto" w:fill="E9D7E2"/>
            <w:vAlign w:val="center"/>
          </w:tcPr>
          <w:p w:rsidR="00AE6674" w:rsidRPr="006E0337" w:rsidRDefault="00AE667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Os glícidos…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6674" w:rsidRPr="006E0337" w:rsidRDefault="00AE6674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AE6674" w:rsidRPr="006E0337" w:rsidRDefault="00AE667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são ricos em vitaminas e fibras.</w:t>
            </w:r>
          </w:p>
        </w:tc>
      </w:tr>
      <w:tr w:rsidR="00AE6674" w:rsidRPr="006E0337">
        <w:tc>
          <w:tcPr>
            <w:tcW w:w="2069" w:type="dxa"/>
            <w:shd w:val="clear" w:color="auto" w:fill="E9D7E2"/>
            <w:vAlign w:val="center"/>
          </w:tcPr>
          <w:p w:rsidR="00AE6674" w:rsidRPr="006E0337" w:rsidRDefault="00AE667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O peixe a e carne…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6674" w:rsidRPr="006E0337" w:rsidRDefault="00AE6674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AE6674" w:rsidRPr="006E0337" w:rsidRDefault="00AE667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não são digeríveis pelo organismo, mas ajudam a regular o funcionamento dos intestinos.</w:t>
            </w:r>
          </w:p>
        </w:tc>
      </w:tr>
      <w:tr w:rsidR="00F5756D" w:rsidRPr="006E0337">
        <w:tc>
          <w:tcPr>
            <w:tcW w:w="2069" w:type="dxa"/>
            <w:shd w:val="clear" w:color="auto" w:fill="E9D7E2"/>
            <w:vAlign w:val="center"/>
          </w:tcPr>
          <w:p w:rsidR="00F5756D" w:rsidRPr="006E0337" w:rsidRDefault="00F5756D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Os legumes e a fruta…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5756D" w:rsidRPr="006E0337" w:rsidRDefault="00F5756D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F5756D" w:rsidRPr="006E0337" w:rsidRDefault="00F5756D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são ricos em proteínas.</w:t>
            </w:r>
          </w:p>
        </w:tc>
      </w:tr>
      <w:tr w:rsidR="00F5756D" w:rsidRPr="006E0337">
        <w:tc>
          <w:tcPr>
            <w:tcW w:w="2069" w:type="dxa"/>
            <w:shd w:val="clear" w:color="auto" w:fill="E9D7E2"/>
            <w:vAlign w:val="center"/>
          </w:tcPr>
          <w:p w:rsidR="00F5756D" w:rsidRPr="006E0337" w:rsidRDefault="00F5756D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As fibras…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5756D" w:rsidRPr="006E0337" w:rsidRDefault="00F5756D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F5756D" w:rsidRPr="006E0337" w:rsidRDefault="00F5756D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têm função reguladora e protetora do organismo e evitam as avitaminoses.</w:t>
            </w:r>
          </w:p>
        </w:tc>
      </w:tr>
      <w:tr w:rsidR="00F5756D" w:rsidRPr="006E0337">
        <w:tc>
          <w:tcPr>
            <w:tcW w:w="2069" w:type="dxa"/>
            <w:shd w:val="clear" w:color="auto" w:fill="E9D7E2"/>
            <w:vAlign w:val="center"/>
          </w:tcPr>
          <w:p w:rsidR="00F5756D" w:rsidRPr="006E0337" w:rsidRDefault="00F5756D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As vitaminas…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5756D" w:rsidRPr="006E0337" w:rsidRDefault="00F5756D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F5756D" w:rsidRPr="006E0337" w:rsidRDefault="00F5756D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são nutrientes que fornecem energia.</w:t>
            </w:r>
          </w:p>
        </w:tc>
      </w:tr>
      <w:tr w:rsidR="00F5756D" w:rsidRPr="006E0337">
        <w:tc>
          <w:tcPr>
            <w:tcW w:w="2069" w:type="dxa"/>
            <w:shd w:val="clear" w:color="auto" w:fill="E9D7E2"/>
            <w:vAlign w:val="center"/>
          </w:tcPr>
          <w:p w:rsidR="00F5756D" w:rsidRPr="006E0337" w:rsidRDefault="00F5756D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Os lípidos…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5756D" w:rsidRPr="006E0337" w:rsidRDefault="00F5756D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E9D7E2"/>
          </w:tcPr>
          <w:p w:rsidR="00F5756D" w:rsidRPr="006E0337" w:rsidRDefault="00F5756D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… fornecem energia calorífica.</w:t>
            </w:r>
          </w:p>
        </w:tc>
      </w:tr>
    </w:tbl>
    <w:p w:rsidR="00F5756D" w:rsidRDefault="00F5756D" w:rsidP="0016170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913D76"/>
          <w:sz w:val="24"/>
          <w:szCs w:val="28"/>
        </w:rPr>
      </w:pPr>
    </w:p>
    <w:p w:rsidR="00B43A59" w:rsidRPr="00443306" w:rsidRDefault="00F5756D" w:rsidP="00174FFF">
      <w:pPr>
        <w:widowControl w:val="0"/>
        <w:tabs>
          <w:tab w:val="left" w:pos="6237"/>
          <w:tab w:val="left" w:pos="6663"/>
          <w:tab w:val="left" w:pos="7513"/>
        </w:tabs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Pirâmide Alimentar Mediterrânea ajuda-nos a</w:t>
      </w:r>
      <w:r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fazer as escolhas mais corretas na alimentação</w:t>
      </w:r>
      <w:r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diária.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1 e responde.</w:t>
      </w:r>
    </w:p>
    <w:p w:rsidR="00B43A59" w:rsidRPr="00443306" w:rsidRDefault="00174FFF" w:rsidP="00174FFF">
      <w:pPr>
        <w:widowControl w:val="0"/>
        <w:tabs>
          <w:tab w:val="left" w:pos="6237"/>
          <w:tab w:val="left" w:pos="6663"/>
          <w:tab w:val="left" w:pos="7513"/>
        </w:tabs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4345940</wp:posOffset>
            </wp:positionH>
            <wp:positionV relativeFrom="paragraph">
              <wp:posOffset>-715645</wp:posOffset>
            </wp:positionV>
            <wp:extent cx="1811655" cy="1965325"/>
            <wp:effectExtent l="25400" t="0" r="0" b="0"/>
            <wp:wrapSquare wrapText="bothSides"/>
            <wp:docPr id="3" name="Picture 3" descr="Captura de ecrã 2017-07-07, às 18.39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8.39.08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5.1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Quais são os alimentos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que devemos ingerir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 maior proporção?</w:t>
      </w:r>
    </w:p>
    <w:p w:rsidR="00B43A59" w:rsidRPr="00443306" w:rsidRDefault="00B43A59" w:rsidP="00174FFF">
      <w:pPr>
        <w:widowControl w:val="0"/>
        <w:tabs>
          <w:tab w:val="left" w:pos="6237"/>
          <w:tab w:val="left" w:pos="6663"/>
          <w:tab w:val="left" w:pos="7513"/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Doces e bolos.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74FFF">
      <w:pPr>
        <w:widowControl w:val="0"/>
        <w:tabs>
          <w:tab w:val="left" w:pos="6237"/>
          <w:tab w:val="left" w:pos="6663"/>
          <w:tab w:val="left" w:pos="7513"/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Água, legumes e fruta.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74FFF">
      <w:pPr>
        <w:widowControl w:val="0"/>
        <w:tabs>
          <w:tab w:val="left" w:pos="6237"/>
          <w:tab w:val="left" w:pos="6663"/>
          <w:tab w:val="left" w:pos="7513"/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Carne, peixe e ovos.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756D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805DD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Esta pirâmide alimentar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ajuda-nos a perceber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alimentos devemos comer em maior e menor quantidade.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podemos comer todos os alimentos em quantidades iguais.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devemos comer mais carnes vermelhas e ovos do que fruta e legumes.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161701" w:rsidRDefault="00B43A59" w:rsidP="007805DD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5.3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Com base na Pirâmide Alimentar Mediterrânea,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constrói uma ementa para</w:t>
      </w:r>
      <w:r w:rsidR="00161701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um almoço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, não esquecendo de indicar a bebida e a sobremesa. Para tal,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</w:t>
      </w:r>
      <w:r w:rsidR="00161701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corretamente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lista os alimentos e as bebidas.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3544"/>
        <w:gridCol w:w="1559"/>
        <w:gridCol w:w="3771"/>
      </w:tblGrid>
      <w:tr w:rsidR="00161701" w:rsidRPr="006E0337">
        <w:trPr>
          <w:trHeight w:val="49"/>
        </w:trPr>
        <w:tc>
          <w:tcPr>
            <w:tcW w:w="3544" w:type="dxa"/>
            <w:shd w:val="clear" w:color="auto" w:fill="BC8CAC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Lista de alimentos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BC8CAC"/>
            <w:vAlign w:val="center"/>
          </w:tcPr>
          <w:p w:rsidR="00161701" w:rsidRPr="006E0337" w:rsidRDefault="00161701" w:rsidP="00161701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Almoço</w:t>
            </w: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refrigerantes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fruta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peixe grelhado</w:t>
            </w: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batatas e legumes cozidos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batatas fritas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pudim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água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azeite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carne de porco frita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  <w:tr w:rsidR="00161701" w:rsidRPr="006E0337">
        <w:tc>
          <w:tcPr>
            <w:tcW w:w="3544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salada de tomate e alface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701" w:rsidRPr="006E0337" w:rsidRDefault="00161701" w:rsidP="0016170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3771" w:type="dxa"/>
            <w:shd w:val="clear" w:color="auto" w:fill="E9D7E2"/>
          </w:tcPr>
          <w:p w:rsidR="00161701" w:rsidRPr="006E0337" w:rsidRDefault="00161701" w:rsidP="001617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</w:tr>
    </w:tbl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5.4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o melhor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exemplo de lanche (a meio da manhã).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Comer uma peça de fruta.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Comer um </w:t>
      </w:r>
      <w:r w:rsidR="00A34ABC" w:rsidRPr="00443306">
        <w:rPr>
          <w:rFonts w:ascii="Arial Narrow" w:hAnsi="Arial Narrow" w:cs="DINOT-Bold"/>
          <w:color w:val="000000"/>
          <w:sz w:val="24"/>
          <w:szCs w:val="28"/>
        </w:rPr>
        <w:t>hambúrguer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 no pão com molho de tomate (</w:t>
      </w:r>
      <w:r w:rsidRPr="00443306">
        <w:rPr>
          <w:rFonts w:ascii="Arial Narrow" w:hAnsi="Arial Narrow" w:cs="DINOT-Bold"/>
          <w:i/>
          <w:iCs/>
          <w:color w:val="000000"/>
          <w:sz w:val="24"/>
          <w:szCs w:val="28"/>
        </w:rPr>
        <w:t>ketchup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).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Não devemos comer nada entre as refeições principais.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161701" w:rsidP="00536FE4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6.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seguinte texto.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5112"/>
        <w:gridCol w:w="4130"/>
      </w:tblGrid>
      <w:tr w:rsidR="00D81114" w:rsidRPr="0024462B">
        <w:tc>
          <w:tcPr>
            <w:tcW w:w="5188" w:type="dxa"/>
            <w:shd w:val="clear" w:color="auto" w:fill="E9D7E2"/>
          </w:tcPr>
          <w:p w:rsidR="00D81114" w:rsidRPr="00D81114" w:rsidRDefault="00D81114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«A publicidade a alimentos e bebidas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com elevado teor de açúcar,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gordura e sal a menos de 500 metros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das escolas, assim como os anúncios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estes produtos antes e depois 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programas infantis ou juvenis, podem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ter os dias contados.»</w:t>
            </w:r>
          </w:p>
        </w:tc>
        <w:tc>
          <w:tcPr>
            <w:tcW w:w="4054" w:type="dxa"/>
            <w:shd w:val="clear" w:color="auto" w:fill="E9D7E2"/>
          </w:tcPr>
          <w:p w:rsidR="00D81114" w:rsidRPr="00751826" w:rsidRDefault="00751826" w:rsidP="0075182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2480310" cy="1645920"/>
                  <wp:effectExtent l="25400" t="0" r="889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310" cy="1645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114" w:rsidRPr="0024462B">
        <w:tc>
          <w:tcPr>
            <w:tcW w:w="9242" w:type="dxa"/>
            <w:gridSpan w:val="2"/>
            <w:shd w:val="clear" w:color="auto" w:fill="E9D7E2"/>
          </w:tcPr>
          <w:p w:rsidR="00D81114" w:rsidRPr="00D81114" w:rsidRDefault="00D81114" w:rsidP="00751826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Excerto de «Vêm aí restrições à publicidade de alimentos nocivos»,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jornal </w:t>
            </w:r>
            <w:r w:rsidRPr="00443306">
              <w:rPr>
                <w:rFonts w:ascii="Arial Narrow" w:hAnsi="Arial Narrow" w:cs="DINOT-Bold"/>
                <w:i/>
                <w:iCs/>
                <w:color w:val="000000"/>
                <w:sz w:val="20"/>
                <w:szCs w:val="20"/>
              </w:rPr>
              <w:t xml:space="preserve">Público </w:t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de 5 de fevereiro de 2016</w:t>
            </w:r>
          </w:p>
        </w:tc>
      </w:tr>
    </w:tbl>
    <w:p w:rsidR="00B43A59" w:rsidRPr="00443306" w:rsidRDefault="00B43A59" w:rsidP="00751826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«(…) os anúncios a estes produtos antes e depois de programas infantis ou</w:t>
      </w:r>
      <w:r w:rsidR="00161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juvenis, podem ter os dias contados».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o significado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desta frase.</w:t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Este tipo de anúncios vai ter dias próprios para serem vistos</w:t>
      </w:r>
      <w:r w:rsidR="00161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televisão.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seguir a um programa infantil ou juvenil os anúncios a alimentos</w:t>
      </w:r>
      <w:r w:rsidR="00161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bebidas </w:t>
      </w:r>
      <w:r w:rsidR="00161701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muito açúcar nunca mais vão ser vistos</w:t>
      </w:r>
      <w:r w:rsidR="00161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televisão.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possível que não se vejam este tipo de anúncios na televisão,</w:t>
      </w:r>
      <w:r w:rsidR="00751826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depois de se </w:t>
      </w:r>
      <w:r w:rsidR="0075182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ver um programa infantil ou juvenil.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o motivo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para que isto possa acontecer.</w:t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não são os mais nutritivos e saudáveis.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têm embalagens atraentes.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96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são muito saudáveis.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autoSpaceDE w:val="0"/>
        <w:autoSpaceDN w:val="0"/>
        <w:adjustRightInd w:val="0"/>
        <w:spacing w:before="480"/>
        <w:ind w:left="227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7.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Também a falta de nutrientes pode causar doenças, como por exemplo o raquitismo</w:t>
      </w:r>
      <w:r w:rsidR="00751826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(que é uma doença nos ossos) ou o escorbuto (que é uma doença das gengivas).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7.1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Qual das doenças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provocada por falta de vitamina C?</w:t>
      </w:r>
    </w:p>
    <w:p w:rsidR="0075182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Escorbuto. </w:t>
      </w:r>
      <w:r w:rsidR="00751826">
        <w:rPr>
          <w:rFonts w:ascii="Arial Narrow" w:hAnsi="Arial Narrow" w:cs="DINOT-Bold"/>
          <w:color w:val="000000"/>
          <w:sz w:val="24"/>
          <w:szCs w:val="28"/>
        </w:rPr>
        <w:tab/>
      </w:r>
      <w:r w:rsidR="00751826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751826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Raquitismo.</w:t>
      </w:r>
      <w:r w:rsidR="00751826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751826">
        <w:rPr>
          <w:rFonts w:ascii="Arial Narrow" w:hAnsi="Arial Narrow" w:cs="DINOT-Bold"/>
          <w:color w:val="000000"/>
          <w:sz w:val="24"/>
          <w:szCs w:val="28"/>
        </w:rPr>
        <w:tab/>
      </w:r>
      <w:r w:rsidR="00751826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751826">
        <w:rPr>
          <w:rFonts w:ascii="Arial Narrow" w:hAnsi="Arial Narrow" w:cs="DINOT-Bold"/>
          <w:color w:val="913D76"/>
          <w:sz w:val="28"/>
          <w:szCs w:val="28"/>
        </w:rPr>
        <w:tab/>
      </w:r>
    </w:p>
    <w:p w:rsidR="00B43A59" w:rsidRPr="00443306" w:rsidRDefault="00751826" w:rsidP="00666A2E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8.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2 representa o sistema digestivo humano e a Figura 3 uma estrutura que</w:t>
      </w:r>
      <w:r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faz parte do mesmo sistema.</w:t>
      </w:r>
    </w:p>
    <w:p w:rsidR="00751826" w:rsidRDefault="00751826" w:rsidP="00751826">
      <w:pPr>
        <w:widowControl w:val="0"/>
        <w:autoSpaceDE w:val="0"/>
        <w:autoSpaceDN w:val="0"/>
        <w:adjustRightInd w:val="0"/>
        <w:spacing w:after="0"/>
        <w:ind w:left="567" w:hanging="340"/>
        <w:jc w:val="both"/>
        <w:rPr>
          <w:rFonts w:ascii="Arial Narrow" w:hAnsi="Arial Narrow" w:cs="DINOT-Bold"/>
          <w:b/>
          <w:bCs/>
          <w:color w:val="913D76"/>
          <w:sz w:val="24"/>
          <w:szCs w:val="28"/>
        </w:rPr>
      </w:pPr>
      <w:bookmarkStart w:id="0" w:name="_GoBack"/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inline distT="0" distB="0" distL="0" distR="0">
            <wp:extent cx="5810250" cy="2040755"/>
            <wp:effectExtent l="0" t="0" r="0" b="0"/>
            <wp:docPr id="7" name="Picture 6" descr="Captura de ecrã 2017-07-07, às 18.39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8.39.3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2286" cy="20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43A59" w:rsidRPr="00443306" w:rsidRDefault="00B43A59" w:rsidP="00666A2E">
      <w:pPr>
        <w:widowControl w:val="0"/>
        <w:autoSpaceDE w:val="0"/>
        <w:autoSpaceDN w:val="0"/>
        <w:adjustRightInd w:val="0"/>
        <w:spacing w:before="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8.1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corresponder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órgãos à sua função.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1985"/>
        <w:gridCol w:w="4054"/>
      </w:tblGrid>
      <w:tr w:rsidR="00751826" w:rsidRPr="006E0337">
        <w:trPr>
          <w:trHeight w:val="49"/>
        </w:trPr>
        <w:tc>
          <w:tcPr>
            <w:tcW w:w="2835" w:type="dxa"/>
            <w:shd w:val="clear" w:color="auto" w:fill="BC8CAC"/>
            <w:vAlign w:val="center"/>
          </w:tcPr>
          <w:p w:rsidR="00751826" w:rsidRPr="006E0337" w:rsidRDefault="00751826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Órgãos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1826" w:rsidRPr="006E0337" w:rsidRDefault="00751826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4"/>
                <w:szCs w:val="20"/>
              </w:rPr>
            </w:pPr>
          </w:p>
        </w:tc>
        <w:tc>
          <w:tcPr>
            <w:tcW w:w="4054" w:type="dxa"/>
            <w:shd w:val="clear" w:color="auto" w:fill="BC8CAC"/>
            <w:vAlign w:val="center"/>
          </w:tcPr>
          <w:p w:rsidR="00751826" w:rsidRPr="006E0337" w:rsidRDefault="00751826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Funções</w:t>
            </w:r>
          </w:p>
        </w:tc>
      </w:tr>
      <w:tr w:rsidR="00751826" w:rsidRPr="006E0337">
        <w:tc>
          <w:tcPr>
            <w:tcW w:w="2835" w:type="dxa"/>
            <w:shd w:val="clear" w:color="auto" w:fill="E9D7E2"/>
            <w:vAlign w:val="center"/>
          </w:tcPr>
          <w:p w:rsidR="00751826" w:rsidRPr="006E0337" w:rsidRDefault="00751826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Glândulas salivares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1826" w:rsidRPr="006E0337" w:rsidRDefault="00751826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E9D7E2"/>
          </w:tcPr>
          <w:p w:rsidR="00751826" w:rsidRPr="006E0337" w:rsidRDefault="00751826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Formação do quimo.</w:t>
            </w:r>
          </w:p>
        </w:tc>
      </w:tr>
      <w:tr w:rsidR="00751826" w:rsidRPr="006E0337">
        <w:tc>
          <w:tcPr>
            <w:tcW w:w="2835" w:type="dxa"/>
            <w:shd w:val="clear" w:color="auto" w:fill="E9D7E2"/>
            <w:vAlign w:val="center"/>
          </w:tcPr>
          <w:p w:rsidR="00751826" w:rsidRPr="006E0337" w:rsidRDefault="00751826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Estômago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1826" w:rsidRPr="006E0337" w:rsidRDefault="00751826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E9D7E2"/>
          </w:tcPr>
          <w:p w:rsidR="00751826" w:rsidRPr="006E0337" w:rsidRDefault="00751826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Produzir saliva.</w:t>
            </w:r>
          </w:p>
        </w:tc>
      </w:tr>
      <w:tr w:rsidR="00751826" w:rsidRPr="006E0337">
        <w:tc>
          <w:tcPr>
            <w:tcW w:w="2835" w:type="dxa"/>
            <w:shd w:val="clear" w:color="auto" w:fill="E9D7E2"/>
            <w:vAlign w:val="center"/>
          </w:tcPr>
          <w:p w:rsidR="00751826" w:rsidRPr="006E0337" w:rsidRDefault="00751826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Intestino delgado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1826" w:rsidRPr="006E0337" w:rsidRDefault="00751826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</w:pP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t xml:space="preserve">                   </w:t>
            </w:r>
            <w:r w:rsidRPr="006E0337">
              <w:rPr>
                <w:rFonts w:ascii="Arial Black" w:hAnsi="Arial Black" w:cs="DINOT-Bold"/>
                <w:b/>
                <w:bCs/>
                <w:color w:val="913D76"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E9D7E2"/>
          </w:tcPr>
          <w:p w:rsidR="00751826" w:rsidRPr="006E0337" w:rsidRDefault="00751826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6E0337">
              <w:rPr>
                <w:rFonts w:ascii="Arial Narrow" w:hAnsi="Arial Narrow" w:cs="DINOT-Bold"/>
                <w:color w:val="000000"/>
                <w:sz w:val="24"/>
              </w:rPr>
              <w:t>Formação do quilo e absorção de nutrientes para a corrente sanguínea.</w:t>
            </w:r>
          </w:p>
        </w:tc>
      </w:tr>
    </w:tbl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8.2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Em que órgão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Figura 2 se encontram as estruturas representadas na Figura 3?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Glândulas salivares.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Estômago.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Intestino delgado.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613755">
      <w:pPr>
        <w:widowControl w:val="0"/>
        <w:autoSpaceDE w:val="0"/>
        <w:autoSpaceDN w:val="0"/>
        <w:adjustRightInd w:val="0"/>
        <w:spacing w:before="240"/>
        <w:ind w:left="227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9.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pombo possui o tubo digestivo adaptado</w:t>
      </w:r>
      <w:r w:rsidR="00751826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às transfor</w:t>
      </w:r>
      <w:r w:rsidR="00613755">
        <w:rPr>
          <w:rFonts w:ascii="Arial Narrow" w:hAnsi="Arial Narrow" w:cs="DINOT-Bold"/>
          <w:color w:val="000000"/>
          <w:sz w:val="24"/>
          <w:szCs w:val="28"/>
        </w:rPr>
        <w:t>-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mações dos grãos duros de</w:t>
      </w:r>
      <w:r w:rsidR="00751826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se alimenta.</w:t>
      </w:r>
      <w:r w:rsidR="00613755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1905</wp:posOffset>
            </wp:positionV>
            <wp:extent cx="2264873" cy="1666430"/>
            <wp:effectExtent l="25400" t="0" r="0" b="0"/>
            <wp:wrapSquare wrapText="bothSides"/>
            <wp:docPr id="8" name="Picture 8" descr="Captura de ecrã 2017-07-07, às 18.39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8.39.5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4873" cy="166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6A2E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9.1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Que alimento come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pombo?</w:t>
      </w:r>
    </w:p>
    <w:p w:rsidR="00666A2E" w:rsidRPr="00FC510E" w:rsidRDefault="00666A2E" w:rsidP="00666A2E">
      <w:pPr>
        <w:widowControl w:val="0"/>
        <w:tabs>
          <w:tab w:val="right" w:leader="underscore" w:pos="5670"/>
        </w:tabs>
        <w:autoSpaceDE w:val="0"/>
        <w:autoSpaceDN w:val="0"/>
        <w:adjustRightInd w:val="0"/>
        <w:spacing w:before="120"/>
        <w:ind w:left="510" w:right="3592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666A2E">
      <w:pPr>
        <w:widowControl w:val="0"/>
        <w:autoSpaceDE w:val="0"/>
        <w:autoSpaceDN w:val="0"/>
        <w:adjustRightInd w:val="0"/>
        <w:spacing w:before="120" w:after="80"/>
        <w:ind w:left="567" w:hanging="340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9.2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  <w:r w:rsidR="00666A2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666A2E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Como as aves não têm dentes,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engolem grãos de areia para ajudar a moela a triturar o alimento.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não necessitam de ajuda de grãos de areia para triturar o alimento.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tal como os ruminantes, regurgitam (vomitam) a comida e voltam a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mastigar.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B5F11" w:rsidRPr="00443306" w:rsidRDefault="00B43A59" w:rsidP="00BB5F11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BB5F11" w:rsidRPr="00443306" w:rsidSect="00975524">
      <w:headerReference w:type="default" r:id="rId12"/>
      <w:footerReference w:type="even" r:id="rId13"/>
      <w:footerReference w:type="default" r:id="rId14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CC" w:rsidRDefault="00A34ABC">
      <w:pPr>
        <w:spacing w:after="0"/>
      </w:pPr>
      <w:r>
        <w:separator/>
      </w:r>
    </w:p>
  </w:endnote>
  <w:endnote w:type="continuationSeparator" w:id="0">
    <w:p w:rsidR="004143CC" w:rsidRDefault="00A34A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755" w:rsidRPr="00CA57AA" w:rsidRDefault="000A7B84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1375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3755" w:rsidRPr="00CA57AA" w:rsidRDefault="00613755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755" w:rsidRPr="00CA57AA" w:rsidRDefault="000A7B84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613755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6E0337">
      <w:rPr>
        <w:rStyle w:val="PageNumber"/>
        <w:rFonts w:ascii="Arial" w:hAnsi="Arial"/>
        <w:noProof/>
        <w:sz w:val="20"/>
      </w:rPr>
      <w:t>5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613755" w:rsidRPr="00CA57AA" w:rsidRDefault="006E033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613755" w:rsidRPr="00C11AB3" w:rsidRDefault="006E033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613755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613755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613755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613755" w:rsidRPr="00C44BEA" w:rsidRDefault="00613755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613755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613755" w:rsidRPr="00CA57AA" w:rsidRDefault="00613755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613755" w:rsidRPr="00CA57AA" w:rsidRDefault="006E0337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CC" w:rsidRDefault="00A34ABC">
      <w:pPr>
        <w:spacing w:after="0"/>
      </w:pPr>
      <w:r>
        <w:separator/>
      </w:r>
    </w:p>
  </w:footnote>
  <w:footnote w:type="continuationSeparator" w:id="0">
    <w:p w:rsidR="004143CC" w:rsidRDefault="00A34A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755" w:rsidRPr="00FB39CC" w:rsidRDefault="006E0337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613755" w:rsidRDefault="00613755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613755" w:rsidRPr="00F555F3" w:rsidRDefault="00613755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913D76"/>
                    <w:spacing w:val="8"/>
                    <w:sz w:val="30"/>
                  </w:rPr>
                </w:pPr>
                <w:r w:rsidRPr="00A34ABC">
                  <w:rPr>
                    <w:rFonts w:ascii="Arial Narrow" w:hAnsi="Arial Narrow" w:cs="DINOT-Bold"/>
                    <w:b/>
                    <w:bCs/>
                    <w:color w:val="913D76"/>
                    <w:sz w:val="30"/>
                  </w:rPr>
                  <w:t>FICHAS DE AVALIAÇÃO – NÍVEL I</w:t>
                </w:r>
              </w:p>
            </w:txbxContent>
          </v:textbox>
        </v:shape>
      </w:pict>
    </w:r>
    <w:r w:rsidR="00613755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51766"/>
    <w:rsid w:val="00051EAB"/>
    <w:rsid w:val="0005486E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A7B84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774D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43CC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306"/>
    <w:rsid w:val="00443EB3"/>
    <w:rsid w:val="004474F5"/>
    <w:rsid w:val="00450278"/>
    <w:rsid w:val="0045053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6DA7"/>
    <w:rsid w:val="00657DC3"/>
    <w:rsid w:val="00662106"/>
    <w:rsid w:val="0066534B"/>
    <w:rsid w:val="00666A2E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3FB9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0337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5FFB"/>
    <w:rsid w:val="00742017"/>
    <w:rsid w:val="00745814"/>
    <w:rsid w:val="0074696D"/>
    <w:rsid w:val="00746EC0"/>
    <w:rsid w:val="00750FC7"/>
    <w:rsid w:val="00751826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7D66"/>
    <w:rsid w:val="0082025E"/>
    <w:rsid w:val="00823227"/>
    <w:rsid w:val="00826B27"/>
    <w:rsid w:val="00827C60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5B60"/>
    <w:rsid w:val="008A031E"/>
    <w:rsid w:val="008A339A"/>
    <w:rsid w:val="008A346B"/>
    <w:rsid w:val="008A4904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5524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368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701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ABC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5F11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162"/>
    <w:rsid w:val="00D04698"/>
    <w:rsid w:val="00D0663F"/>
    <w:rsid w:val="00D07DD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68BC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2BF1"/>
    <w:rsid w:val="00DB5682"/>
    <w:rsid w:val="00DB5BBD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55F3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CEF3CBD-214B-46E0-A448-E0CE84DC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897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29</cp:revision>
  <cp:lastPrinted>2017-07-07T10:26:00Z</cp:lastPrinted>
  <dcterms:created xsi:type="dcterms:W3CDTF">2017-07-07T14:47:00Z</dcterms:created>
  <dcterms:modified xsi:type="dcterms:W3CDTF">2017-07-20T09:55:00Z</dcterms:modified>
</cp:coreProperties>
</file>