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6 </w:t>
      </w:r>
      <w:r w:rsidR="001759BE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MICRO-ORGANISMOS E HIGIENE E PROBLEMAS SOCIAIS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Existe um grupo de organismos que se mantiveram desconhecidos para os seres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humanos durante muito tempo – os micro-organismos. Por que razão estes seres se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mantiveram desconhecidos durante muito tempo?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A63EF">
      <w:pPr>
        <w:widowControl w:val="0"/>
        <w:autoSpaceDE w:val="0"/>
        <w:autoSpaceDN w:val="0"/>
        <w:adjustRightInd w:val="0"/>
        <w:spacing w:before="36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Os micro-organismos podem ser úteis ou prejudiciais ao Homem.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Atribui às seguintes afirmações a letra A, se se relacionar com micro-organismos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úteis, ou a letra B, se se relacionar com micro-organismos patogénicos.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I.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bacilo de Koch é o responsável pela tuberculose.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II.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leveduras são usadas para fazer iogurte e cerveja.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III.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Algumas bactérias são utilizadas na produção de antibióticos.</w:t>
      </w:r>
    </w:p>
    <w:p w:rsidR="009D4D81" w:rsidRPr="009D4D81" w:rsidRDefault="00E26939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84" style="position:absolute;left:0;text-align:left;margin-left:450pt;margin-top:-30.8pt;width:12.45pt;height:12.45pt;z-index:25165926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83" style="position:absolute;left:0;text-align:left;margin-left:450pt;margin-top:-48.8pt;width:12.45pt;height:12.45pt;z-index:25165824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86" style="position:absolute;left:0;text-align:left;margin-left:450pt;margin-top:5.2pt;width:12.45pt;height:12.45pt;z-index:25166131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85" style="position:absolute;left:0;text-align:left;margin-left:450pt;margin-top:-12.8pt;width:12.45pt;height:12.45pt;z-index:25166028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IV.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cancro do colo do útero é provocado por um vírus.</w:t>
      </w:r>
    </w:p>
    <w:p w:rsidR="009D4D81" w:rsidRPr="009D4D81" w:rsidRDefault="009D4D81" w:rsidP="00EA63EF">
      <w:pPr>
        <w:widowControl w:val="0"/>
        <w:autoSpaceDE w:val="0"/>
        <w:autoSpaceDN w:val="0"/>
        <w:adjustRightInd w:val="0"/>
        <w:spacing w:before="36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as condições mais favoráveis ao desenvolvimento de micro-organismos.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8D1092" w:rsidP="00EA63EF">
      <w:pPr>
        <w:widowControl w:val="0"/>
        <w:autoSpaceDE w:val="0"/>
        <w:autoSpaceDN w:val="0"/>
        <w:adjustRightInd w:val="0"/>
        <w:spacing w:before="36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160020</wp:posOffset>
            </wp:positionV>
            <wp:extent cx="2351405" cy="1305560"/>
            <wp:effectExtent l="25400" t="0" r="10795" b="0"/>
            <wp:wrapSquare wrapText="bothSides"/>
            <wp:docPr id="1" name="Picture 1" descr="Captura de ecrã 2017-06-30, às 16.30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6.30.56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a ferida que a Carolina fez na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pele.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Seleciona a opção correta.</w:t>
      </w:r>
    </w:p>
    <w:p w:rsidR="009D4D81" w:rsidRPr="009D4D81" w:rsidRDefault="009D4D81" w:rsidP="008D1092">
      <w:pPr>
        <w:widowControl w:val="0"/>
        <w:autoSpaceDE w:val="0"/>
        <w:autoSpaceDN w:val="0"/>
        <w:adjustRightInd w:val="0"/>
        <w:spacing w:before="240" w:after="60"/>
        <w:ind w:left="1077" w:hanging="510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propriedade permitiu aos glóbulos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brancos estarem num novo local,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no esquema B?</w:t>
      </w:r>
    </w:p>
    <w:p w:rsidR="009D4D81" w:rsidRPr="009D4D81" w:rsidRDefault="00E26939" w:rsidP="00851A42">
      <w:pPr>
        <w:widowControl w:val="0"/>
        <w:autoSpaceDE w:val="0"/>
        <w:autoSpaceDN w:val="0"/>
        <w:adjustRightInd w:val="0"/>
        <w:spacing w:before="120" w:after="60"/>
        <w:ind w:left="107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5" style="position:absolute;left:0;text-align:left;margin-left:239.55pt;margin-top:2.85pt;width:12.45pt;height:12.45pt;z-index:25166745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7" style="position:absolute;left:0;text-align:left;margin-left:239.55pt;margin-top:69.05pt;width:12.45pt;height:12.45pt;z-index:251669504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6" style="position:absolute;left:0;text-align:left;margin-left:239.55pt;margin-top:22.7pt;width:12.45pt;height:12.45pt;z-index:251668480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Diapedese </w:t>
      </w:r>
      <w:r w:rsidR="008D1092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Fagocitose</w:t>
      </w:r>
    </w:p>
    <w:p w:rsidR="009D4D81" w:rsidRPr="009D4D81" w:rsidRDefault="009D4D81" w:rsidP="00851A42">
      <w:pPr>
        <w:widowControl w:val="0"/>
        <w:autoSpaceDE w:val="0"/>
        <w:autoSpaceDN w:val="0"/>
        <w:adjustRightInd w:val="0"/>
        <w:spacing w:before="120" w:after="60"/>
        <w:ind w:left="107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Coagulação </w:t>
      </w:r>
      <w:r w:rsidR="008D109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Imunidade</w:t>
      </w:r>
    </w:p>
    <w:p w:rsidR="009D4D81" w:rsidRPr="009D4D81" w:rsidRDefault="00E26939" w:rsidP="008D1092">
      <w:pPr>
        <w:widowControl w:val="0"/>
        <w:autoSpaceDE w:val="0"/>
        <w:autoSpaceDN w:val="0"/>
        <w:adjustRightInd w:val="0"/>
        <w:spacing w:before="24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left:0;text-align:left;margin-left:379.4pt;margin-top:5.95pt;width:28.35pt;height:14.15pt;z-index:251671552;mso-wrap-edited:f;mso-position-horizontal:absolute;mso-position-vertical:absolute" wrapcoords="0 0 21600 0 21600 21600 0 21600 0 0" filled="f" stroked="f">
            <v:fill o:detectmouseclick="t"/>
            <v:textbox style="mso-next-textbox:#_x0000_s1099" inset="1mm,.5mm,.5mm,.5mm">
              <w:txbxContent>
                <w:p w:rsidR="00EA63EF" w:rsidRPr="00646F94" w:rsidRDefault="00EA63EF" w:rsidP="00EA63EF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1" style="position:absolute;left:0;text-align:left;margin-left:126pt;margin-top:-36.5pt;width:12.45pt;height:12.45pt;z-index:25166336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4.1.2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Nomeia a ação dos glóbulos brancos, no esquema C.</w:t>
      </w:r>
    </w:p>
    <w:p w:rsidR="009D4D81" w:rsidRPr="009D4D81" w:rsidRDefault="009D4D81" w:rsidP="00851A42">
      <w:pPr>
        <w:widowControl w:val="0"/>
        <w:autoSpaceDE w:val="0"/>
        <w:autoSpaceDN w:val="0"/>
        <w:adjustRightInd w:val="0"/>
        <w:spacing w:before="120" w:after="60"/>
        <w:ind w:left="107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Diapedese </w:t>
      </w:r>
      <w:r w:rsidR="008D1092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Fagocitose</w:t>
      </w:r>
    </w:p>
    <w:p w:rsidR="009D4D81" w:rsidRPr="009D4D81" w:rsidRDefault="00E26939" w:rsidP="00851A42">
      <w:pPr>
        <w:widowControl w:val="0"/>
        <w:autoSpaceDE w:val="0"/>
        <w:autoSpaceDN w:val="0"/>
        <w:adjustRightInd w:val="0"/>
        <w:spacing w:before="120" w:after="60"/>
        <w:ind w:left="107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8" style="position:absolute;left:0;text-align:left;margin-left:239.55pt;margin-top:2.85pt;width:12.45pt;height:12.45pt;z-index:251670528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3" style="position:absolute;left:0;text-align:left;margin-left:126pt;margin-top:-15.2pt;width:12.45pt;height:12.45pt;z-index:25166540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2" style="position:absolute;left:0;text-align:left;margin-left:126pt;margin-top:-64pt;width:12.45pt;height:12.45pt;z-index:25166438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rect id="_x0000_s1094" style="position:absolute;left:0;text-align:left;margin-left:126pt;margin-top:2.8pt;width:12.45pt;height:12.45pt;z-index:25166643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Coagulação </w:t>
      </w:r>
      <w:r w:rsidR="008D1092">
        <w:rPr>
          <w:rFonts w:ascii="Arial Narrow" w:hAnsi="Arial Narrow" w:cs="DINOT-Bold"/>
          <w:color w:val="000000"/>
          <w:sz w:val="24"/>
          <w:szCs w:val="24"/>
        </w:rPr>
        <w:tab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Imunidade</w:t>
      </w:r>
    </w:p>
    <w:p w:rsidR="00E26939" w:rsidRDefault="00E26939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9D4D81" w:rsidRPr="009D4D81" w:rsidRDefault="00EA63EF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E26939">
        <w:rPr>
          <w:rFonts w:ascii="Arial Narrow" w:hAnsi="Arial Narrow" w:cs="DINOT-Bold"/>
          <w:sz w:val="24"/>
          <w:szCs w:val="24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5.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Define o termo higiene por palavras tuas.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Nas nossas habitações, o ar também poderá estar poluído. Indica duas causas da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poluição do ar interior.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EA63EF" w:rsidP="00EA63EF">
      <w:pPr>
        <w:widowControl w:val="0"/>
        <w:autoSpaceDE w:val="0"/>
        <w:autoSpaceDN w:val="0"/>
        <w:adjustRightInd w:val="0"/>
        <w:spacing w:before="240" w:after="80"/>
        <w:ind w:left="227" w:right="3450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154305</wp:posOffset>
            </wp:positionV>
            <wp:extent cx="1529715" cy="1168400"/>
            <wp:effectExtent l="2540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0811" t="21917" r="1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Seleciona as afirmações corretas. Como forma de prevenir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 poluição do ar interior devemos</w:t>
      </w:r>
    </w:p>
    <w:p w:rsidR="009D4D81" w:rsidRPr="009D4D81" w:rsidRDefault="00E26939" w:rsidP="003D2D8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103" style="position:absolute;left:0;text-align:left;margin-left:275.55pt;margin-top:42.55pt;width:12.45pt;height:12.45pt;z-index:25167667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102" style="position:absolute;left:0;text-align:left;margin-left:275.55pt;margin-top:22.7pt;width:12.45pt;height:12.45pt;z-index:25167564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101" style="position:absolute;left:0;text-align:left;margin-left:275.55pt;margin-top:2.85pt;width:12.45pt;height:12.45pt;z-index:25167462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abrir as janelas algum tempo durante o dia.</w:t>
      </w:r>
      <w:r w:rsidR="00EA63EF" w:rsidRPr="00EA63EF">
        <w:t xml:space="preserve"> </w:t>
      </w:r>
    </w:p>
    <w:p w:rsidR="009D4D81" w:rsidRPr="009D4D81" w:rsidRDefault="009D4D81" w:rsidP="003D2D8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fumar dentro de casa.</w:t>
      </w:r>
    </w:p>
    <w:p w:rsidR="009D4D81" w:rsidRPr="009D4D81" w:rsidRDefault="009D4D81" w:rsidP="003D2D8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limpar a casa apenas quando estiver muito suja.</w:t>
      </w:r>
    </w:p>
    <w:p w:rsidR="009D4D81" w:rsidRPr="009D4D81" w:rsidRDefault="00E26939" w:rsidP="003D2D8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100" type="#_x0000_t202" style="position:absolute;left:0;text-align:left;margin-left:403.65pt;margin-top:9.15pt;width:28.35pt;height:14.15pt;z-index:251672576;mso-wrap-edited:f;mso-position-horizontal:absolute;mso-position-vertical:absolute" wrapcoords="0 0 21600 0 21600 21600 0 21600 0 0" filled="f" stroked="f">
            <v:fill o:detectmouseclick="t"/>
            <v:textbox style="mso-next-textbox:#_x0000_s1100" inset="1mm,.5mm,.5mm,.5mm">
              <w:txbxContent>
                <w:p w:rsidR="00EA63EF" w:rsidRPr="00646F94" w:rsidRDefault="00EA63EF" w:rsidP="00EA63EF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não deixar acumular humidade na casa de banho.</w:t>
      </w:r>
    </w:p>
    <w:p w:rsidR="009D4D81" w:rsidRPr="009D4D81" w:rsidRDefault="009D4D81" w:rsidP="003D2D8D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não acumular pratos sujos na bancada da cozinha.</w:t>
      </w:r>
    </w:p>
    <w:p w:rsidR="009D4D81" w:rsidRPr="009D4D81" w:rsidRDefault="00E26939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104" style="position:absolute;left:0;text-align:left;margin-left:275.55pt;margin-top:-36.1pt;width:12.45pt;height:12.45pt;z-index:251677696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105" style="position:absolute;left:0;text-align:left;margin-left:275.55pt;margin-top:-16.25pt;width:12.45pt;height:12.45pt;z-index:251678720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8.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Refere uma causa para cada um dos tipos de poluição: do ar, da água e do solo.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9.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as consequências da poluição, representadas em cada uma das figuras.</w:t>
      </w:r>
    </w:p>
    <w:p w:rsidR="00EA63EF" w:rsidRDefault="00EA63EF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971540" cy="1645920"/>
            <wp:effectExtent l="25400" t="0" r="0" b="0"/>
            <wp:docPr id="5" name="Picture 4" descr="Captura de ecrã 2017-06-30, às 16.45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6.45.1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–</w:t>
      </w:r>
      <w:r w:rsidR="003D2D8D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3D2D8D" w:rsidRDefault="009D4D81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Regular"/>
          <w:color w:val="000000"/>
          <w:sz w:val="24"/>
          <w:szCs w:val="24"/>
        </w:rPr>
        <w:t>B –</w:t>
      </w:r>
      <w:r w:rsidR="003D2D8D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3D2D8D" w:rsidRDefault="009D4D81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Regular"/>
          <w:color w:val="000000"/>
          <w:sz w:val="24"/>
          <w:szCs w:val="24"/>
        </w:rPr>
        <w:t>C –</w:t>
      </w:r>
      <w:r w:rsidR="003D2D8D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3D2D8D" w:rsidRDefault="009D4D81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Regular"/>
          <w:color w:val="000000"/>
          <w:sz w:val="24"/>
          <w:szCs w:val="24"/>
        </w:rPr>
        <w:t>D –</w:t>
      </w:r>
      <w:r w:rsidR="003D2D8D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D2D8D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Regular"/>
          <w:color w:val="000000"/>
          <w:sz w:val="24"/>
          <w:szCs w:val="24"/>
        </w:rPr>
      </w:pPr>
      <w:r w:rsidRPr="001759BE">
        <w:rPr>
          <w:rFonts w:ascii="Arial Narrow" w:hAnsi="Arial Narrow" w:cs="DINOT-Regular"/>
          <w:b/>
          <w:color w:val="FD3300"/>
          <w:sz w:val="24"/>
          <w:szCs w:val="24"/>
        </w:rPr>
        <w:t>10</w:t>
      </w:r>
      <w:r w:rsidRPr="00B870E8">
        <w:rPr>
          <w:rFonts w:ascii="Arial Narrow" w:hAnsi="Arial Narrow" w:cs="DINOT-Regular"/>
          <w:b/>
          <w:color w:val="FD3300"/>
          <w:sz w:val="24"/>
          <w:szCs w:val="24"/>
        </w:rPr>
        <w:t xml:space="preserve">. </w:t>
      </w:r>
      <w:r w:rsidRPr="009D4D81">
        <w:rPr>
          <w:rFonts w:ascii="Arial Narrow" w:hAnsi="Arial Narrow" w:cs="DINOT-Regular"/>
          <w:color w:val="000000"/>
          <w:sz w:val="24"/>
          <w:szCs w:val="24"/>
        </w:rPr>
        <w:t>O que se deverá fazer para evitar a consequência que indicaste em D?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3D2D8D" w:rsidSect="00E26939">
      <w:headerReference w:type="default" r:id="rId10"/>
      <w:footerReference w:type="even" r:id="rId11"/>
      <w:footerReference w:type="default" r:id="rId12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26939">
      <w:pPr>
        <w:spacing w:after="0"/>
      </w:pPr>
      <w:r>
        <w:separator/>
      </w:r>
    </w:p>
  </w:endnote>
  <w:endnote w:type="continuationSeparator" w:id="0">
    <w:p w:rsidR="00000000" w:rsidRDefault="00E269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92" w:rsidRDefault="008D109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1092" w:rsidRDefault="008D1092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92" w:rsidRPr="00857C5D" w:rsidRDefault="008D1092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E26939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D1092" w:rsidRPr="00AF74B3" w:rsidRDefault="00E2693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8D1092" w:rsidRPr="00C11AB3" w:rsidRDefault="00E2693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D1092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D109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D109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D1092" w:rsidRPr="00C44BEA" w:rsidRDefault="008D1092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D1092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D1092" w:rsidRPr="008407DC" w:rsidRDefault="008D1092" w:rsidP="00C632B0">
        <w:pPr>
          <w:pStyle w:val="Footer"/>
          <w:jc w:val="right"/>
          <w:rPr>
            <w:rFonts w:cs="Arial"/>
            <w:b/>
          </w:rPr>
        </w:pPr>
      </w:p>
      <w:p w:rsidR="008D1092" w:rsidRPr="00857C5D" w:rsidRDefault="00E2693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26939">
      <w:pPr>
        <w:spacing w:after="0"/>
      </w:pPr>
      <w:r>
        <w:separator/>
      </w:r>
    </w:p>
  </w:footnote>
  <w:footnote w:type="continuationSeparator" w:id="0">
    <w:p w:rsidR="00000000" w:rsidRDefault="00E269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92" w:rsidRPr="00FB39CC" w:rsidRDefault="00E26939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8D1092" w:rsidRPr="00997050" w:rsidRDefault="008D1092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8D1092" w:rsidRPr="009D4D81" w:rsidRDefault="008D1092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E26939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8D1092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6939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36F3B65-84C4-4178-A1A9-70D3A72F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2017-06-30T15:14:00Z</dcterms:created>
  <dcterms:modified xsi:type="dcterms:W3CDTF">2017-07-20T11:01:00Z</dcterms:modified>
</cp:coreProperties>
</file>