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30" w:rsidRPr="00036177" w:rsidRDefault="003C08A3" w:rsidP="00C051E6">
      <w:pPr>
        <w:widowControl w:val="0"/>
        <w:shd w:val="clear" w:color="auto" w:fill="ECE6B2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B4A806"/>
        </w:rPr>
      </w:pPr>
      <w:r w:rsidRPr="00287F67">
        <w:rPr>
          <w:rFonts w:ascii="Arial Narrow" w:hAnsi="Arial Narrow" w:cs="DINOT-Regular"/>
          <w:color w:val="B3B300"/>
        </w:rPr>
        <w:t>FICHA DE AMPLIAÇÃO</w:t>
      </w:r>
      <w:r w:rsidR="00210435" w:rsidRPr="00287F67">
        <w:rPr>
          <w:rFonts w:ascii="Arial Narrow" w:hAnsi="Arial Narrow" w:cs="DINOT-Regular"/>
          <w:color w:val="B3B300"/>
        </w:rPr>
        <w:t xml:space="preserve"> </w:t>
      </w:r>
      <w:r w:rsidR="00EB246E" w:rsidRPr="00287F67">
        <w:rPr>
          <w:rFonts w:ascii="Arial Narrow" w:hAnsi="Arial Narrow" w:cs="DINOT-Regular"/>
          <w:color w:val="B3B300"/>
        </w:rPr>
        <w:t xml:space="preserve"> </w:t>
      </w:r>
      <w:r w:rsidR="00036177" w:rsidRPr="00287F67">
        <w:rPr>
          <w:rFonts w:ascii="Arial Narrow" w:hAnsi="Arial Narrow" w:cs="DINOT-Black"/>
          <w:b/>
          <w:color w:val="B3B300"/>
        </w:rPr>
        <w:t>OS MEDICAMENTOS E A RECEITA MÉDICA</w:t>
      </w:r>
    </w:p>
    <w:p w:rsidR="00CF5930" w:rsidRPr="00EB246E" w:rsidRDefault="00CF5930" w:rsidP="00CF5930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B4A806"/>
          <w:left w:val="single" w:sz="4" w:space="0" w:color="B4A806"/>
          <w:bottom w:val="single" w:sz="4" w:space="0" w:color="B4A806"/>
          <w:right w:val="single" w:sz="4" w:space="0" w:color="B4A806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CF5930" w:rsidRPr="00FC510E">
        <w:tc>
          <w:tcPr>
            <w:tcW w:w="9464" w:type="dxa"/>
          </w:tcPr>
          <w:p w:rsidR="00CF5930" w:rsidRPr="00FC510E" w:rsidRDefault="00CF5930" w:rsidP="00CF5930">
            <w:pPr>
              <w:spacing w:before="40" w:after="0"/>
              <w:jc w:val="both"/>
              <w:rPr>
                <w:rFonts w:ascii="Arial Narrow" w:hAnsi="Arial Narrow" w:cs="ACaslonPro-Semibold"/>
                <w:color w:val="B4A806"/>
              </w:rPr>
            </w:pPr>
            <w:r w:rsidRPr="00FC510E">
              <w:rPr>
                <w:rFonts w:ascii="Arial Narrow" w:hAnsi="Arial Narrow" w:cs="UniversLTStd-BoldCn"/>
                <w:b/>
                <w:bCs/>
                <w:color w:val="B4A806"/>
                <w:sz w:val="18"/>
                <w:szCs w:val="18"/>
              </w:rPr>
              <w:t>NOME: ___________________________________________________________ N.º: _____ TURMA: _____ DATA: _____ / _____ / _____</w:t>
            </w:r>
          </w:p>
        </w:tc>
      </w:tr>
    </w:tbl>
    <w:p w:rsidR="00210435" w:rsidRDefault="00210435" w:rsidP="002B7789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B3B300"/>
          <w:sz w:val="28"/>
          <w:szCs w:val="28"/>
        </w:rPr>
      </w:pPr>
    </w:p>
    <w:p w:rsidR="00036177" w:rsidRDefault="00036177" w:rsidP="00036177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A população portuguesa toma muitos medicamentos sem consultar o médico, não se apercebendo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dos riscos e consequências de tal ato. A utilização de medicamentos sem receita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médica pode disfarçar os sintomas de uma doença grave, piorando-a ainda mais. Em situações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mais extremas, a toma errada de medicamentos poderá mesmo provocar a morte.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036177" w:rsidRDefault="00036177" w:rsidP="00036177">
      <w:pPr>
        <w:widowControl w:val="0"/>
        <w:autoSpaceDE w:val="0"/>
        <w:autoSpaceDN w:val="0"/>
        <w:adjustRightInd w:val="0"/>
        <w:spacing w:before="240" w:after="0"/>
        <w:ind w:left="17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52070</wp:posOffset>
            </wp:positionV>
            <wp:extent cx="3717925" cy="2000885"/>
            <wp:effectExtent l="2540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12720" b="7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925" cy="2000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C510E">
        <w:rPr>
          <w:rFonts w:ascii="Arial Narrow" w:hAnsi="Arial Narrow" w:cs="DINOT-Bold"/>
          <w:color w:val="000000"/>
          <w:sz w:val="24"/>
          <w:szCs w:val="24"/>
        </w:rPr>
        <w:t>São várias as razões para a automedicação: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evitar faltar ao trabalho,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achar que automedicar-se é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mais prático e rápido, pensar que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se tem a mesma doença que o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amigo, o irmão ou a vizinha e que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os medicamentos que eles tomam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também servem no nosso caso, ou,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eventualmente, a carência econó</w:t>
      </w:r>
      <w:r>
        <w:rPr>
          <w:rFonts w:ascii="Arial Narrow" w:hAnsi="Arial Narrow" w:cs="DINOT-Bold"/>
          <w:color w:val="000000"/>
          <w:sz w:val="24"/>
          <w:szCs w:val="24"/>
        </w:rPr>
        <w:t>-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mica,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que impede a ida a uma consulta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médica.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036177" w:rsidRDefault="00036177" w:rsidP="00036177">
      <w:pPr>
        <w:widowControl w:val="0"/>
        <w:autoSpaceDE w:val="0"/>
        <w:autoSpaceDN w:val="0"/>
        <w:adjustRightInd w:val="0"/>
        <w:spacing w:before="240"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No caso específico dos antibióticos, 60% dos portugueses pensam que atuam sobre os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vírus e 50% acreditam que servem para tratar constipações e gripe.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036177" w:rsidRDefault="00036177" w:rsidP="00036177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Um antibiótico deve ter sempre prescrição médica e só serve para combater infeções bacterianas.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</w:p>
    <w:p w:rsidR="00036177" w:rsidRPr="00FC510E" w:rsidRDefault="00036177" w:rsidP="00036177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000000"/>
          <w:sz w:val="24"/>
          <w:szCs w:val="24"/>
        </w:rPr>
        <w:t>Um relatório conduzido pelo economista Jim O’Neill, apresentado em maio de 2016, indica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que a resistência aos antibióticos poderá vir a matar. Neste sentido, apela à mudança drástica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na sua utilização, cujo consumo excessivo e má utilização favorecem a resistência das</w:t>
      </w:r>
      <w:r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«superbactérias».</w:t>
      </w:r>
    </w:p>
    <w:p w:rsidR="00D96FB2" w:rsidRPr="00FC510E" w:rsidRDefault="00D96FB2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</w:p>
    <w:tbl>
      <w:tblPr>
        <w:tblStyle w:val="TableGrid"/>
        <w:tblW w:w="9469" w:type="dxa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CE6B2"/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0BF" w:firstRow="1" w:lastRow="0" w:firstColumn="1" w:lastColumn="0" w:noHBand="0" w:noVBand="0"/>
      </w:tblPr>
      <w:tblGrid>
        <w:gridCol w:w="9469"/>
      </w:tblGrid>
      <w:tr w:rsidR="00036177" w:rsidRPr="00FC510E" w:rsidTr="00036177">
        <w:trPr>
          <w:trHeight w:val="1741"/>
        </w:trPr>
        <w:tc>
          <w:tcPr>
            <w:tcW w:w="9356" w:type="dxa"/>
            <w:shd w:val="clear" w:color="auto" w:fill="ECE6B2"/>
          </w:tcPr>
          <w:p w:rsidR="00036177" w:rsidRPr="00036177" w:rsidRDefault="00036177" w:rsidP="00036177">
            <w:pPr>
              <w:widowControl w:val="0"/>
              <w:autoSpaceDE w:val="0"/>
              <w:autoSpaceDN w:val="0"/>
              <w:adjustRightInd w:val="0"/>
              <w:spacing w:before="120" w:after="240"/>
              <w:jc w:val="center"/>
              <w:rPr>
                <w:rFonts w:cs="DINOT-Bold"/>
                <w:b/>
                <w:bCs/>
                <w:color w:val="000000"/>
                <w:sz w:val="24"/>
                <w:szCs w:val="24"/>
              </w:rPr>
            </w:pPr>
            <w:r w:rsidRPr="00036177">
              <w:rPr>
                <w:rFonts w:cs="DINOT-Bold"/>
                <w:b/>
                <w:bCs/>
                <w:color w:val="000000"/>
                <w:sz w:val="24"/>
                <w:szCs w:val="24"/>
              </w:rPr>
              <w:t>Regras para uso correto dos medicamentos</w:t>
            </w:r>
          </w:p>
          <w:p w:rsidR="00036177" w:rsidRPr="00036177" w:rsidRDefault="00036177" w:rsidP="00036177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036177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036177">
              <w:rPr>
                <w:rFonts w:cs="DINOT-Bold"/>
                <w:color w:val="000000"/>
                <w:sz w:val="24"/>
                <w:szCs w:val="24"/>
              </w:rPr>
              <w:t>Ler com atenção o folheto informativo.</w:t>
            </w:r>
          </w:p>
          <w:p w:rsidR="00036177" w:rsidRPr="00036177" w:rsidRDefault="00036177" w:rsidP="00036177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036177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036177">
              <w:rPr>
                <w:rFonts w:cs="DINOT-Bold"/>
                <w:color w:val="000000"/>
                <w:sz w:val="24"/>
                <w:szCs w:val="24"/>
              </w:rPr>
              <w:t>Ter atenção à composição química do medicamento.</w:t>
            </w:r>
          </w:p>
          <w:p w:rsidR="00036177" w:rsidRPr="00036177" w:rsidRDefault="00036177" w:rsidP="00036177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036177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036177">
              <w:rPr>
                <w:rFonts w:cs="DINOT-Bold"/>
                <w:color w:val="000000"/>
                <w:sz w:val="24"/>
                <w:szCs w:val="24"/>
              </w:rPr>
              <w:t>Seguir com cuidado as indicações terapêuticas.</w:t>
            </w:r>
          </w:p>
          <w:p w:rsidR="00036177" w:rsidRPr="00036177" w:rsidRDefault="00036177" w:rsidP="00036177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036177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036177">
              <w:rPr>
                <w:rFonts w:cs="DINOT-Bold"/>
                <w:color w:val="000000"/>
                <w:sz w:val="24"/>
                <w:szCs w:val="24"/>
              </w:rPr>
              <w:t>Guardar a embalagem em local fresco.</w:t>
            </w:r>
          </w:p>
          <w:p w:rsidR="00036177" w:rsidRPr="00036177" w:rsidRDefault="00036177" w:rsidP="00036177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036177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036177">
              <w:rPr>
                <w:rFonts w:cs="DINOT-Bold"/>
                <w:color w:val="000000"/>
                <w:sz w:val="24"/>
                <w:szCs w:val="24"/>
              </w:rPr>
              <w:t>Ter em atenção o prazo de validade.</w:t>
            </w:r>
          </w:p>
          <w:p w:rsidR="00036177" w:rsidRPr="00036177" w:rsidRDefault="00036177" w:rsidP="00036177">
            <w:pPr>
              <w:widowControl w:val="0"/>
              <w:autoSpaceDE w:val="0"/>
              <w:autoSpaceDN w:val="0"/>
              <w:adjustRightInd w:val="0"/>
              <w:spacing w:before="120"/>
              <w:ind w:left="170" w:hanging="17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036177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036177">
              <w:rPr>
                <w:rFonts w:cs="DINOT-Bold"/>
                <w:color w:val="000000"/>
                <w:sz w:val="24"/>
                <w:szCs w:val="24"/>
              </w:rPr>
              <w:t>Entregar na farmácia todos os medicamentos cujo prazo de validade tenha expirado,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036177">
              <w:rPr>
                <w:rFonts w:cs="DINOT-Bold"/>
                <w:color w:val="000000"/>
                <w:sz w:val="24"/>
                <w:szCs w:val="24"/>
              </w:rPr>
              <w:t>ou cujo aspeto tenha sofrido alterações.</w:t>
            </w:r>
          </w:p>
          <w:p w:rsidR="00036177" w:rsidRPr="00036177" w:rsidRDefault="00036177" w:rsidP="00036177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036177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036177">
              <w:rPr>
                <w:rFonts w:cs="DINOT-Bold"/>
                <w:color w:val="000000"/>
                <w:sz w:val="24"/>
                <w:szCs w:val="24"/>
              </w:rPr>
              <w:t>Guardar sempre o folheto informativo dentro da embalagem.</w:t>
            </w:r>
          </w:p>
          <w:p w:rsidR="00036177" w:rsidRPr="00946BE1" w:rsidRDefault="00036177" w:rsidP="00036177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036177">
              <w:rPr>
                <w:rFonts w:cs="DINOT-Bold"/>
                <w:color w:val="B3B300"/>
                <w:sz w:val="24"/>
                <w:szCs w:val="24"/>
              </w:rPr>
              <w:t xml:space="preserve">• </w:t>
            </w:r>
            <w:r w:rsidRPr="00036177">
              <w:rPr>
                <w:rFonts w:cs="DINOT-Bold"/>
                <w:color w:val="000000"/>
                <w:sz w:val="24"/>
                <w:szCs w:val="24"/>
              </w:rPr>
              <w:t>Em caso de dúvida ou efeito adverso, recorrer ao médico.</w:t>
            </w:r>
          </w:p>
        </w:tc>
      </w:tr>
    </w:tbl>
    <w:p w:rsidR="00D96FB2" w:rsidRDefault="00D96FB2" w:rsidP="00287F67">
      <w:pPr>
        <w:widowControl w:val="0"/>
        <w:autoSpaceDE w:val="0"/>
        <w:autoSpaceDN w:val="0"/>
        <w:adjustRightInd w:val="0"/>
        <w:spacing w:after="0"/>
        <w:jc w:val="right"/>
        <w:rPr>
          <w:rFonts w:ascii="Arial Narrow" w:hAnsi="Arial Narrow" w:cs="DINOT-Bold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2B7789" w:rsidRDefault="002B7789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20"/>
          <w:szCs w:val="20"/>
        </w:rPr>
      </w:pPr>
    </w:p>
    <w:p w:rsidR="00D07082" w:rsidRPr="00FC510E" w:rsidRDefault="00D07082" w:rsidP="002B7789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o texto, responde às seguintes questões.</w:t>
      </w:r>
    </w:p>
    <w:p w:rsidR="00D07082" w:rsidRPr="00FC510E" w:rsidRDefault="00D07082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1.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Quais são as consequências que podem advir de uma utilização incorreta dos medicamentos?</w:t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2B7789">
      <w:pPr>
        <w:widowControl w:val="0"/>
        <w:autoSpaceDE w:val="0"/>
        <w:autoSpaceDN w:val="0"/>
        <w:adjustRightInd w:val="0"/>
        <w:spacing w:before="200"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2.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Indica duas razões pelas quais as pessoas fazem automedicação.</w:t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2B7789">
      <w:pPr>
        <w:widowControl w:val="0"/>
        <w:autoSpaceDE w:val="0"/>
        <w:autoSpaceDN w:val="0"/>
        <w:adjustRightInd w:val="0"/>
        <w:spacing w:before="20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3.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A população portuguesa está informada acerca do uso de antibióticos? Retira uma frase</w:t>
      </w:r>
      <w:r w:rsidR="002B7789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do texto que justifique a tua resposta.</w:t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2B7789">
      <w:pPr>
        <w:widowControl w:val="0"/>
        <w:autoSpaceDE w:val="0"/>
        <w:autoSpaceDN w:val="0"/>
        <w:adjustRightInd w:val="0"/>
        <w:spacing w:before="20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4.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Qual é a consequência grave do uso excessivo de antibióticos, referida no relatório do</w:t>
      </w:r>
      <w:r w:rsidR="002B7789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economista Jim O’Neill?</w:t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2B7789">
      <w:pPr>
        <w:widowControl w:val="0"/>
        <w:autoSpaceDE w:val="0"/>
        <w:autoSpaceDN w:val="0"/>
        <w:adjustRightInd w:val="0"/>
        <w:spacing w:before="200"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5.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Indica duas regras a ter em conta na toma de medicamentos.</w:t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2B7789">
      <w:pPr>
        <w:widowControl w:val="0"/>
        <w:autoSpaceDE w:val="0"/>
        <w:autoSpaceDN w:val="0"/>
        <w:adjustRightInd w:val="0"/>
        <w:spacing w:before="20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6.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Por que razão será importante entregar medicamentos fora de prazo na farmácia ao</w:t>
      </w:r>
      <w:r w:rsidR="002B7789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invés de os colocar no lixo?</w:t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2B7789" w:rsidRPr="00FC510E" w:rsidRDefault="002B7789" w:rsidP="002B778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9541D" w:rsidRPr="002B7789" w:rsidRDefault="00D07082" w:rsidP="002B7789">
      <w:pPr>
        <w:widowControl w:val="0"/>
        <w:autoSpaceDE w:val="0"/>
        <w:autoSpaceDN w:val="0"/>
        <w:adjustRightInd w:val="0"/>
        <w:spacing w:before="200" w:after="0"/>
        <w:ind w:left="227" w:hanging="227"/>
        <w:jc w:val="both"/>
        <w:rPr>
          <w:rFonts w:ascii="Arial Narrow" w:hAnsi="Arial Narrow" w:cs="DINOT-Regular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7.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 xml:space="preserve">Faz um folheto informativo sobre os cuidados a ter na toma de </w:t>
      </w:r>
      <w:r w:rsidRPr="00FC510E">
        <w:rPr>
          <w:rFonts w:ascii="Arial Narrow" w:hAnsi="Arial Narrow" w:cs="DINOT-Regular"/>
          <w:sz w:val="24"/>
          <w:szCs w:val="24"/>
        </w:rPr>
        <w:t>medicamentos, principalmente</w:t>
      </w:r>
      <w:r w:rsidR="002B7789">
        <w:rPr>
          <w:rFonts w:ascii="Arial Narrow" w:hAnsi="Arial Narrow" w:cs="DINOT-Regular"/>
          <w:sz w:val="24"/>
          <w:szCs w:val="24"/>
        </w:rPr>
        <w:t xml:space="preserve"> </w:t>
      </w:r>
      <w:r w:rsidRPr="00FC510E">
        <w:rPr>
          <w:rFonts w:ascii="Arial Narrow" w:hAnsi="Arial Narrow" w:cs="DINOT-Regular"/>
          <w:sz w:val="24"/>
          <w:szCs w:val="24"/>
        </w:rPr>
        <w:t>dos antibióticos, e distribui-o pela comunidade escolar e pela tua família.</w:t>
      </w:r>
    </w:p>
    <w:sectPr w:rsidR="0049541D" w:rsidRPr="002B7789" w:rsidSect="00287F67">
      <w:headerReference w:type="default" r:id="rId8"/>
      <w:footerReference w:type="even" r:id="rId9"/>
      <w:footerReference w:type="default" r:id="rId10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87F67">
      <w:pPr>
        <w:spacing w:after="0"/>
      </w:pPr>
      <w:r>
        <w:separator/>
      </w:r>
    </w:p>
  </w:endnote>
  <w:endnote w:type="continuationSeparator" w:id="0">
    <w:p w:rsidR="00000000" w:rsidRDefault="00287F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9F3" w:rsidRDefault="00F5072A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A09F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A09F3" w:rsidRDefault="001A09F3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9F3" w:rsidRPr="00857C5D" w:rsidRDefault="00F5072A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1A09F3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287F67">
      <w:rPr>
        <w:rStyle w:val="PageNumber"/>
        <w:rFonts w:ascii="Arial" w:hAnsi="Arial"/>
        <w:noProof/>
        <w:sz w:val="20"/>
      </w:rPr>
      <w:t>2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1A09F3" w:rsidRPr="00AF74B3" w:rsidRDefault="00287F67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1A09F3" w:rsidRPr="00C11AB3" w:rsidRDefault="00287F67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1A09F3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1A09F3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1A09F3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1A09F3" w:rsidRPr="00C44BEA" w:rsidRDefault="001A09F3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1A09F3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1A09F3" w:rsidRPr="008407DC" w:rsidRDefault="001A09F3" w:rsidP="00C632B0">
        <w:pPr>
          <w:pStyle w:val="Footer"/>
          <w:jc w:val="right"/>
          <w:rPr>
            <w:rFonts w:cs="Arial"/>
            <w:b/>
          </w:rPr>
        </w:pPr>
      </w:p>
      <w:p w:rsidR="001A09F3" w:rsidRPr="00857C5D" w:rsidRDefault="00287F67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87F67">
      <w:pPr>
        <w:spacing w:after="0"/>
      </w:pPr>
      <w:r>
        <w:separator/>
      </w:r>
    </w:p>
  </w:footnote>
  <w:footnote w:type="continuationSeparator" w:id="0">
    <w:p w:rsidR="00000000" w:rsidRDefault="00287F6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9F3" w:rsidRPr="00FB39CC" w:rsidRDefault="001A09F3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87F67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1A09F3" w:rsidRPr="00997050" w:rsidRDefault="001A09F3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1A09F3" w:rsidRPr="00CF5930" w:rsidRDefault="001A09F3" w:rsidP="00C632B0">
                <w:pPr>
                  <w:jc w:val="right"/>
                  <w:rPr>
                    <w:rFonts w:ascii="Arial Narrow" w:hAnsi="Arial Narrow"/>
                    <w:color w:val="B4A806"/>
                    <w:sz w:val="28"/>
                  </w:rPr>
                </w:pPr>
                <w:r w:rsidRPr="00CF5930">
                  <w:rPr>
                    <w:rFonts w:ascii="Arial Narrow" w:hAnsi="Arial Narrow" w:cs="DINOT-Bold"/>
                    <w:b/>
                    <w:bCs/>
                    <w:color w:val="B4A806"/>
                    <w:sz w:val="28"/>
                    <w:lang w:val="en-US"/>
                  </w:rPr>
                  <w:t>ATIVIDADES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ce6b2,#b4a806,#007094,#ea4221,#fe330d,#f8b58e,#eb5625,#e20077"/>
      <o:colormenu v:ext="edit" fillcolor="white" strokecolor="#b4a80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6BD"/>
    <w:rsid w:val="000A3C30"/>
    <w:rsid w:val="000A47B6"/>
    <w:rsid w:val="000A593D"/>
    <w:rsid w:val="000A68FF"/>
    <w:rsid w:val="000A7F4D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20FF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2AFB"/>
    <w:rsid w:val="001B40CF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0435"/>
    <w:rsid w:val="0021463D"/>
    <w:rsid w:val="00214FC0"/>
    <w:rsid w:val="00221BBA"/>
    <w:rsid w:val="00221C81"/>
    <w:rsid w:val="00223103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87F67"/>
    <w:rsid w:val="002943EC"/>
    <w:rsid w:val="002A0548"/>
    <w:rsid w:val="002A6BD4"/>
    <w:rsid w:val="002B06D9"/>
    <w:rsid w:val="002B2709"/>
    <w:rsid w:val="002B43E7"/>
    <w:rsid w:val="002B511A"/>
    <w:rsid w:val="002B6CA9"/>
    <w:rsid w:val="002B758A"/>
    <w:rsid w:val="002B7789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52E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D573F"/>
    <w:rsid w:val="003D6EBD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6BF6"/>
    <w:rsid w:val="006C7D37"/>
    <w:rsid w:val="006D1976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4544"/>
    <w:rsid w:val="00796F6A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714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812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189A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56461"/>
    <w:rsid w:val="00B609B6"/>
    <w:rsid w:val="00B6498D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1BB"/>
    <w:rsid w:val="00B95E2E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1E6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930"/>
    <w:rsid w:val="00CF7AD0"/>
    <w:rsid w:val="00CF7AED"/>
    <w:rsid w:val="00D02277"/>
    <w:rsid w:val="00D0340A"/>
    <w:rsid w:val="00D04698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18FB"/>
    <w:rsid w:val="00E77D55"/>
    <w:rsid w:val="00E81C6D"/>
    <w:rsid w:val="00E8274E"/>
    <w:rsid w:val="00E827FA"/>
    <w:rsid w:val="00E82814"/>
    <w:rsid w:val="00E82A5A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88C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ce6b2,#b4a806,#007094,#ea4221,#fe330d,#f8b58e,#eb5625,#e20077"/>
      <o:colormenu v:ext="edit" fillcolor="white" strokecolor="#b4a806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639E2C48-44DB-4068-BB27-9652624CC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427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2017-06-28T14:34:00Z</dcterms:created>
  <dcterms:modified xsi:type="dcterms:W3CDTF">2017-07-20T10:33:00Z</dcterms:modified>
</cp:coreProperties>
</file>