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CE2" w:rsidRDefault="003C3CE2" w:rsidP="006F3EB2">
      <w:bookmarkStart w:id="0" w:name="_GoBack"/>
      <w:bookmarkEnd w:id="0"/>
    </w:p>
    <w:p w:rsidR="006F3EB2" w:rsidRPr="008973C5" w:rsidRDefault="006F3EB2" w:rsidP="006F3EB2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3C3CE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10</w:t>
                            </w:r>
                          </w:p>
                          <w:p w:rsidR="00FD370C" w:rsidRPr="008973C5" w:rsidRDefault="00FD370C" w:rsidP="003C3CE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Proporcionalidade direta. Constante de proporcionalidade</w:t>
                            </w:r>
                          </w:p>
                          <w:p w:rsidR="00FD370C" w:rsidRDefault="00FD370C" w:rsidP="006F3E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eaxvo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3C3CE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10</w:t>
                      </w:r>
                    </w:p>
                    <w:p w:rsidR="00FD370C" w:rsidRPr="008973C5" w:rsidRDefault="00FD370C" w:rsidP="003C3CE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Proporcionalidade direta. Constante de proporcionalidade</w:t>
                      </w:r>
                    </w:p>
                    <w:p w:rsidR="00FD370C" w:rsidRDefault="00FD370C" w:rsidP="006F3EB2"/>
                  </w:txbxContent>
                </v:textbox>
                <w10:anchorlock/>
              </v:roundrect>
            </w:pict>
          </mc:Fallback>
        </mc:AlternateContent>
      </w:r>
    </w:p>
    <w:p w:rsidR="006F3EB2" w:rsidRDefault="006F3EB2" w:rsidP="003C3CE2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3C3CE2" w:rsidRPr="008973C5" w:rsidRDefault="003C3CE2" w:rsidP="003C3CE2">
      <w:pPr>
        <w:pStyle w:val="NormalA"/>
        <w:spacing w:before="240"/>
      </w:pPr>
    </w:p>
    <w:p w:rsidR="006F3EB2" w:rsidRPr="008973C5" w:rsidRDefault="003C3CE2" w:rsidP="003C3CE2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365" cy="3933825"/>
                <wp:effectExtent l="0" t="0" r="13335" b="28575"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3933825"/>
                          <a:chOff x="0" y="0"/>
                          <a:chExt cx="5968365" cy="4051899"/>
                        </a:xfrm>
                      </wpg:grpSpPr>
                      <wps:wsp>
                        <wps:cNvPr id="28" name="Rounded Rectangle 28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6F3EB2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ound Same Side Corner Rectangle 29"/>
                        <wps:cNvSpPr/>
                        <wps:spPr bwMode="auto">
                          <a:xfrm rot="10800000">
                            <a:off x="0" y="247650"/>
                            <a:ext cx="5968365" cy="3804249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E94773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Proporcionalidade direta e constante de proporcionalidade</w:t>
                              </w:r>
                            </w:p>
                            <w:p w:rsidR="00FD370C" w:rsidRPr="005F78C4" w:rsidRDefault="00FD370C" w:rsidP="0060304D">
                              <w:pPr>
                                <w:ind w:right="-194"/>
                              </w:pPr>
                              <w:r w:rsidRPr="005F78C4">
                                <w:t xml:space="preserve">Duas grandezas </w:t>
                              </w:r>
                              <w:r w:rsidRPr="005F78C4">
                                <w:rPr>
                                  <w:b/>
                                </w:rPr>
                                <w:t xml:space="preserve">são diretamente </w:t>
                              </w:r>
                              <w:r w:rsidR="003C7AFA" w:rsidRPr="0060304D">
                                <w:rPr>
                                  <w:b/>
                                </w:rPr>
                                <w:t>propo</w:t>
                              </w:r>
                              <w:r w:rsidR="0060304D" w:rsidRPr="0060304D">
                                <w:rPr>
                                  <w:b/>
                                </w:rPr>
                                <w:t>r</w:t>
                              </w:r>
                              <w:r w:rsidR="003C7AFA" w:rsidRPr="0060304D">
                                <w:rPr>
                                  <w:b/>
                                </w:rPr>
                                <w:t>cionais</w:t>
                              </w:r>
                              <w:r w:rsidRPr="005F78C4">
                                <w:t xml:space="preserve"> se o quociente entre os valores correspondentes for constante.</w:t>
                              </w:r>
                            </w:p>
                            <w:p w:rsidR="00FD370C" w:rsidRPr="005F78C4" w:rsidRDefault="00FD370C" w:rsidP="00B42ACB">
                              <w:r w:rsidRPr="005F78C4">
                                <w:t>Exemplo:</w:t>
                              </w:r>
                            </w:p>
                            <w:p w:rsidR="00FD370C" w:rsidRPr="005F78C4" w:rsidRDefault="00FD370C" w:rsidP="00B42ACB">
                              <w:r w:rsidRPr="005F78C4">
                                <w:t>A partir da tabela seguinte, calcular o preço de um rebuçado.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jc w:val="center"/>
                                <w:tbl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  <w:insideH w:val="dotted" w:sz="4" w:space="0" w:color="auto"/>
                                  <w:insideV w:val="dotted" w:sz="4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268"/>
                                <w:gridCol w:w="2268"/>
                              </w:tblGrid>
                              <w:tr w:rsidR="00FD370C" w:rsidRPr="005F78C4" w:rsidTr="00ED2A0E">
                                <w:trPr>
                                  <w:jc w:val="center"/>
                                </w:trPr>
                                <w:tc>
                                  <w:tcPr>
                                    <w:tcW w:w="2268" w:type="dxa"/>
                                    <w:shd w:val="clear" w:color="auto" w:fill="D9D9D9" w:themeFill="background1" w:themeFillShade="D9"/>
                                    <w:vAlign w:val="center"/>
                                  </w:tcPr>
                                  <w:p w:rsidR="00FD370C" w:rsidRPr="005F78C4" w:rsidRDefault="00FD370C" w:rsidP="005F1DAA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5F78C4">
                                      <w:t>Número de rebuçados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  <w:shd w:val="clear" w:color="auto" w:fill="D9D9D9" w:themeFill="background1" w:themeFillShade="D9"/>
                                    <w:vAlign w:val="center"/>
                                  </w:tcPr>
                                  <w:p w:rsidR="00FD370C" w:rsidRPr="005F78C4" w:rsidRDefault="00FD370C" w:rsidP="005F1DAA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5F78C4">
                                      <w:t>Preço (em euros)</w:t>
                                    </w:r>
                                  </w:p>
                                </w:tc>
                              </w:tr>
                              <w:tr w:rsidR="00FD370C" w:rsidRPr="005F78C4" w:rsidTr="005F1DAA">
                                <w:trPr>
                                  <w:jc w:val="center"/>
                                </w:trPr>
                                <w:tc>
                                  <w:tcPr>
                                    <w:tcW w:w="2268" w:type="dxa"/>
                                    <w:vAlign w:val="center"/>
                                  </w:tcPr>
                                  <w:p w:rsidR="00FD370C" w:rsidRPr="005F78C4" w:rsidRDefault="00FD370C" w:rsidP="005F1DAA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5F78C4"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  <w:vAlign w:val="center"/>
                                  </w:tcPr>
                                  <w:p w:rsidR="00FD370C" w:rsidRPr="005F78C4" w:rsidRDefault="00FD370C" w:rsidP="005F1DAA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5F78C4">
                                      <w:t>1 €</w:t>
                                    </w:r>
                                  </w:p>
                                </w:tc>
                              </w:tr>
                              <w:tr w:rsidR="00FD370C" w:rsidRPr="005F78C4" w:rsidTr="005F1DAA">
                                <w:trPr>
                                  <w:jc w:val="center"/>
                                </w:trPr>
                                <w:tc>
                                  <w:tcPr>
                                    <w:tcW w:w="2268" w:type="dxa"/>
                                    <w:vAlign w:val="center"/>
                                  </w:tcPr>
                                  <w:p w:rsidR="00FD370C" w:rsidRPr="005F78C4" w:rsidRDefault="00FD370C" w:rsidP="005F1DAA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5F78C4"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  <w:vAlign w:val="center"/>
                                  </w:tcPr>
                                  <w:p w:rsidR="00FD370C" w:rsidRPr="005F78C4" w:rsidRDefault="00FD370C" w:rsidP="005F1DAA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5F78C4">
                                      <w:t>2 €</w:t>
                                    </w:r>
                                  </w:p>
                                </w:tc>
                              </w:tr>
                              <w:tr w:rsidR="00FD370C" w:rsidRPr="005F78C4" w:rsidTr="005F1DAA">
                                <w:trPr>
                                  <w:jc w:val="center"/>
                                </w:trPr>
                                <w:tc>
                                  <w:tcPr>
                                    <w:tcW w:w="2268" w:type="dxa"/>
                                    <w:vAlign w:val="center"/>
                                  </w:tcPr>
                                  <w:p w:rsidR="00FD370C" w:rsidRPr="005F78C4" w:rsidRDefault="00FD370C" w:rsidP="005F1DAA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5F78C4"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  <w:vAlign w:val="center"/>
                                  </w:tcPr>
                                  <w:p w:rsidR="00FD370C" w:rsidRPr="005F78C4" w:rsidRDefault="00FD370C" w:rsidP="005F1DAA">
                                    <w:pPr>
                                      <w:spacing w:before="80" w:after="80"/>
                                      <w:jc w:val="center"/>
                                    </w:pPr>
                                    <w:r w:rsidRPr="005F78C4">
                                      <w:t>3 €</w:t>
                                    </w:r>
                                  </w:p>
                                </w:tc>
                              </w:tr>
                            </w:tbl>
                            <w:p w:rsidR="00FD370C" w:rsidRPr="005F78C4" w:rsidRDefault="00FD370C" w:rsidP="00853664">
                              <w:pPr>
                                <w:spacing w:after="0" w:line="240" w:lineRule="auto"/>
                              </w:pPr>
                            </w:p>
                            <w:p w:rsidR="00FD370C" w:rsidRPr="005F78C4" w:rsidRDefault="00FD370C" w:rsidP="00B42ACB">
                              <w:r w:rsidRPr="005F78C4">
                                <w:t>Começar por dividir 1 por 4, 2 por 8 ou ainda 3 por 12.</w:t>
                              </w:r>
                            </w:p>
                            <w:p w:rsidR="00FD370C" w:rsidRPr="005F78C4" w:rsidRDefault="003E08D1" w:rsidP="00B42ACB">
                              <w:pPr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ParaPr>
                                  <m:jc m:val="center"/>
                                </m:oMathParaPr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4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r>
                                    <m:rPr>
                                      <m:nor/>
                                    </m:rPr>
                                    <m:t>0,25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;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8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r>
                                    <m:rPr>
                                      <m:nor/>
                                    </m:rPr>
                                    <m:t>0,25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;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3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12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r>
                                    <m:rPr>
                                      <m:nor/>
                                    </m:rPr>
                                    <m:t>0,25</m:t>
                                  </m:r>
                                </m:oMath>
                              </m:oMathPara>
                            </w:p>
                            <w:p w:rsidR="00FD370C" w:rsidRPr="005F78C4" w:rsidRDefault="00FD370C" w:rsidP="003C3CE2">
                              <w:pPr>
                                <w:spacing w:after="0"/>
                              </w:pPr>
                              <w:r w:rsidRPr="005F78C4">
                                <w:t xml:space="preserve">Obtém-se sempre 0,25. Conclui-se, então, que há proporcionalidade direta entre o número de rebuçados e o seu preço. </w:t>
                              </w:r>
                            </w:p>
                            <w:p w:rsidR="00FD370C" w:rsidRPr="005F78C4" w:rsidRDefault="00FD370C" w:rsidP="00B42ACB">
                              <w:r w:rsidRPr="005F78C4">
                                <w:t xml:space="preserve">O preço de um rebuçado é sempre constante: 25 cêntimos. </w:t>
                              </w:r>
                            </w:p>
                            <w:p w:rsidR="00FD370C" w:rsidRPr="005F78C4" w:rsidRDefault="00FD370C" w:rsidP="00B42ACB">
                              <w:r w:rsidRPr="005F78C4">
                                <w:t xml:space="preserve">Ao valor deste quociente — 0,25 — chama-se </w:t>
                              </w:r>
                              <w:r w:rsidRPr="005F78C4">
                                <w:rPr>
                                  <w:b/>
                                </w:rPr>
                                <w:t>«constante de proporcionalidade».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7" o:spid="_x0000_s1063" style="width:469.95pt;height:309.75pt;mso-position-horizontal-relative:char;mso-position-vertical-relative:line" coordsize="59683,40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">
                <v:roundrect id="Rounded Rectangle 28" o:spid="_x0000_s1064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Tp+cIA&#10;AADbAAAADwAAAGRycy9kb3ducmV2LnhtbERPy4rCMBTdD/gP4QruxlTBVzWKM+ALZhZqQZfX5toW&#10;m5vSRK1/bxYDszyc92zRmFI8qHaFZQW9bgSCOLW64ExBclx9jkE4j6yxtEwKXuRgMW99zDDW9sl7&#10;ehx8JkIIuxgV5N5XsZQuzcmg69qKOHBXWxv0AdaZ1DU+Q7gpZT+KhtJgwaEhx4q+c0pvh7tREA1+&#10;1y83um7O20mRnnbL5OfylSjVaTfLKQhPjf8X/7m3WkE/jA1fwg+Q8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VOn5wgAAANsAAAAPAAAAAAAAAAAAAAAAAJgCAABkcnMvZG93&#10;bnJldi54bWxQSwUGAAAAAAQABAD1AAAAhwMAAAAA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6F3EB2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29" o:spid="_x0000_s1065" style="position:absolute;top:2476;width:59683;height:38042;rotation:180;visibility:visible;mso-wrap-style:square;v-text-anchor:top" coordsize="5968365,38042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MDh8cA&#10;AADbAAAADwAAAGRycy9kb3ducmV2LnhtbESP3WrCQBSE74W+w3KE3ohuYqHU6CqltLag+I94ecge&#10;k7TZsyG71ejTd4WCl8PMfMOMJo0pxYlqV1hWEPciEMSp1QVnCnbbj+4LCOeRNZaWScGFHEzGD60R&#10;JtqeeU2njc9EgLBLUEHufZVI6dKcDLqerYiDd7S1QR9knUld4znATSn7UfQsDRYcFnKs6C2n9Gfz&#10;axSsLuX3+6ITrw7z5YJjt3+azq6fSj22m9chCE+Nv4f/219aQX8Aty/hB8jx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zA4fHAAAA2wAAAA8AAAAAAAAAAAAAAAAAmAIAAGRy&#10;cy9kb3ducmV2LnhtbFBLBQYAAAAABAAEAPUAAACMAwAAAAA=&#10;" adj="-11796480,,5400" path="m88677,l5879688,v48975,,88677,39702,88677,88677l5968365,3804249r,l,3804249r,l,88677c,39702,39702,,88677,xe" strokecolor="#bfbfbf [2412]">
                  <v:stroke joinstyle="miter"/>
                  <v:formulas/>
                  <v:path arrowok="t" o:connecttype="custom" o:connectlocs="88677,0;5879688,0;5968365,88677;5968365,3804249;5968365,3804249;0,3804249;0,3804249;0,88677;88677,0" o:connectangles="0,0,0,0,0,0,0,0,0" textboxrect="0,0,5968365,3804249"/>
                  <v:textbox>
                    <w:txbxContent>
                      <w:p w:rsidR="00FD370C" w:rsidRPr="005F78C4" w:rsidRDefault="00FD370C" w:rsidP="00E94773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Proporcionalidade direta e constante de proporcionalidade</w:t>
                        </w:r>
                      </w:p>
                      <w:p w:rsidR="00FD370C" w:rsidRPr="005F78C4" w:rsidRDefault="00FD370C" w:rsidP="0060304D">
                        <w:pPr>
                          <w:ind w:right="-194"/>
                        </w:pPr>
                        <w:r w:rsidRPr="005F78C4">
                          <w:t xml:space="preserve">Duas grandezas </w:t>
                        </w:r>
                        <w:r w:rsidRPr="005F78C4">
                          <w:rPr>
                            <w:b/>
                          </w:rPr>
                          <w:t xml:space="preserve">são diretamente </w:t>
                        </w:r>
                        <w:r w:rsidR="003C7AFA" w:rsidRPr="0060304D">
                          <w:rPr>
                            <w:b/>
                          </w:rPr>
                          <w:t>propo</w:t>
                        </w:r>
                        <w:r w:rsidR="0060304D" w:rsidRPr="0060304D">
                          <w:rPr>
                            <w:b/>
                          </w:rPr>
                          <w:t>r</w:t>
                        </w:r>
                        <w:r w:rsidR="003C7AFA" w:rsidRPr="0060304D">
                          <w:rPr>
                            <w:b/>
                          </w:rPr>
                          <w:t>cionais</w:t>
                        </w:r>
                        <w:r w:rsidRPr="005F78C4">
                          <w:t xml:space="preserve"> se o quociente entre os valores correspondentes for constante.</w:t>
                        </w:r>
                      </w:p>
                      <w:p w:rsidR="00FD370C" w:rsidRPr="005F78C4" w:rsidRDefault="00FD370C" w:rsidP="00B42ACB">
                        <w:r w:rsidRPr="005F78C4">
                          <w:t>Exemplo:</w:t>
                        </w:r>
                      </w:p>
                      <w:p w:rsidR="00FD370C" w:rsidRPr="005F78C4" w:rsidRDefault="00FD370C" w:rsidP="00B42ACB">
                        <w:r w:rsidRPr="005F78C4">
                          <w:t>A partir da tabela seguinte, calcular o preço de um rebuçado.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jc w:val="center"/>
                          <w:tbl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268"/>
                          <w:gridCol w:w="2268"/>
                        </w:tblGrid>
                        <w:tr w:rsidR="00FD370C" w:rsidRPr="005F78C4" w:rsidTr="00ED2A0E">
                          <w:trPr>
                            <w:jc w:val="center"/>
                          </w:trPr>
                          <w:tc>
                            <w:tcPr>
                              <w:tcW w:w="2268" w:type="dxa"/>
                              <w:shd w:val="clear" w:color="auto" w:fill="D9D9D9" w:themeFill="background1" w:themeFillShade="D9"/>
                              <w:vAlign w:val="center"/>
                            </w:tcPr>
                            <w:p w:rsidR="00FD370C" w:rsidRPr="005F78C4" w:rsidRDefault="00FD370C" w:rsidP="005F1DAA">
                              <w:pPr>
                                <w:spacing w:before="80" w:after="80"/>
                                <w:jc w:val="center"/>
                              </w:pPr>
                              <w:r w:rsidRPr="005F78C4">
                                <w:t>Número de rebuçados</w:t>
                              </w:r>
                            </w:p>
                          </w:tc>
                          <w:tc>
                            <w:tcPr>
                              <w:tcW w:w="2268" w:type="dxa"/>
                              <w:shd w:val="clear" w:color="auto" w:fill="D9D9D9" w:themeFill="background1" w:themeFillShade="D9"/>
                              <w:vAlign w:val="center"/>
                            </w:tcPr>
                            <w:p w:rsidR="00FD370C" w:rsidRPr="005F78C4" w:rsidRDefault="00FD370C" w:rsidP="005F1DAA">
                              <w:pPr>
                                <w:spacing w:before="80" w:after="80"/>
                                <w:jc w:val="center"/>
                              </w:pPr>
                              <w:r w:rsidRPr="005F78C4">
                                <w:t>Preço (em euros)</w:t>
                              </w:r>
                            </w:p>
                          </w:tc>
                        </w:tr>
                        <w:tr w:rsidR="00FD370C" w:rsidRPr="005F78C4" w:rsidTr="005F1DAA">
                          <w:trPr>
                            <w:jc w:val="center"/>
                          </w:trPr>
                          <w:tc>
                            <w:tcPr>
                              <w:tcW w:w="2268" w:type="dxa"/>
                              <w:vAlign w:val="center"/>
                            </w:tcPr>
                            <w:p w:rsidR="00FD370C" w:rsidRPr="005F78C4" w:rsidRDefault="00FD370C" w:rsidP="005F1DAA">
                              <w:pPr>
                                <w:spacing w:before="80" w:after="80"/>
                                <w:jc w:val="center"/>
                              </w:pPr>
                              <w:r w:rsidRPr="005F78C4">
                                <w:t>4</w:t>
                              </w:r>
                            </w:p>
                          </w:tc>
                          <w:tc>
                            <w:tcPr>
                              <w:tcW w:w="2268" w:type="dxa"/>
                              <w:vAlign w:val="center"/>
                            </w:tcPr>
                            <w:p w:rsidR="00FD370C" w:rsidRPr="005F78C4" w:rsidRDefault="00FD370C" w:rsidP="005F1DAA">
                              <w:pPr>
                                <w:spacing w:before="80" w:after="80"/>
                                <w:jc w:val="center"/>
                              </w:pPr>
                              <w:r w:rsidRPr="005F78C4">
                                <w:t>1 €</w:t>
                              </w:r>
                            </w:p>
                          </w:tc>
                        </w:tr>
                        <w:tr w:rsidR="00FD370C" w:rsidRPr="005F78C4" w:rsidTr="005F1DAA">
                          <w:trPr>
                            <w:jc w:val="center"/>
                          </w:trPr>
                          <w:tc>
                            <w:tcPr>
                              <w:tcW w:w="2268" w:type="dxa"/>
                              <w:vAlign w:val="center"/>
                            </w:tcPr>
                            <w:p w:rsidR="00FD370C" w:rsidRPr="005F78C4" w:rsidRDefault="00FD370C" w:rsidP="005F1DAA">
                              <w:pPr>
                                <w:spacing w:before="80" w:after="80"/>
                                <w:jc w:val="center"/>
                              </w:pPr>
                              <w:r w:rsidRPr="005F78C4">
                                <w:t>8</w:t>
                              </w:r>
                            </w:p>
                          </w:tc>
                          <w:tc>
                            <w:tcPr>
                              <w:tcW w:w="2268" w:type="dxa"/>
                              <w:vAlign w:val="center"/>
                            </w:tcPr>
                            <w:p w:rsidR="00FD370C" w:rsidRPr="005F78C4" w:rsidRDefault="00FD370C" w:rsidP="005F1DAA">
                              <w:pPr>
                                <w:spacing w:before="80" w:after="80"/>
                                <w:jc w:val="center"/>
                              </w:pPr>
                              <w:r w:rsidRPr="005F78C4">
                                <w:t>2 €</w:t>
                              </w:r>
                            </w:p>
                          </w:tc>
                        </w:tr>
                        <w:tr w:rsidR="00FD370C" w:rsidRPr="005F78C4" w:rsidTr="005F1DAA">
                          <w:trPr>
                            <w:jc w:val="center"/>
                          </w:trPr>
                          <w:tc>
                            <w:tcPr>
                              <w:tcW w:w="2268" w:type="dxa"/>
                              <w:vAlign w:val="center"/>
                            </w:tcPr>
                            <w:p w:rsidR="00FD370C" w:rsidRPr="005F78C4" w:rsidRDefault="00FD370C" w:rsidP="005F1DAA">
                              <w:pPr>
                                <w:spacing w:before="80" w:after="80"/>
                                <w:jc w:val="center"/>
                              </w:pPr>
                              <w:r w:rsidRPr="005F78C4">
                                <w:t>12</w:t>
                              </w:r>
                            </w:p>
                          </w:tc>
                          <w:tc>
                            <w:tcPr>
                              <w:tcW w:w="2268" w:type="dxa"/>
                              <w:vAlign w:val="center"/>
                            </w:tcPr>
                            <w:p w:rsidR="00FD370C" w:rsidRPr="005F78C4" w:rsidRDefault="00FD370C" w:rsidP="005F1DAA">
                              <w:pPr>
                                <w:spacing w:before="80" w:after="80"/>
                                <w:jc w:val="center"/>
                              </w:pPr>
                              <w:r w:rsidRPr="005F78C4">
                                <w:t>3 €</w:t>
                              </w:r>
                            </w:p>
                          </w:tc>
                        </w:tr>
                      </w:tbl>
                      <w:p w:rsidR="00FD370C" w:rsidRPr="005F78C4" w:rsidRDefault="00FD370C" w:rsidP="00853664">
                        <w:pPr>
                          <w:spacing w:after="0" w:line="240" w:lineRule="auto"/>
                        </w:pPr>
                      </w:p>
                      <w:p w:rsidR="00FD370C" w:rsidRPr="005F78C4" w:rsidRDefault="00FD370C" w:rsidP="00B42ACB">
                        <w:r w:rsidRPr="005F78C4">
                          <w:t>Começar por dividir 1 por 4, 2 por 8 ou ainda 3 por 12.</w:t>
                        </w:r>
                      </w:p>
                      <w:p w:rsidR="00FD370C" w:rsidRPr="005F78C4" w:rsidRDefault="00BB7606" w:rsidP="00B42ACB">
                        <w:pPr>
                          <w:rPr>
                            <w:rFonts w:eastAsiaTheme="minorEastAsia"/>
                          </w:rPr>
                        </w:pPr>
                        <m:oMathPara>
                          <m:oMathParaPr>
                            <m:jc m:val="center"/>
                          </m:oMathParaPr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4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r>
                              <m:rPr>
                                <m:nor/>
                              </m:rPr>
                              <m:t>0,25</m:t>
                            </m:r>
                            <m:r>
                              <w:rPr>
                                <w:rFonts w:ascii="Cambria Math" w:hAnsi="Cambria Math"/>
                              </w:rPr>
                              <m:t xml:space="preserve">;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8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r>
                              <m:rPr>
                                <m:nor/>
                              </m:rPr>
                              <m:t>0,25</m:t>
                            </m:r>
                            <m:r>
                              <w:rPr>
                                <w:rFonts w:ascii="Cambria Math" w:hAnsi="Cambria Math"/>
                              </w:rPr>
                              <m:t xml:space="preserve">;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3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12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r>
                              <m:rPr>
                                <m:nor/>
                              </m:rPr>
                              <m:t>0,25</m:t>
                            </m:r>
                          </m:oMath>
                        </m:oMathPara>
                      </w:p>
                      <w:p w:rsidR="00FD370C" w:rsidRPr="005F78C4" w:rsidRDefault="00FD370C" w:rsidP="003C3CE2">
                        <w:pPr>
                          <w:spacing w:after="0"/>
                        </w:pPr>
                        <w:r w:rsidRPr="005F78C4">
                          <w:t xml:space="preserve">Obtém-se sempre 0,25. Conclui-se, então, que há proporcionalidade direta entre o número de rebuçados e o seu preço. </w:t>
                        </w:r>
                      </w:p>
                      <w:p w:rsidR="00FD370C" w:rsidRPr="005F78C4" w:rsidRDefault="00FD370C" w:rsidP="00B42ACB">
                        <w:r w:rsidRPr="005F78C4">
                          <w:t xml:space="preserve">O preço de um rebuçado é sempre constante: 25 cêntimos. </w:t>
                        </w:r>
                      </w:p>
                      <w:p w:rsidR="00FD370C" w:rsidRPr="005F78C4" w:rsidRDefault="00FD370C" w:rsidP="00B42ACB">
                        <w:r w:rsidRPr="005F78C4">
                          <w:t xml:space="preserve">Ao valor deste quociente — 0,25 — chama-se </w:t>
                        </w:r>
                        <w:r w:rsidRPr="005F78C4">
                          <w:rPr>
                            <w:b/>
                          </w:rPr>
                          <w:t>«constante de proporcionalidade».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62875" w:rsidRPr="003C3CE2" w:rsidRDefault="008C5039" w:rsidP="008C5039">
      <w:pPr>
        <w:jc w:val="center"/>
        <w:rPr>
          <w:b/>
          <w:sz w:val="22"/>
        </w:rPr>
      </w:pPr>
      <w:r w:rsidRPr="003C3CE2">
        <w:rPr>
          <w:b/>
          <w:sz w:val="22"/>
          <w:highlight w:val="lightGray"/>
        </w:rPr>
        <w:t>Agora pratica!</w:t>
      </w:r>
    </w:p>
    <w:p w:rsidR="008C5039" w:rsidRPr="008973C5" w:rsidRDefault="009F5CFE" w:rsidP="003C3CE2">
      <w:pPr>
        <w:pStyle w:val="1Numerao"/>
        <w:numPr>
          <w:ilvl w:val="0"/>
          <w:numId w:val="32"/>
        </w:numPr>
        <w:spacing w:after="160"/>
        <w:ind w:left="357" w:hanging="357"/>
        <w:rPr>
          <w:noProof w:val="0"/>
        </w:rPr>
      </w:pPr>
      <w:r w:rsidRPr="008973C5">
        <w:rPr>
          <w:noProof w:val="0"/>
        </w:rPr>
        <w:t>Observa as tabelas.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510"/>
        <w:gridCol w:w="510"/>
        <w:gridCol w:w="510"/>
        <w:gridCol w:w="412"/>
        <w:gridCol w:w="412"/>
        <w:gridCol w:w="510"/>
        <w:gridCol w:w="510"/>
        <w:gridCol w:w="510"/>
        <w:gridCol w:w="369"/>
        <w:gridCol w:w="369"/>
        <w:gridCol w:w="510"/>
        <w:gridCol w:w="517"/>
        <w:gridCol w:w="517"/>
        <w:gridCol w:w="346"/>
        <w:gridCol w:w="346"/>
        <w:gridCol w:w="510"/>
        <w:gridCol w:w="517"/>
        <w:gridCol w:w="517"/>
      </w:tblGrid>
      <w:tr w:rsidR="00D955B3" w:rsidRPr="008973C5" w:rsidTr="00D955B3">
        <w:tc>
          <w:tcPr>
            <w:tcW w:w="346" w:type="dxa"/>
            <w:tcBorders>
              <w:righ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A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4</w:t>
            </w:r>
          </w:p>
        </w:tc>
        <w:tc>
          <w:tcPr>
            <w:tcW w:w="51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8</w:t>
            </w:r>
          </w:p>
        </w:tc>
        <w:tc>
          <w:tcPr>
            <w:tcW w:w="51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12</w:t>
            </w:r>
          </w:p>
        </w:tc>
        <w:tc>
          <w:tcPr>
            <w:tcW w:w="412" w:type="dxa"/>
            <w:tcBorders>
              <w:lef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  <w:rPr>
                <w:b/>
              </w:rPr>
            </w:pPr>
          </w:p>
        </w:tc>
        <w:tc>
          <w:tcPr>
            <w:tcW w:w="412" w:type="dxa"/>
            <w:tcBorders>
              <w:left w:val="nil"/>
              <w:righ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B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4</w:t>
            </w:r>
          </w:p>
        </w:tc>
        <w:tc>
          <w:tcPr>
            <w:tcW w:w="51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8</w:t>
            </w:r>
          </w:p>
        </w:tc>
        <w:tc>
          <w:tcPr>
            <w:tcW w:w="51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12</w:t>
            </w:r>
          </w:p>
        </w:tc>
        <w:tc>
          <w:tcPr>
            <w:tcW w:w="369" w:type="dxa"/>
            <w:tcBorders>
              <w:lef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  <w:rPr>
                <w:b/>
              </w:rPr>
            </w:pPr>
          </w:p>
        </w:tc>
        <w:tc>
          <w:tcPr>
            <w:tcW w:w="369" w:type="dxa"/>
            <w:tcBorders>
              <w:left w:val="nil"/>
              <w:righ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C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4</w:t>
            </w:r>
          </w:p>
        </w:tc>
        <w:tc>
          <w:tcPr>
            <w:tcW w:w="51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8</w:t>
            </w:r>
          </w:p>
        </w:tc>
        <w:tc>
          <w:tcPr>
            <w:tcW w:w="51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12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  <w:rPr>
                <w:b/>
              </w:rPr>
            </w:pPr>
          </w:p>
        </w:tc>
        <w:tc>
          <w:tcPr>
            <w:tcW w:w="346" w:type="dxa"/>
            <w:tcBorders>
              <w:left w:val="nil"/>
              <w:righ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  <w:rPr>
                <w:b/>
              </w:rPr>
            </w:pPr>
            <w:r w:rsidRPr="008973C5">
              <w:rPr>
                <w:b/>
              </w:rPr>
              <w:t>D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4</w:t>
            </w:r>
          </w:p>
        </w:tc>
        <w:tc>
          <w:tcPr>
            <w:tcW w:w="51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8</w:t>
            </w:r>
          </w:p>
        </w:tc>
        <w:tc>
          <w:tcPr>
            <w:tcW w:w="51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12</w:t>
            </w:r>
          </w:p>
        </w:tc>
      </w:tr>
      <w:tr w:rsidR="00D955B3" w:rsidRPr="008973C5" w:rsidTr="00D955B3">
        <w:tc>
          <w:tcPr>
            <w:tcW w:w="346" w:type="dxa"/>
            <w:tcBorders>
              <w:righ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</w:pPr>
          </w:p>
        </w:tc>
        <w:tc>
          <w:tcPr>
            <w:tcW w:w="5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20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40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80</w:t>
            </w:r>
          </w:p>
        </w:tc>
        <w:tc>
          <w:tcPr>
            <w:tcW w:w="412" w:type="dxa"/>
            <w:tcBorders>
              <w:lef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</w:pPr>
          </w:p>
        </w:tc>
        <w:tc>
          <w:tcPr>
            <w:tcW w:w="412" w:type="dxa"/>
            <w:tcBorders>
              <w:left w:val="nil"/>
              <w:righ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</w:pPr>
          </w:p>
        </w:tc>
        <w:tc>
          <w:tcPr>
            <w:tcW w:w="5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28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56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84</w:t>
            </w:r>
          </w:p>
        </w:tc>
        <w:tc>
          <w:tcPr>
            <w:tcW w:w="369" w:type="dxa"/>
            <w:tcBorders>
              <w:lef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</w:pPr>
          </w:p>
        </w:tc>
        <w:tc>
          <w:tcPr>
            <w:tcW w:w="369" w:type="dxa"/>
            <w:tcBorders>
              <w:left w:val="nil"/>
              <w:righ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</w:pPr>
          </w:p>
        </w:tc>
        <w:tc>
          <w:tcPr>
            <w:tcW w:w="5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52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104</w:t>
            </w:r>
          </w:p>
        </w:tc>
        <w:tc>
          <w:tcPr>
            <w:tcW w:w="51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208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</w:pPr>
          </w:p>
        </w:tc>
        <w:tc>
          <w:tcPr>
            <w:tcW w:w="346" w:type="dxa"/>
            <w:tcBorders>
              <w:left w:val="nil"/>
              <w:right w:val="single" w:sz="12" w:space="0" w:color="auto"/>
            </w:tcBorders>
          </w:tcPr>
          <w:p w:rsidR="00D955B3" w:rsidRPr="008973C5" w:rsidRDefault="00D955B3" w:rsidP="00A5676E">
            <w:pPr>
              <w:spacing w:before="80" w:after="80"/>
            </w:pPr>
          </w:p>
        </w:tc>
        <w:tc>
          <w:tcPr>
            <w:tcW w:w="5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60</w:t>
            </w:r>
          </w:p>
        </w:tc>
        <w:tc>
          <w:tcPr>
            <w:tcW w:w="51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120</w:t>
            </w:r>
          </w:p>
        </w:tc>
        <w:tc>
          <w:tcPr>
            <w:tcW w:w="51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55B3" w:rsidRPr="008973C5" w:rsidRDefault="00D955B3" w:rsidP="003C3CE2">
            <w:pPr>
              <w:spacing w:before="80" w:after="80"/>
              <w:jc w:val="center"/>
            </w:pPr>
            <w:r w:rsidRPr="008973C5">
              <w:t>180</w:t>
            </w:r>
          </w:p>
        </w:tc>
      </w:tr>
    </w:tbl>
    <w:p w:rsidR="00934736" w:rsidRPr="008973C5" w:rsidRDefault="00934736" w:rsidP="00D955B3">
      <w:pPr>
        <w:pStyle w:val="11Numerao"/>
        <w:spacing w:before="160"/>
        <w:ind w:left="788" w:hanging="431"/>
        <w:rPr>
          <w:noProof w:val="0"/>
        </w:rPr>
      </w:pPr>
      <w:r w:rsidRPr="008973C5">
        <w:rPr>
          <w:noProof w:val="0"/>
        </w:rPr>
        <w:t xml:space="preserve">Indica em qual, ou quais, das tabelas há uma relação de proporcionalidade direta. </w:t>
      </w:r>
    </w:p>
    <w:p w:rsidR="002D1A69" w:rsidRPr="008973C5" w:rsidRDefault="00934736" w:rsidP="00934736">
      <w:pPr>
        <w:pStyle w:val="11Numerao"/>
        <w:rPr>
          <w:noProof w:val="0"/>
        </w:rPr>
      </w:pPr>
      <w:r w:rsidRPr="008973C5">
        <w:rPr>
          <w:noProof w:val="0"/>
        </w:rPr>
        <w:t>Para esses casos, qual é a constante de proporcionalidade?</w:t>
      </w:r>
    </w:p>
    <w:p w:rsidR="00934736" w:rsidRPr="008973C5" w:rsidRDefault="00992389" w:rsidP="003C3CE2">
      <w:pPr>
        <w:pStyle w:val="1Numerao"/>
        <w:spacing w:after="160"/>
        <w:ind w:left="357" w:hanging="357"/>
        <w:rPr>
          <w:noProof w:val="0"/>
        </w:rPr>
      </w:pPr>
      <w:r w:rsidRPr="008973C5">
        <w:rPr>
          <w:noProof w:val="0"/>
        </w:rPr>
        <w:t>Completa a tabela, sabendo que a quantidade e o preço dos lápis são grandezas diretamente proporcionais.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1134"/>
        <w:gridCol w:w="1134"/>
        <w:gridCol w:w="1134"/>
        <w:gridCol w:w="1134"/>
        <w:gridCol w:w="1134"/>
      </w:tblGrid>
      <w:tr w:rsidR="003D1F47" w:rsidRPr="008973C5" w:rsidTr="003C3CE2">
        <w:tc>
          <w:tcPr>
            <w:tcW w:w="1875" w:type="dxa"/>
            <w:shd w:val="clear" w:color="auto" w:fill="D9D9D9" w:themeFill="background1" w:themeFillShade="D9"/>
          </w:tcPr>
          <w:p w:rsidR="003D1F47" w:rsidRPr="008973C5" w:rsidRDefault="00692CA5" w:rsidP="003D1F47">
            <w:pPr>
              <w:spacing w:before="80" w:after="80"/>
            </w:pPr>
            <w:r w:rsidRPr="008973C5">
              <w:t>Número de lápis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1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?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3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10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?</w:t>
            </w:r>
          </w:p>
        </w:tc>
      </w:tr>
      <w:tr w:rsidR="003D1F47" w:rsidRPr="008973C5" w:rsidTr="003C3CE2">
        <w:tc>
          <w:tcPr>
            <w:tcW w:w="1875" w:type="dxa"/>
            <w:shd w:val="clear" w:color="auto" w:fill="D9D9D9" w:themeFill="background1" w:themeFillShade="D9"/>
          </w:tcPr>
          <w:p w:rsidR="003D1F47" w:rsidRPr="008973C5" w:rsidRDefault="00692CA5" w:rsidP="003D1F47">
            <w:pPr>
              <w:spacing w:before="80" w:after="80"/>
            </w:pPr>
            <w:r w:rsidRPr="008973C5">
              <w:t>Preço (em euros)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0,95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1,9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2,85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?</w:t>
            </w:r>
          </w:p>
        </w:tc>
        <w:tc>
          <w:tcPr>
            <w:tcW w:w="1134" w:type="dxa"/>
            <w:vAlign w:val="center"/>
          </w:tcPr>
          <w:p w:rsidR="003D1F47" w:rsidRPr="008973C5" w:rsidRDefault="00D12018" w:rsidP="00D23210">
            <w:pPr>
              <w:spacing w:before="80" w:after="80"/>
              <w:jc w:val="center"/>
            </w:pPr>
            <w:r w:rsidRPr="008973C5">
              <w:t>19</w:t>
            </w:r>
          </w:p>
        </w:tc>
      </w:tr>
    </w:tbl>
    <w:p w:rsidR="00992389" w:rsidRPr="008973C5" w:rsidRDefault="00992389" w:rsidP="00D12018"/>
    <w:sectPr w:rsidR="00992389" w:rsidRPr="008973C5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F7A30F1-844F-4175-BBE3-75D47AA6C3C8}"/>
    <w:embedBold r:id="rId2" w:fontKey="{A7627431-86CA-4746-B4A3-4765248BF14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22ABD90E-BDB4-4254-BCCF-D51C3138F81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8D1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88612-CDC4-49BC-B126-2C0E991FA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83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