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CE2" w:rsidRDefault="003C3CE2" w:rsidP="00E21B5F">
      <w:bookmarkStart w:id="0" w:name="_GoBack"/>
      <w:bookmarkEnd w:id="0"/>
    </w:p>
    <w:p w:rsidR="00E21B5F" w:rsidRPr="008973C5" w:rsidRDefault="00E21B5F" w:rsidP="00E21B5F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900000"/>
                <wp:effectExtent l="0" t="0" r="19685" b="14605"/>
                <wp:docPr id="3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900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3C3CE2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11</w:t>
                            </w:r>
                          </w:p>
                          <w:p w:rsidR="00FD370C" w:rsidRPr="008973C5" w:rsidRDefault="00FD370C" w:rsidP="003C3CE2">
                            <w:pPr>
                              <w:pStyle w:val="Ttulo"/>
                              <w:spacing w:before="0" w:after="0" w:line="240" w:lineRule="auto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 xml:space="preserve">Representações de grandezas diretamente proporcionais. </w:t>
                            </w:r>
                          </w:p>
                          <w:p w:rsidR="00FD370C" w:rsidRPr="008973C5" w:rsidRDefault="00FD370C" w:rsidP="003C3CE2">
                            <w:pPr>
                              <w:pStyle w:val="Ttulo"/>
                              <w:spacing w:before="0" w:after="0" w:line="240" w:lineRule="auto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Razão e proporção</w:t>
                            </w:r>
                          </w:p>
                          <w:p w:rsidR="00FD370C" w:rsidRDefault="00FD370C" w:rsidP="00E21B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6" style="width:469.45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3C3CE2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11</w:t>
                      </w:r>
                    </w:p>
                    <w:p w:rsidR="00FD370C" w:rsidRPr="008973C5" w:rsidRDefault="00FD370C" w:rsidP="003C3CE2">
                      <w:pPr>
                        <w:pStyle w:val="Ttulo"/>
                        <w:spacing w:before="0" w:after="0" w:line="240" w:lineRule="auto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 xml:space="preserve">Representações de grandezas diretamente proporcionais. </w:t>
                      </w:r>
                    </w:p>
                    <w:p w:rsidR="00FD370C" w:rsidRPr="008973C5" w:rsidRDefault="00FD370C" w:rsidP="003C3CE2">
                      <w:pPr>
                        <w:pStyle w:val="Ttulo"/>
                        <w:spacing w:before="0" w:after="0" w:line="240" w:lineRule="auto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Razão e proporção</w:t>
                      </w:r>
                    </w:p>
                    <w:p w:rsidR="00FD370C" w:rsidRDefault="00FD370C" w:rsidP="00E21B5F"/>
                  </w:txbxContent>
                </v:textbox>
                <w10:anchorlock/>
              </v:roundrect>
            </w:pict>
          </mc:Fallback>
        </mc:AlternateContent>
      </w:r>
    </w:p>
    <w:p w:rsidR="00E21B5F" w:rsidRDefault="00E21B5F" w:rsidP="003C3CE2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5762D9" w:rsidRPr="008973C5" w:rsidRDefault="005762D9" w:rsidP="003C3CE2">
      <w:pPr>
        <w:pStyle w:val="NormalA"/>
        <w:spacing w:before="240"/>
      </w:pPr>
    </w:p>
    <w:p w:rsidR="00E21B5F" w:rsidRPr="008973C5" w:rsidRDefault="005762D9" w:rsidP="0040712B">
      <w:pPr>
        <w:spacing w:after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68365" cy="4324350"/>
                <wp:effectExtent l="0" t="0" r="13335" b="19050"/>
                <wp:docPr id="11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4324350"/>
                          <a:chOff x="0" y="0"/>
                          <a:chExt cx="5968365" cy="4461842"/>
                        </a:xfrm>
                      </wpg:grpSpPr>
                      <wps:wsp>
                        <wps:cNvPr id="673" name="Rounded Rectangle 673"/>
                        <wps:cNvSpPr/>
                        <wps:spPr bwMode="auto">
                          <a:xfrm>
                            <a:off x="0" y="0"/>
                            <a:ext cx="5962015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E21B5F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Round Same Side Corner Rectangle 674"/>
                        <wps:cNvSpPr/>
                        <wps:spPr bwMode="auto">
                          <a:xfrm rot="10800000">
                            <a:off x="0" y="247650"/>
                            <a:ext cx="5968365" cy="4214192"/>
                          </a:xfrm>
                          <a:prstGeom prst="round2SameRect">
                            <a:avLst>
                              <a:gd name="adj1" fmla="val 233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196820">
                              <w:pPr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Razão</w:t>
                              </w:r>
                            </w:p>
                            <w:p w:rsidR="00FD370C" w:rsidRPr="005F78C4" w:rsidRDefault="00FD370C" w:rsidP="00196820">
                              <w:r w:rsidRPr="005F78C4">
                                <w:t xml:space="preserve">A </w:t>
                              </w:r>
                              <w:r w:rsidRPr="005F78C4">
                                <w:rPr>
                                  <w:b/>
                                </w:rPr>
                                <w:t>razão</w:t>
                              </w:r>
                              <w:r w:rsidRPr="005F78C4">
                                <w:t xml:space="preserve"> é um quociente e usa-se para comparar valores correspondentes de duas grandezas. </w:t>
                              </w:r>
                            </w:p>
                            <w:p w:rsidR="00FD370C" w:rsidRPr="005F78C4" w:rsidRDefault="00FD370C" w:rsidP="005762D9">
                              <w:pPr>
                                <w:spacing w:after="120"/>
                              </w:pPr>
                              <w:r w:rsidRPr="005F78C4">
                                <w:t>Exemplo:</w:t>
                              </w:r>
                            </w:p>
                            <w:p w:rsidR="00FD370C" w:rsidRPr="005F78C4" w:rsidRDefault="00FD370C" w:rsidP="00E02B19">
                              <w:pPr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 w:rsidRPr="009C21A3">
                                <w:rPr>
                                  <w:rFonts w:eastAsiaTheme="minorEastAsia"/>
                                </w:rPr>
                                <w:t>1 :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9C21A3">
                                <w:rPr>
                                  <w:rFonts w:eastAsiaTheme="minorEastAsia"/>
                                </w:rPr>
                                <w:t>30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</m:oMath>
                              <w:r w:rsidRPr="009C21A3">
                                <w:rPr>
                                  <w:rFonts w:eastAsiaTheme="minorEastAsia"/>
                                </w:rPr>
                                <w:t>ou</w:t>
                              </w:r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sz w:val="22"/>
                                    <w:szCs w:val="22"/>
                                  </w:rPr>
                                  <m:t xml:space="preserve">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2"/>
                                        <w:szCs w:val="2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2"/>
                                        <w:szCs w:val="22"/>
                                      </w:rPr>
                                      <m:t>30</m:t>
                                    </m:r>
                                  </m:den>
                                </m:f>
                              </m:oMath>
                            </w:p>
                            <w:p w:rsidR="00FD370C" w:rsidRPr="005F78C4" w:rsidRDefault="00FD370C" w:rsidP="003C3CE2">
                              <w:pPr>
                                <w:spacing w:after="0"/>
                              </w:pPr>
                              <w:r w:rsidRPr="005F78C4">
                                <w:t xml:space="preserve">Lê-se «um está para trinta». </w:t>
                              </w:r>
                            </w:p>
                            <w:p w:rsidR="00FD370C" w:rsidRPr="005F78C4" w:rsidRDefault="00FD370C" w:rsidP="00196820">
                              <w:r w:rsidRPr="005F78C4">
                                <w:t>Neste exemplo, 1 e 30 dizem-se termos da razão em que 1 é o antecedente e 30 é o consequente.</w:t>
                              </w:r>
                            </w:p>
                            <w:p w:rsidR="00FD370C" w:rsidRPr="005F78C4" w:rsidRDefault="00FD370C" w:rsidP="00B96913">
                              <w:r w:rsidRPr="005F78C4">
                                <w:rPr>
                                  <w:b/>
                                </w:rPr>
                                <w:t>Proporção</w:t>
                              </w:r>
                            </w:p>
                            <w:p w:rsidR="00FD370C" w:rsidRPr="005F78C4" w:rsidRDefault="00FD370C" w:rsidP="00B96913">
                              <w:r w:rsidRPr="005F78C4">
                                <w:t xml:space="preserve">Uma </w:t>
                              </w:r>
                              <w:r w:rsidRPr="005F78C4">
                                <w:rPr>
                                  <w:b/>
                                </w:rPr>
                                <w:t xml:space="preserve">proporção </w:t>
                              </w:r>
                              <w:r w:rsidRPr="005F78C4">
                                <w:t>é uma igualdade entre duas razões equivalentes.</w:t>
                              </w:r>
                            </w:p>
                            <w:p w:rsidR="00FD370C" w:rsidRPr="005F78C4" w:rsidRDefault="00792146" w:rsidP="00B96913">
                              <w:pPr>
                                <w:rPr>
                                  <w:rFonts w:eastAsiaTheme="minorEastAsia"/>
                                </w:rPr>
                              </w:pPr>
                              <m:oMathPara>
                                <m:oMathParaPr>
                                  <m:jc m:val="center"/>
                                </m:oMathParaPr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nor/>
                                        </m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nor/>
                                        </m:rPr>
                                        <m:t>30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>=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nor/>
                                        </m:rPr>
                                        <m:t>2</m:t>
                                      </m:r>
                                    </m:num>
                                    <m:den>
                                      <m:r>
                                        <m:rPr>
                                          <m:nor/>
                                        </m:rPr>
                                        <m:t>60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  <w:p w:rsidR="00FD370C" w:rsidRPr="005F78C4" w:rsidRDefault="00FD370C" w:rsidP="003C3CE2">
                              <w:pPr>
                                <w:spacing w:after="0"/>
                              </w:pPr>
                              <w:r w:rsidRPr="005F78C4">
                                <w:t>Lê-se «um está para trinta assim como dois está para sessenta».</w:t>
                              </w:r>
                            </w:p>
                            <w:p w:rsidR="00FD370C" w:rsidRPr="005F78C4" w:rsidRDefault="00FD370C" w:rsidP="00C3044D">
                              <w:pPr>
                                <w:spacing w:after="100"/>
                              </w:pPr>
                              <w:r w:rsidRPr="005F78C4">
                                <w:t>É constituída por quatro termos:</w:t>
                              </w:r>
                            </w:p>
                            <w:p w:rsidR="00FD370C" w:rsidRPr="005F78C4" w:rsidRDefault="00792146" w:rsidP="00C3044D">
                              <w:pPr>
                                <w:spacing w:after="100"/>
                                <w:rPr>
                                  <w:rFonts w:eastAsiaTheme="minorEastAsia"/>
                                  <w:b/>
                                </w:rPr>
                              </w:pPr>
                              <m:oMathPara>
                                <m:oMathParaPr>
                                  <m:jc m:val="center"/>
                                </m:oMathParaPr>
                                <m:oMath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1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i/>
                                        </w:rPr>
                                      </m:ctrlPr>
                                    </m:mPr>
                                    <m:mr>
                                      <m:e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b/>
                                          </w:rPr>
                                          <m:t>1.° termo</m:t>
                                        </m:r>
                                      </m:e>
                                    </m:mr>
                                    <m:mr>
                                      <m:e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b/>
                                          </w:rPr>
                                          <m:t>2.° termo</m:t>
                                        </m:r>
                                      </m:e>
                                    </m:mr>
                                  </m:m>
                                  <m:r>
                                    <m:rPr>
                                      <m:nor/>
                                    </m:rPr>
                                    <w:rPr>
                                      <w:b/>
                                    </w:rPr>
                                    <m:t xml:space="preserve"> 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nor/>
                                        </m:rPr>
                                        <m:t>1</m:t>
                                      </m:r>
                                    </m:num>
                                    <m:den>
                                      <m:r>
                                        <m:rPr>
                                          <m:nor/>
                                        </m:rPr>
                                        <m:t>30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=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nor/>
                                        </m:rPr>
                                        <m:t>2</m:t>
                                      </m:r>
                                    </m:num>
                                    <m:den>
                                      <m:r>
                                        <m:rPr>
                                          <m:nor/>
                                        </m:rPr>
                                        <m:t>60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 xml:space="preserve">  </m:t>
                                  </m:r>
                                  <m:m>
                                    <m:mPr>
                                      <m:mcs>
                                        <m:mc>
                                          <m:mcPr>
                                            <m:count m:val="1"/>
                                            <m:mcJc m:val="center"/>
                                          </m:mcPr>
                                        </m:mc>
                                      </m:mcs>
                                      <m:ctrlPr>
                                        <w:rPr>
                                          <w:rFonts w:ascii="Cambria Math" w:eastAsiaTheme="minorEastAsia" w:hAnsi="Cambria Math"/>
                                          <w:b/>
                                          <w:i/>
                                        </w:rPr>
                                      </m:ctrlPr>
                                    </m:mPr>
                                    <m:mr>
                                      <m:e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eastAsiaTheme="minorEastAsia"/>
                                            <w:b/>
                                          </w:rPr>
                                          <m:t>3.° termo</m:t>
                                        </m:r>
                                      </m:e>
                                    </m:mr>
                                    <m:mr>
                                      <m:e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eastAsiaTheme="minorEastAsia"/>
                                            <w:b/>
                                          </w:rPr>
                                          <m:t>4.° termo</m:t>
                                        </m:r>
                                      </m:e>
                                    </m:mr>
                                  </m:m>
                                </m:oMath>
                              </m:oMathPara>
                            </w:p>
                            <w:p w:rsidR="00FD370C" w:rsidRPr="005F78C4" w:rsidRDefault="00FD370C" w:rsidP="00C3044D">
                              <w:pPr>
                                <w:spacing w:after="100"/>
                              </w:pPr>
                              <w:r w:rsidRPr="005F78C4">
                                <w:t>Os 1.º e 4.º termos chamam-se «</w:t>
                              </w:r>
                              <w:r w:rsidRPr="003C3CE2">
                                <w:rPr>
                                  <w:b/>
                                </w:rPr>
                                <w:t>extremo</w:t>
                              </w:r>
                              <w:r w:rsidRPr="005F78C4">
                                <w:t>s»</w:t>
                              </w:r>
                              <w:r>
                                <w:t xml:space="preserve"> </w:t>
                              </w:r>
                              <w:r w:rsidRPr="005F78C4">
                                <w:t>e os 2.º e 3.º termos chamam-se «</w:t>
                              </w:r>
                              <w:r w:rsidRPr="003C3CE2">
                                <w:rPr>
                                  <w:b/>
                                </w:rPr>
                                <w:t>meios</w:t>
                              </w:r>
                              <w:r w:rsidRPr="005F78C4">
                                <w:t>».</w:t>
                              </w:r>
                            </w:p>
                            <w:p w:rsidR="00FD370C" w:rsidRPr="005F78C4" w:rsidRDefault="00FD370C" w:rsidP="00C3044D">
                              <w:pPr>
                                <w:spacing w:after="100"/>
                              </w:pPr>
                              <w:r w:rsidRPr="005F78C4">
                                <w:t xml:space="preserve">Numa proporção, o produto dos meios é igual ao produto dos extremos </w:t>
                              </w:r>
                              <w:r w:rsidRPr="00E51056">
                                <w:t>—</w:t>
                              </w:r>
                              <w:r w:rsidRPr="005F78C4">
                                <w:rPr>
                                  <w:b/>
                                </w:rPr>
                                <w:t xml:space="preserve"> Propriedade fundamental das proporções</w:t>
                              </w:r>
                              <w:r w:rsidRPr="005F78C4">
                                <w:t>.</w:t>
                              </w:r>
                            </w:p>
                            <w:p w:rsidR="00FD370C" w:rsidRPr="005F78C4" w:rsidRDefault="00FD370C" w:rsidP="005762D9">
                              <w:pPr>
                                <w:tabs>
                                  <w:tab w:val="left" w:pos="5670"/>
                                </w:tabs>
                                <w:ind w:left="1701"/>
                              </w:pPr>
                              <w:r w:rsidRPr="00E02B19">
                                <w:rPr>
                                  <w:rFonts w:eastAsiaTheme="minorEastAsia"/>
                                </w:rPr>
                                <w:t>1 ÷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E02B19">
                                <w:rPr>
                                  <w:rFonts w:eastAsiaTheme="minorEastAsia"/>
                                </w:rPr>
                                <w:t>30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E02B19">
                                <w:rPr>
                                  <w:rFonts w:eastAsiaTheme="minorEastAsia"/>
                                </w:rPr>
                                <w:t>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E02B19">
                                <w:rPr>
                                  <w:rFonts w:eastAsiaTheme="minorEastAsia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E02B19">
                                <w:rPr>
                                  <w:rFonts w:eastAsiaTheme="minorEastAsia"/>
                                </w:rPr>
                                <w:t>÷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E02B19">
                                <w:rPr>
                                  <w:rFonts w:eastAsiaTheme="minorEastAsia"/>
                                </w:rPr>
                                <w:t>60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EastAsia"/>
                                </w:rPr>
                                <w:tab/>
                              </w:r>
                              <w:r w:rsidRPr="00E02B19">
                                <w:rPr>
                                  <w:rFonts w:eastAsiaTheme="minorEastAsia"/>
                                </w:rPr>
                                <w:t xml:space="preserve">1 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x </w:t>
                              </w:r>
                              <w:r w:rsidRPr="00E02B19">
                                <w:rPr>
                                  <w:rFonts w:eastAsiaTheme="minorEastAsia"/>
                                </w:rPr>
                                <w:t>60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E02B19">
                                <w:rPr>
                                  <w:rFonts w:eastAsiaTheme="minorEastAsia"/>
                                </w:rPr>
                                <w:t>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E02B19">
                                <w:rPr>
                                  <w:rFonts w:eastAsiaTheme="minorEastAsia"/>
                                </w:rPr>
                                <w:t xml:space="preserve">30 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x </w:t>
                              </w:r>
                              <w:r w:rsidRPr="00E02B19">
                                <w:rPr>
                                  <w:rFonts w:eastAsiaTheme="minorEastAsia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11" o:spid="_x0000_s1067" style="width:469.95pt;height:340.5pt;mso-position-horizontal-relative:char;mso-position-vertical-relative:line" coordsize="59683,44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">
                <v:roundrect id="Rounded Rectangle 673" o:spid="_x0000_s1068" style="position:absolute;width:59620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7iPMcA&#10;AADcAAAADwAAAGRycy9kb3ducmV2LnhtbESPT2vCQBTE7wW/w/IEb3Vjpf6JrqJCWwU9qAE9PrPP&#10;JDT7NmS3Gr99tyD0OMzMb5jpvDGluFHtCssKet0IBHFqdcGZguT48ToC4TyyxtIyKXiQg/ms9TLF&#10;WNs77+l28JkIEHYxKsi9r2IpXZqTQde1FXHwrrY26IOsM6lrvAe4KeVbFA2kwYLDQo4VrXJKvw8/&#10;RkH0vvt8uOH167weF+lps0i2l2WiVKfdLCYgPDX+P/xsr7WCwbAPf2fC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u4jzHAAAA3AAAAA8AAAAAAAAAAAAAAAAAmAIAAGRy&#10;cy9kb3ducmV2LnhtbFBLBQYAAAAABAAEAPUAAACMAwAAAAA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E21B5F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74" o:spid="_x0000_s1069" style="position:absolute;top:2476;width:59683;height:42142;rotation:180;visibility:visible;mso-wrap-style:square;v-text-anchor:top" coordsize="5968365,4214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GsbMYA&#10;AADcAAAADwAAAGRycy9kb3ducmV2LnhtbESPQWvCQBSE7wX/w/KE3ppNRLSNrkGsQsFT0xLo7ZF9&#10;JiHZtyG7jbG/visUehxm5htmm02mEyMNrrGsIIliEMSl1Q1XCj4/Tk/PIJxH1thZJgU3cpDtZg9b&#10;TLW98juNua9EgLBLUUHtfZ9K6cqaDLrI9sTBu9jBoA9yqKQe8BrgppOLOF5Jgw2HhRp7OtRUtvm3&#10;UXA6r4vx2P60L7m7Fcnrlzb24JV6nE/7DQhPk/8P/7XftILVegn3M+EI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FGsbMYAAADcAAAADwAAAAAAAAAAAAAAAACYAgAAZHJz&#10;L2Rvd25yZXYueG1sUEsFBgAAAAAEAAQA9QAAAIsDAAAAAA==&#10;" adj="-11796480,,5400" path="m98233,l5870132,v54253,,98233,43980,98233,98233l5968365,4214192r,l,4214192r,l,98233c,43980,43980,,98233,xe" strokecolor="#bfbfbf [2412]">
                  <v:stroke joinstyle="miter"/>
                  <v:formulas/>
                  <v:path arrowok="t" o:connecttype="custom" o:connectlocs="98233,0;5870132,0;5968365,98233;5968365,4214192;5968365,4214192;0,4214192;0,4214192;0,98233;98233,0" o:connectangles="0,0,0,0,0,0,0,0,0" textboxrect="0,0,5968365,4214192"/>
                  <v:textbox>
                    <w:txbxContent>
                      <w:p w:rsidR="00FD370C" w:rsidRPr="005F78C4" w:rsidRDefault="00FD370C" w:rsidP="00196820">
                        <w:pPr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Razão</w:t>
                        </w:r>
                      </w:p>
                      <w:p w:rsidR="00FD370C" w:rsidRPr="005F78C4" w:rsidRDefault="00FD370C" w:rsidP="00196820">
                        <w:r w:rsidRPr="005F78C4">
                          <w:t xml:space="preserve">A </w:t>
                        </w:r>
                        <w:r w:rsidRPr="005F78C4">
                          <w:rPr>
                            <w:b/>
                          </w:rPr>
                          <w:t>razão</w:t>
                        </w:r>
                        <w:r w:rsidRPr="005F78C4">
                          <w:t xml:space="preserve"> é um quociente e usa-se para comparar valores correspondentes de duas grandezas. </w:t>
                        </w:r>
                      </w:p>
                      <w:p w:rsidR="00FD370C" w:rsidRPr="005F78C4" w:rsidRDefault="00FD370C" w:rsidP="005762D9">
                        <w:pPr>
                          <w:spacing w:after="120"/>
                        </w:pPr>
                        <w:r w:rsidRPr="005F78C4">
                          <w:t>Exemplo:</w:t>
                        </w:r>
                      </w:p>
                      <w:p w:rsidR="00FD370C" w:rsidRPr="005F78C4" w:rsidRDefault="00FD370C" w:rsidP="00E02B19">
                        <w:pPr>
                          <w:jc w:val="center"/>
                          <w:rPr>
                            <w:rFonts w:eastAsiaTheme="minorEastAsia"/>
                          </w:rPr>
                        </w:pPr>
                        <w:proofErr w:type="gramStart"/>
                        <w:r w:rsidRPr="009C21A3">
                          <w:rPr>
                            <w:rFonts w:eastAsiaTheme="minorEastAsia"/>
                          </w:rPr>
                          <w:t>1 :</w:t>
                        </w:r>
                        <w:proofErr w:type="gramEnd"/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9C21A3">
                          <w:rPr>
                            <w:rFonts w:eastAsiaTheme="minorEastAsia"/>
                          </w:rPr>
                          <w:t>30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oMath>
                        <w:r w:rsidRPr="009C21A3">
                          <w:rPr>
                            <w:rFonts w:eastAsiaTheme="minorEastAsia"/>
                          </w:rPr>
                          <w:t>ou</w:t>
                        </w:r>
                        <m:oMath>
                          <m:r>
                            <m:rPr>
                              <m:nor/>
                            </m:rPr>
                            <w:rPr>
                              <w:sz w:val="22"/>
                              <w:szCs w:val="22"/>
                            </w:rPr>
                            <m:t xml:space="preserve">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  <w:szCs w:val="22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2"/>
                                  <w:szCs w:val="22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2"/>
                                  <w:szCs w:val="22"/>
                                </w:rPr>
                                <m:t>30</m:t>
                              </m:r>
                            </m:den>
                          </m:f>
                        </m:oMath>
                      </w:p>
                      <w:p w:rsidR="00FD370C" w:rsidRPr="005F78C4" w:rsidRDefault="00FD370C" w:rsidP="003C3CE2">
                        <w:pPr>
                          <w:spacing w:after="0"/>
                        </w:pPr>
                        <w:r w:rsidRPr="005F78C4">
                          <w:t xml:space="preserve">Lê-se «um está para trinta». </w:t>
                        </w:r>
                      </w:p>
                      <w:p w:rsidR="00FD370C" w:rsidRPr="005F78C4" w:rsidRDefault="00FD370C" w:rsidP="00196820">
                        <w:r w:rsidRPr="005F78C4">
                          <w:t>Neste exemplo, 1 e 30 dizem-se termos da razão em que 1 é o antecedente e 30 é o consequente.</w:t>
                        </w:r>
                      </w:p>
                      <w:p w:rsidR="00FD370C" w:rsidRPr="005F78C4" w:rsidRDefault="00FD370C" w:rsidP="00B96913">
                        <w:r w:rsidRPr="005F78C4">
                          <w:rPr>
                            <w:b/>
                          </w:rPr>
                          <w:t>Proporção</w:t>
                        </w:r>
                      </w:p>
                      <w:p w:rsidR="00FD370C" w:rsidRPr="005F78C4" w:rsidRDefault="00FD370C" w:rsidP="00B96913">
                        <w:r w:rsidRPr="005F78C4">
                          <w:t xml:space="preserve">Uma </w:t>
                        </w:r>
                        <w:r w:rsidRPr="005F78C4">
                          <w:rPr>
                            <w:b/>
                          </w:rPr>
                          <w:t xml:space="preserve">proporção </w:t>
                        </w:r>
                        <w:r w:rsidRPr="005F78C4">
                          <w:t>é uma igualdade entre duas razões equivalentes.</w:t>
                        </w:r>
                      </w:p>
                      <w:p w:rsidR="00FD370C" w:rsidRPr="005F78C4" w:rsidRDefault="00BB7606" w:rsidP="00B96913">
                        <w:pPr>
                          <w:rPr>
                            <w:rFonts w:eastAsiaTheme="minorEastAsia"/>
                          </w:rPr>
                        </w:pPr>
                        <m:oMathPara>
                          <m:oMathParaPr>
                            <m:jc m:val="center"/>
                          </m:oMathParaPr>
                          <m:oMath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nor/>
                                  </m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m:t>30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>=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nor/>
                                  </m:rPr>
                                  <m:t>2</m:t>
                                </m:r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m:t>60</m:t>
                                </m:r>
                              </m:den>
                            </m:f>
                          </m:oMath>
                        </m:oMathPara>
                      </w:p>
                      <w:p w:rsidR="00FD370C" w:rsidRPr="005F78C4" w:rsidRDefault="00FD370C" w:rsidP="003C3CE2">
                        <w:pPr>
                          <w:spacing w:after="0"/>
                        </w:pPr>
                        <w:r w:rsidRPr="005F78C4">
                          <w:t>Lê-se «um está para trinta assim como dois está para sessenta».</w:t>
                        </w:r>
                      </w:p>
                      <w:p w:rsidR="00FD370C" w:rsidRPr="005F78C4" w:rsidRDefault="00FD370C" w:rsidP="00C3044D">
                        <w:pPr>
                          <w:spacing w:after="100"/>
                        </w:pPr>
                        <w:r w:rsidRPr="005F78C4">
                          <w:t>É constituída por quatro termos:</w:t>
                        </w:r>
                      </w:p>
                      <w:p w:rsidR="00FD370C" w:rsidRPr="005F78C4" w:rsidRDefault="00BB7606" w:rsidP="00C3044D">
                        <w:pPr>
                          <w:spacing w:after="100"/>
                          <w:rPr>
                            <w:rFonts w:eastAsiaTheme="minorEastAsia"/>
                            <w:b/>
                          </w:rPr>
                        </w:pPr>
                        <m:oMathPara>
                          <m:oMathParaPr>
                            <m:jc m:val="center"/>
                          </m:oMathParaPr>
                          <m:oMath>
                            <m:m>
                              <m:mPr>
                                <m:mcs>
                                  <m:mc>
                                    <m:mcPr>
                                      <m:count m:val="1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hAnsi="Cambria Math"/>
                                    <w:b/>
                                    <w:i/>
                                  </w:rPr>
                                </m:ctrlPr>
                              </m:mPr>
                              <m:mr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b/>
                                    </w:rPr>
                                    <m:t>1.° termo</m:t>
                                  </m:r>
                                </m:e>
                              </m:mr>
                              <m:mr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b/>
                                    </w:rPr>
                                    <m:t>2.° termo</m:t>
                                  </m:r>
                                </m:e>
                              </m:mr>
                            </m:m>
                            <m:r>
                              <m:rPr>
                                <m:nor/>
                              </m:rPr>
                              <w:rPr>
                                <w:b/>
                              </w:rPr>
                              <m:t xml:space="preserve"> 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nor/>
                                  </m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m:t>30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 xml:space="preserve">=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nor/>
                                  </m:rPr>
                                  <m:t>2</m:t>
                                </m:r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m:t>60</m:t>
                                </m:r>
                              </m:den>
                            </m:f>
                            <m:r>
                              <w:rPr>
                                <w:rFonts w:ascii="Cambria Math" w:eastAsiaTheme="minorEastAsia" w:hAnsi="Cambria Math"/>
                              </w:rPr>
                              <m:t xml:space="preserve">  </m:t>
                            </m:r>
                            <m:m>
                              <m:mPr>
                                <m:mcs>
                                  <m:mc>
                                    <m:mcPr>
                                      <m:count m:val="1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eastAsiaTheme="minorEastAsia" w:hAnsi="Cambria Math"/>
                                    <w:b/>
                                    <w:i/>
                                  </w:rPr>
                                </m:ctrlPr>
                              </m:mPr>
                              <m:mr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rFonts w:eastAsiaTheme="minorEastAsia"/>
                                      <w:b/>
                                    </w:rPr>
                                    <m:t>3.° termo</m:t>
                                  </m:r>
                                </m:e>
                              </m:mr>
                              <m:mr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rFonts w:eastAsiaTheme="minorEastAsia"/>
                                      <w:b/>
                                    </w:rPr>
                                    <m:t>4.° termo</m:t>
                                  </m:r>
                                </m:e>
                              </m:mr>
                            </m:m>
                          </m:oMath>
                        </m:oMathPara>
                      </w:p>
                      <w:p w:rsidR="00FD370C" w:rsidRPr="005F78C4" w:rsidRDefault="00FD370C" w:rsidP="00C3044D">
                        <w:pPr>
                          <w:spacing w:after="100"/>
                        </w:pPr>
                        <w:r w:rsidRPr="005F78C4">
                          <w:t>Os 1.º e 4.º termos chamam-se «</w:t>
                        </w:r>
                        <w:r w:rsidRPr="003C3CE2">
                          <w:rPr>
                            <w:b/>
                          </w:rPr>
                          <w:t>extremo</w:t>
                        </w:r>
                        <w:r w:rsidRPr="005F78C4">
                          <w:t>s»</w:t>
                        </w:r>
                        <w:r>
                          <w:t xml:space="preserve"> </w:t>
                        </w:r>
                        <w:r w:rsidRPr="005F78C4">
                          <w:t>e os 2.º e 3.º termos chamam-se «</w:t>
                        </w:r>
                        <w:r w:rsidRPr="003C3CE2">
                          <w:rPr>
                            <w:b/>
                          </w:rPr>
                          <w:t>meios</w:t>
                        </w:r>
                        <w:r w:rsidRPr="005F78C4">
                          <w:t>».</w:t>
                        </w:r>
                      </w:p>
                      <w:p w:rsidR="00FD370C" w:rsidRPr="005F78C4" w:rsidRDefault="00FD370C" w:rsidP="00C3044D">
                        <w:pPr>
                          <w:spacing w:after="100"/>
                        </w:pPr>
                        <w:r w:rsidRPr="005F78C4">
                          <w:t xml:space="preserve">Numa proporção, o produto dos meios é igual ao produto dos extremos </w:t>
                        </w:r>
                        <w:r w:rsidRPr="00E51056">
                          <w:t>—</w:t>
                        </w:r>
                        <w:r w:rsidRPr="005F78C4">
                          <w:rPr>
                            <w:b/>
                          </w:rPr>
                          <w:t xml:space="preserve"> Propriedade fundamental das proporções</w:t>
                        </w:r>
                        <w:r w:rsidRPr="005F78C4">
                          <w:t>.</w:t>
                        </w:r>
                      </w:p>
                      <w:p w:rsidR="00FD370C" w:rsidRPr="005F78C4" w:rsidRDefault="00FD370C" w:rsidP="005762D9">
                        <w:pPr>
                          <w:tabs>
                            <w:tab w:val="left" w:pos="5670"/>
                          </w:tabs>
                          <w:ind w:left="1701"/>
                        </w:pPr>
                        <w:r w:rsidRPr="00E02B19">
                          <w:rPr>
                            <w:rFonts w:eastAsiaTheme="minorEastAsia"/>
                          </w:rPr>
                          <w:t>1 ÷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E02B19">
                          <w:rPr>
                            <w:rFonts w:eastAsiaTheme="minorEastAsia"/>
                          </w:rPr>
                          <w:t>30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E02B19">
                          <w:rPr>
                            <w:rFonts w:eastAsiaTheme="minorEastAsia"/>
                          </w:rPr>
                          <w:t>=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E02B19">
                          <w:rPr>
                            <w:rFonts w:eastAsiaTheme="minorEastAsia"/>
                          </w:rPr>
                          <w:t>2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E02B19">
                          <w:rPr>
                            <w:rFonts w:eastAsiaTheme="minorEastAsia"/>
                          </w:rPr>
                          <w:t>÷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E02B19">
                          <w:rPr>
                            <w:rFonts w:eastAsiaTheme="minorEastAsia"/>
                          </w:rPr>
                          <w:t>60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</w:t>
                        </w:r>
                        <w:r>
                          <w:rPr>
                            <w:rFonts w:eastAsiaTheme="minorEastAsia"/>
                          </w:rPr>
                          <w:tab/>
                        </w:r>
                        <w:r w:rsidRPr="00E02B19">
                          <w:rPr>
                            <w:rFonts w:eastAsiaTheme="minorEastAsia"/>
                          </w:rPr>
                          <w:t xml:space="preserve">1 </w:t>
                        </w:r>
                        <w:proofErr w:type="gramStart"/>
                        <w:r>
                          <w:rPr>
                            <w:rFonts w:eastAsiaTheme="minorEastAsia"/>
                          </w:rPr>
                          <w:t>x</w:t>
                        </w:r>
                        <w:proofErr w:type="gramEnd"/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E02B19">
                          <w:rPr>
                            <w:rFonts w:eastAsiaTheme="minorEastAsia"/>
                          </w:rPr>
                          <w:t>60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E02B19">
                          <w:rPr>
                            <w:rFonts w:eastAsiaTheme="minorEastAsia"/>
                          </w:rPr>
                          <w:t>=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E02B19">
                          <w:rPr>
                            <w:rFonts w:eastAsiaTheme="minorEastAsia"/>
                          </w:rPr>
                          <w:t xml:space="preserve">30 </w:t>
                        </w:r>
                        <w:r>
                          <w:rPr>
                            <w:rFonts w:eastAsiaTheme="minorEastAsia"/>
                          </w:rPr>
                          <w:t xml:space="preserve">x </w:t>
                        </w:r>
                        <w:r w:rsidRPr="00E02B19">
                          <w:rPr>
                            <w:rFonts w:eastAsiaTheme="minorEastAsia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86FDB" w:rsidRPr="0040712B" w:rsidRDefault="00E86FDB" w:rsidP="00E86FDB">
      <w:pPr>
        <w:jc w:val="center"/>
        <w:rPr>
          <w:b/>
          <w:sz w:val="22"/>
        </w:rPr>
      </w:pPr>
      <w:r w:rsidRPr="0040712B">
        <w:rPr>
          <w:b/>
          <w:sz w:val="22"/>
          <w:highlight w:val="lightGray"/>
        </w:rPr>
        <w:t>Agora pratica!</w:t>
      </w:r>
    </w:p>
    <w:p w:rsidR="00E86FDB" w:rsidRPr="008973C5" w:rsidRDefault="00F67D7D" w:rsidP="006C52BF">
      <w:pPr>
        <w:pStyle w:val="1Numerao"/>
        <w:numPr>
          <w:ilvl w:val="0"/>
          <w:numId w:val="33"/>
        </w:numPr>
        <w:rPr>
          <w:noProof w:val="0"/>
        </w:rPr>
      </w:pPr>
      <w:r w:rsidRPr="008973C5">
        <w:rPr>
          <w:noProof w:val="0"/>
        </w:rPr>
        <w:t>Numa turma existem treze raparigas e dez rapazes. Indica a razão entre:</w:t>
      </w:r>
    </w:p>
    <w:p w:rsidR="006B0A6B" w:rsidRPr="008973C5" w:rsidRDefault="006B0A6B" w:rsidP="006C52BF">
      <w:pPr>
        <w:pStyle w:val="alineas"/>
        <w:numPr>
          <w:ilvl w:val="0"/>
          <w:numId w:val="34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o número de raparigas e o número de rapazes;</w:t>
      </w:r>
    </w:p>
    <w:p w:rsidR="00F67D7D" w:rsidRPr="008973C5" w:rsidRDefault="006B0A6B" w:rsidP="006C52BF">
      <w:pPr>
        <w:pStyle w:val="alineas"/>
        <w:numPr>
          <w:ilvl w:val="0"/>
          <w:numId w:val="34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o número de rapazes e o número de alunos da turma.</w:t>
      </w:r>
    </w:p>
    <w:p w:rsidR="006B0A6B" w:rsidRPr="008973C5" w:rsidRDefault="00E53807" w:rsidP="00E53807">
      <w:pPr>
        <w:pStyle w:val="1Numerao"/>
        <w:rPr>
          <w:noProof w:val="0"/>
        </w:rPr>
      </w:pPr>
      <w:r w:rsidRPr="008973C5">
        <w:rPr>
          <w:noProof w:val="0"/>
        </w:rPr>
        <w:t>Descobre o termo em falta em cada proporção.</w:t>
      </w:r>
    </w:p>
    <w:p w:rsidR="00E53807" w:rsidRPr="00A6222C" w:rsidRDefault="00792146" w:rsidP="00384E2E">
      <w:pPr>
        <w:pStyle w:val="alineas"/>
        <w:numPr>
          <w:ilvl w:val="0"/>
          <w:numId w:val="35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szCs w:val="22"/>
            <w:lang w:val="pt-PT"/>
          </w:rPr>
          <m:t>=</m:t>
        </m:r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6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?</m:t>
            </m:r>
          </m:den>
        </m:f>
      </m:oMath>
      <w:r w:rsidR="00B16BDC" w:rsidRPr="00A6222C">
        <w:rPr>
          <w:noProof w:val="0"/>
          <w:lang w:val="pt-PT"/>
        </w:rPr>
        <w:tab/>
      </w:r>
      <w:r w:rsidR="00B16BDC" w:rsidRPr="00A6222C">
        <w:rPr>
          <w:b/>
          <w:noProof w:val="0"/>
          <w:lang w:val="pt-PT"/>
        </w:rPr>
        <w:t>e)</w:t>
      </w:r>
      <w:r w:rsidR="0040712B" w:rsidRPr="00A6222C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2,5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den>
        </m:f>
        <m: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10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?</m:t>
            </m:r>
          </m:den>
        </m:f>
      </m:oMath>
    </w:p>
    <w:p w:rsidR="00B16BDC" w:rsidRPr="00A6222C" w:rsidRDefault="00792146" w:rsidP="00384E2E">
      <w:pPr>
        <w:pStyle w:val="alineas"/>
        <w:numPr>
          <w:ilvl w:val="0"/>
          <w:numId w:val="35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6</m:t>
            </m:r>
          </m:den>
        </m:f>
        <m: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?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12</m:t>
            </m:r>
          </m:den>
        </m:f>
      </m:oMath>
      <w:r w:rsidR="00487272" w:rsidRPr="00A6222C">
        <w:rPr>
          <w:noProof w:val="0"/>
          <w:lang w:val="pt-PT"/>
        </w:rPr>
        <w:tab/>
      </w:r>
      <w:r w:rsidR="00487272" w:rsidRPr="00A6222C">
        <w:rPr>
          <w:b/>
          <w:noProof w:val="0"/>
          <w:lang w:val="pt-PT"/>
        </w:rPr>
        <w:t>f)</w:t>
      </w:r>
      <w:r w:rsidR="0040712B" w:rsidRPr="00A6222C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?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20</m:t>
            </m:r>
          </m:den>
        </m:f>
        <m: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13,5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30</m:t>
            </m:r>
          </m:den>
        </m:f>
      </m:oMath>
    </w:p>
    <w:p w:rsidR="00487272" w:rsidRPr="00A6222C" w:rsidRDefault="00792146" w:rsidP="00384E2E">
      <w:pPr>
        <w:pStyle w:val="alineas"/>
        <w:numPr>
          <w:ilvl w:val="0"/>
          <w:numId w:val="35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?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sz w:val="22"/>
            <w:szCs w:val="2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8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den>
        </m:f>
      </m:oMath>
      <w:r w:rsidR="0028459C" w:rsidRPr="00A6222C">
        <w:rPr>
          <w:noProof w:val="0"/>
          <w:lang w:val="pt-PT"/>
        </w:rPr>
        <w:tab/>
      </w:r>
      <w:r w:rsidR="0028459C" w:rsidRPr="00A6222C">
        <w:rPr>
          <w:b/>
          <w:noProof w:val="0"/>
          <w:lang w:val="pt-PT"/>
        </w:rPr>
        <w:t>g)</w:t>
      </w:r>
      <w:r w:rsidR="0040712B" w:rsidRPr="00A6222C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0,5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0,25</m:t>
            </m:r>
          </m:den>
        </m:f>
        <m: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sz w:val="2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?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10</m:t>
            </m:r>
          </m:den>
        </m:f>
      </m:oMath>
    </w:p>
    <w:p w:rsidR="006E78F6" w:rsidRPr="00A6222C" w:rsidRDefault="00792146" w:rsidP="00384E2E">
      <w:pPr>
        <w:pStyle w:val="alineas"/>
        <w:numPr>
          <w:ilvl w:val="0"/>
          <w:numId w:val="35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27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?</m:t>
            </m:r>
          </m:den>
        </m:f>
        <m: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12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12</m:t>
            </m:r>
          </m:den>
        </m:f>
      </m:oMath>
      <w:r w:rsidR="007C5235" w:rsidRPr="00A6222C">
        <w:rPr>
          <w:noProof w:val="0"/>
          <w:lang w:val="pt-PT"/>
        </w:rPr>
        <w:tab/>
      </w:r>
      <w:r w:rsidR="007C5235" w:rsidRPr="00A6222C">
        <w:rPr>
          <w:b/>
          <w:noProof w:val="0"/>
          <w:lang w:val="pt-PT"/>
        </w:rPr>
        <w:t>h)</w:t>
      </w:r>
      <w:r w:rsidR="0040712B" w:rsidRPr="00A6222C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8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12</m:t>
            </m:r>
          </m:den>
        </m:f>
        <m: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sz w:val="22"/>
            <w:lang w:val="pt-PT"/>
          </w:rPr>
          <m:t xml:space="preserve">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?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den>
        </m:f>
      </m:oMath>
    </w:p>
    <w:sectPr w:rsidR="006E78F6" w:rsidRPr="00A6222C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08A9A5C-2B89-4F90-BD2F-A9327991C776}"/>
    <w:embedBold r:id="rId2" w:fontKey="{DE28331C-F0EE-474D-A337-17657CB7AD0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B55E6DA4-19CA-405D-8CA2-B9ECDD374B6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146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630D6-25EB-4F8E-8FF9-8CC888C98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72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