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C72" w:rsidRPr="00E133A7" w:rsidRDefault="00B67C72">
      <w:pPr>
        <w:spacing w:after="200"/>
      </w:pPr>
      <w:bookmarkStart w:id="0" w:name="_GoBack"/>
      <w:bookmarkEnd w:id="0"/>
    </w:p>
    <w:p w:rsidR="00872298" w:rsidRPr="00B67C72" w:rsidRDefault="00872298" w:rsidP="00872298">
      <w:pPr>
        <w:jc w:val="center"/>
        <w:rPr>
          <w:b/>
          <w:sz w:val="28"/>
          <w:szCs w:val="28"/>
        </w:rPr>
      </w:pPr>
      <w:r w:rsidRPr="00B67C72">
        <w:rPr>
          <w:b/>
          <w:sz w:val="28"/>
          <w:szCs w:val="28"/>
        </w:rPr>
        <w:t xml:space="preserve">MATRIZ DE CONTEÚDOS DA FICHA DE AVALIAÇÃO </w:t>
      </w:r>
      <w:r w:rsidR="00826D88" w:rsidRPr="00B67C72">
        <w:rPr>
          <w:b/>
          <w:sz w:val="28"/>
          <w:szCs w:val="28"/>
        </w:rPr>
        <w:t>4</w:t>
      </w:r>
    </w:p>
    <w:p w:rsidR="00872298" w:rsidRPr="00E133A7" w:rsidRDefault="00872298" w:rsidP="00B67C72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1585"/>
        <w:gridCol w:w="1276"/>
        <w:gridCol w:w="2552"/>
        <w:gridCol w:w="2289"/>
      </w:tblGrid>
      <w:tr w:rsidR="00872298" w:rsidRPr="00E133A7" w:rsidTr="008315B8">
        <w:tc>
          <w:tcPr>
            <w:tcW w:w="9627" w:type="dxa"/>
            <w:gridSpan w:val="5"/>
            <w:shd w:val="clear" w:color="auto" w:fill="808080" w:themeFill="background1" w:themeFillShade="80"/>
            <w:vAlign w:val="center"/>
          </w:tcPr>
          <w:p w:rsidR="00872298" w:rsidRPr="00E133A7" w:rsidRDefault="00872298" w:rsidP="00726E34">
            <w:pPr>
              <w:spacing w:before="80" w:after="80"/>
              <w:jc w:val="center"/>
              <w:rPr>
                <w:b/>
              </w:rPr>
            </w:pPr>
            <w:r w:rsidRPr="008315B8">
              <w:rPr>
                <w:b/>
                <w:color w:val="FFFFFF" w:themeColor="background1"/>
              </w:rPr>
              <w:t>Matemática</w:t>
            </w:r>
          </w:p>
        </w:tc>
      </w:tr>
      <w:tr w:rsidR="00872298" w:rsidRPr="00E133A7" w:rsidTr="00726E34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872298" w:rsidRPr="00E133A7" w:rsidRDefault="00872298" w:rsidP="00726E34">
            <w:pPr>
              <w:spacing w:before="80" w:after="80"/>
            </w:pPr>
            <w:r w:rsidRPr="00E133A7">
              <w:t>Duração da prova:</w:t>
            </w:r>
          </w:p>
        </w:tc>
        <w:tc>
          <w:tcPr>
            <w:tcW w:w="1585" w:type="dxa"/>
          </w:tcPr>
          <w:p w:rsidR="00872298" w:rsidRPr="00E133A7" w:rsidRDefault="00872298" w:rsidP="00726E34">
            <w:pPr>
              <w:spacing w:before="80" w:after="80"/>
            </w:pPr>
            <w:r w:rsidRPr="00E133A7">
              <w:t>90 minutos</w:t>
            </w:r>
          </w:p>
        </w:tc>
        <w:tc>
          <w:tcPr>
            <w:tcW w:w="1276" w:type="dxa"/>
          </w:tcPr>
          <w:p w:rsidR="00872298" w:rsidRPr="00E133A7" w:rsidRDefault="00872298" w:rsidP="00726E34">
            <w:pPr>
              <w:spacing w:before="80" w:after="80"/>
            </w:pPr>
            <w:r w:rsidRPr="00E133A7">
              <w:t>6.º ano</w:t>
            </w:r>
          </w:p>
        </w:tc>
        <w:tc>
          <w:tcPr>
            <w:tcW w:w="2552" w:type="dxa"/>
          </w:tcPr>
          <w:p w:rsidR="00872298" w:rsidRPr="00E133A7" w:rsidRDefault="00872298" w:rsidP="00726E34">
            <w:pPr>
              <w:spacing w:before="80" w:after="80"/>
            </w:pPr>
            <w:r w:rsidRPr="00E133A7">
              <w:t>Turma:______________</w:t>
            </w:r>
          </w:p>
        </w:tc>
        <w:tc>
          <w:tcPr>
            <w:tcW w:w="2289" w:type="dxa"/>
          </w:tcPr>
          <w:p w:rsidR="00872298" w:rsidRPr="00E133A7" w:rsidRDefault="00872298" w:rsidP="00726E34">
            <w:pPr>
              <w:spacing w:before="80" w:after="80"/>
            </w:pPr>
            <w:r w:rsidRPr="00E133A7">
              <w:t>Data: ____/____/____</w:t>
            </w:r>
          </w:p>
        </w:tc>
      </w:tr>
      <w:tr w:rsidR="00872298" w:rsidRPr="00E133A7" w:rsidTr="00726E34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872298" w:rsidRPr="00E133A7" w:rsidRDefault="00872298" w:rsidP="00726E34">
            <w:pPr>
              <w:spacing w:before="80" w:after="80"/>
            </w:pPr>
            <w:r w:rsidRPr="00E133A7">
              <w:t>Material a utilizar:</w:t>
            </w:r>
          </w:p>
        </w:tc>
        <w:tc>
          <w:tcPr>
            <w:tcW w:w="7702" w:type="dxa"/>
            <w:gridSpan w:val="4"/>
            <w:vAlign w:val="center"/>
          </w:tcPr>
          <w:p w:rsidR="00872298" w:rsidRPr="00E133A7" w:rsidRDefault="00872298" w:rsidP="00B72358">
            <w:pPr>
              <w:spacing w:before="80" w:after="80"/>
            </w:pPr>
            <w:r w:rsidRPr="00E133A7">
              <w:t>Esferográficas (tinta não vermelha) e material de desenho (régua, transferidor, compasso e esquadro).</w:t>
            </w:r>
          </w:p>
        </w:tc>
      </w:tr>
      <w:tr w:rsidR="00872298" w:rsidRPr="00E133A7" w:rsidTr="00726E34">
        <w:tc>
          <w:tcPr>
            <w:tcW w:w="9627" w:type="dxa"/>
            <w:gridSpan w:val="5"/>
            <w:vAlign w:val="center"/>
          </w:tcPr>
          <w:p w:rsidR="00872298" w:rsidRPr="00E133A7" w:rsidRDefault="00872298" w:rsidP="00726E34">
            <w:pPr>
              <w:spacing w:before="80" w:after="80"/>
            </w:pPr>
            <w:r w:rsidRPr="00E133A7">
              <w:t>Professor/a:___________________________________________________________________________________</w:t>
            </w:r>
          </w:p>
        </w:tc>
      </w:tr>
    </w:tbl>
    <w:p w:rsidR="00872298" w:rsidRPr="00E133A7" w:rsidRDefault="00872298" w:rsidP="00872298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245"/>
        <w:gridCol w:w="2431"/>
      </w:tblGrid>
      <w:tr w:rsidR="006F191F" w:rsidRPr="006F191F" w:rsidTr="00C65531">
        <w:trPr>
          <w:tblHeader/>
        </w:trPr>
        <w:tc>
          <w:tcPr>
            <w:tcW w:w="1951" w:type="dxa"/>
            <w:tcBorders>
              <w:top w:val="single" w:sz="12" w:space="0" w:color="auto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872298" w:rsidRPr="006F191F" w:rsidRDefault="00872298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Domínio/</w:t>
            </w:r>
          </w:p>
          <w:p w:rsidR="00872298" w:rsidRPr="006F191F" w:rsidRDefault="00872298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Subdomínio</w:t>
            </w:r>
          </w:p>
        </w:tc>
        <w:tc>
          <w:tcPr>
            <w:tcW w:w="5245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872298" w:rsidRPr="006F191F" w:rsidRDefault="00872298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Metas curriculares</w:t>
            </w:r>
          </w:p>
        </w:tc>
        <w:tc>
          <w:tcPr>
            <w:tcW w:w="2431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872298" w:rsidRPr="006F191F" w:rsidRDefault="00872298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Tipos de questões</w:t>
            </w:r>
          </w:p>
        </w:tc>
      </w:tr>
      <w:tr w:rsidR="00792BD2" w:rsidRPr="00E133A7" w:rsidTr="00C65531">
        <w:tc>
          <w:tcPr>
            <w:tcW w:w="1951" w:type="dxa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:rsidR="00872298" w:rsidRPr="00E133A7" w:rsidRDefault="00872298" w:rsidP="00726E34">
            <w:pPr>
              <w:spacing w:before="80" w:after="80"/>
            </w:pPr>
            <w:r w:rsidRPr="00E133A7">
              <w:rPr>
                <w:b/>
              </w:rPr>
              <w:t>Domínio</w:t>
            </w:r>
            <w:r w:rsidRPr="00E133A7">
              <w:t xml:space="preserve">: </w:t>
            </w:r>
          </w:p>
          <w:p w:rsidR="00872298" w:rsidRPr="00E133A7" w:rsidRDefault="000737BE" w:rsidP="00726E34">
            <w:pPr>
              <w:spacing w:before="80" w:after="80"/>
            </w:pPr>
            <w:r w:rsidRPr="00E133A7">
              <w:t>Álgebra</w:t>
            </w:r>
          </w:p>
          <w:p w:rsidR="00872298" w:rsidRPr="00E133A7" w:rsidRDefault="00872298" w:rsidP="00726E34">
            <w:pPr>
              <w:spacing w:before="80" w:after="80"/>
            </w:pPr>
          </w:p>
          <w:p w:rsidR="00872298" w:rsidRPr="00E133A7" w:rsidRDefault="00872298" w:rsidP="00726E34">
            <w:pPr>
              <w:spacing w:before="80" w:after="80"/>
            </w:pPr>
            <w:r w:rsidRPr="00E133A7">
              <w:rPr>
                <w:b/>
              </w:rPr>
              <w:t>Subdomínio</w:t>
            </w:r>
            <w:r w:rsidRPr="00E133A7">
              <w:t xml:space="preserve">: </w:t>
            </w:r>
            <w:r w:rsidR="000737BE" w:rsidRPr="00E133A7">
              <w:t>Sequências e regularidades</w:t>
            </w:r>
          </w:p>
          <w:p w:rsidR="00872298" w:rsidRPr="00E133A7" w:rsidRDefault="00872298" w:rsidP="00726E34">
            <w:pPr>
              <w:spacing w:before="80" w:after="80"/>
            </w:pPr>
          </w:p>
          <w:p w:rsidR="00872298" w:rsidRPr="00E133A7" w:rsidRDefault="00872298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Objetivos gerais: </w:t>
            </w:r>
          </w:p>
          <w:p w:rsidR="00872298" w:rsidRPr="00E133A7" w:rsidRDefault="00D84A5E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>Resolver problemas.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994" w:rsidRPr="00E133A7" w:rsidRDefault="00937125" w:rsidP="009F7A11">
            <w:pPr>
              <w:pStyle w:val="PargrafodaLista"/>
              <w:numPr>
                <w:ilvl w:val="0"/>
                <w:numId w:val="56"/>
              </w:numPr>
              <w:spacing w:before="80" w:after="0"/>
              <w:ind w:left="357" w:hanging="357"/>
              <w:contextualSpacing w:val="0"/>
            </w:pPr>
            <w:r w:rsidRPr="00E133A7">
              <w:t xml:space="preserve">Resolver problemas envolvendo a determinação de termos de uma sequência definida por uma expressão geradora ou dada por uma lei de formação que permita obter cada termo a partir dos anteriores, conhecidos os primeiros termos. </w:t>
            </w:r>
          </w:p>
          <w:p w:rsidR="00847994" w:rsidRPr="00E133A7" w:rsidRDefault="00937125" w:rsidP="0069165E">
            <w:pPr>
              <w:pStyle w:val="PargrafodaLista"/>
              <w:numPr>
                <w:ilvl w:val="0"/>
                <w:numId w:val="56"/>
              </w:numPr>
              <w:spacing w:before="80" w:after="80"/>
              <w:ind w:left="360"/>
            </w:pPr>
            <w:r w:rsidRPr="00E133A7">
              <w:t xml:space="preserve">Determinar expressões geradoras de sequências definidas por uma lei de formação que na determinação de um dado elemento recorra aos elementos anteriores. </w:t>
            </w:r>
          </w:p>
          <w:p w:rsidR="00872298" w:rsidRPr="00E133A7" w:rsidRDefault="00937125" w:rsidP="0069165E">
            <w:pPr>
              <w:pStyle w:val="PargrafodaLista"/>
              <w:numPr>
                <w:ilvl w:val="0"/>
                <w:numId w:val="56"/>
              </w:numPr>
              <w:spacing w:before="80" w:after="80"/>
              <w:ind w:left="360"/>
            </w:pPr>
            <w:r w:rsidRPr="00E133A7">
              <w:t>Resolver problemas envolvendo a determinação de uma lei de formação compatível com uma sequência parcialmente conhecida e formulá-la em linguagem natural e simbólica.</w:t>
            </w:r>
          </w:p>
        </w:tc>
        <w:tc>
          <w:tcPr>
            <w:tcW w:w="2431" w:type="dxa"/>
            <w:tcBorders>
              <w:top w:val="dotted" w:sz="4" w:space="0" w:color="auto"/>
              <w:bottom w:val="nil"/>
            </w:tcBorders>
          </w:tcPr>
          <w:p w:rsidR="00872298" w:rsidRPr="00E133A7" w:rsidRDefault="00872298" w:rsidP="00726E34">
            <w:pPr>
              <w:spacing w:before="80" w:after="80"/>
            </w:pPr>
            <w:r w:rsidRPr="00E133A7">
              <w:rPr>
                <w:b/>
              </w:rPr>
              <w:t>Itens de</w:t>
            </w:r>
            <w:r w:rsidRPr="00E133A7">
              <w:t xml:space="preserve">: </w:t>
            </w:r>
          </w:p>
          <w:p w:rsidR="002F7D38" w:rsidRPr="00E133A7" w:rsidRDefault="002F7D38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 xml:space="preserve">Resposta curta (10) </w:t>
            </w:r>
          </w:p>
          <w:p w:rsidR="00872298" w:rsidRPr="00E133A7" w:rsidRDefault="002F7D38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>Desenvolvimento (9)</w:t>
            </w:r>
          </w:p>
        </w:tc>
      </w:tr>
      <w:tr w:rsidR="00872298" w:rsidRPr="00E133A7" w:rsidTr="00C65531">
        <w:tc>
          <w:tcPr>
            <w:tcW w:w="1951" w:type="dxa"/>
            <w:shd w:val="clear" w:color="auto" w:fill="D9D9D9" w:themeFill="background1" w:themeFillShade="D9"/>
          </w:tcPr>
          <w:p w:rsidR="00872298" w:rsidRPr="00E133A7" w:rsidRDefault="00872298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Domínio: </w:t>
            </w:r>
          </w:p>
          <w:p w:rsidR="00872298" w:rsidRPr="00E133A7" w:rsidRDefault="00C17565" w:rsidP="00726E34">
            <w:pPr>
              <w:spacing w:before="80" w:after="80"/>
            </w:pPr>
            <w:r w:rsidRPr="00E133A7">
              <w:t>Álgebra</w:t>
            </w:r>
          </w:p>
          <w:p w:rsidR="00872298" w:rsidRPr="00E133A7" w:rsidRDefault="00872298" w:rsidP="00726E34">
            <w:pPr>
              <w:spacing w:before="80" w:after="80"/>
            </w:pPr>
          </w:p>
          <w:p w:rsidR="00872298" w:rsidRPr="00E133A7" w:rsidRDefault="00872298" w:rsidP="00726E34">
            <w:pPr>
              <w:spacing w:before="80" w:after="80"/>
            </w:pPr>
            <w:r w:rsidRPr="00E133A7">
              <w:rPr>
                <w:b/>
              </w:rPr>
              <w:t>Subdomínio</w:t>
            </w:r>
            <w:r w:rsidRPr="00E133A7">
              <w:t xml:space="preserve">: </w:t>
            </w:r>
          </w:p>
          <w:p w:rsidR="00872298" w:rsidRPr="00E133A7" w:rsidRDefault="009D39B4" w:rsidP="00726E34">
            <w:pPr>
              <w:spacing w:before="80" w:after="80"/>
            </w:pPr>
            <w:r w:rsidRPr="00E133A7">
              <w:t>Proporcionalidade direta</w:t>
            </w:r>
          </w:p>
          <w:p w:rsidR="00872298" w:rsidRPr="00E133A7" w:rsidRDefault="00872298" w:rsidP="00726E34">
            <w:pPr>
              <w:spacing w:before="80" w:after="80"/>
            </w:pPr>
          </w:p>
          <w:p w:rsidR="00872298" w:rsidRPr="00E133A7" w:rsidRDefault="00872298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Objetivos gerais: </w:t>
            </w:r>
          </w:p>
          <w:p w:rsidR="00872298" w:rsidRPr="00E133A7" w:rsidRDefault="00792BD2" w:rsidP="0069165E">
            <w:pPr>
              <w:pStyle w:val="PargrafodaLista"/>
              <w:numPr>
                <w:ilvl w:val="0"/>
                <w:numId w:val="43"/>
              </w:numPr>
              <w:spacing w:before="80" w:after="80"/>
              <w:ind w:left="360"/>
            </w:pPr>
            <w:r w:rsidRPr="00E133A7">
              <w:t>Relacionar grandezas diretamente proporcionais.</w:t>
            </w:r>
          </w:p>
        </w:tc>
        <w:tc>
          <w:tcPr>
            <w:tcW w:w="5245" w:type="dxa"/>
          </w:tcPr>
          <w:p w:rsidR="00B10936" w:rsidRPr="00E133A7" w:rsidRDefault="00633D02" w:rsidP="009F7A11">
            <w:pPr>
              <w:pStyle w:val="PargrafodaLista"/>
              <w:numPr>
                <w:ilvl w:val="0"/>
                <w:numId w:val="57"/>
              </w:numPr>
              <w:spacing w:before="80" w:after="0"/>
              <w:ind w:left="357" w:hanging="357"/>
              <w:contextualSpacing w:val="0"/>
            </w:pPr>
            <w:r w:rsidRPr="00E133A7">
              <w:t xml:space="preserve">Identificar uma grandeza como «diretamente proporcional» a outra quando dela depende de tal forma que, fixadas as unidades, ao multiplicar a medida da segunda por um dado número positivo, a medida da primeira fica também multiplicada por esse número. </w:t>
            </w:r>
          </w:p>
          <w:p w:rsidR="008615A8" w:rsidRPr="00E133A7" w:rsidRDefault="00633D02" w:rsidP="0069165E">
            <w:pPr>
              <w:pStyle w:val="PargrafodaLista"/>
              <w:numPr>
                <w:ilvl w:val="0"/>
                <w:numId w:val="57"/>
              </w:numPr>
              <w:spacing w:before="80" w:after="80"/>
              <w:ind w:left="360"/>
            </w:pPr>
            <w:r w:rsidRPr="00E133A7">
              <w:t xml:space="preserve">Reconhecer que uma grandeza é diretamente proporcional a outra da qual depende quando, fixadas as unidades, o quociente entre a medida da primeira e a medida da segunda é constante e utilizar corretamente o termo «constante de proporcionalidade». </w:t>
            </w:r>
          </w:p>
          <w:p w:rsidR="008615A8" w:rsidRPr="00E133A7" w:rsidRDefault="00633D02" w:rsidP="0069165E">
            <w:pPr>
              <w:pStyle w:val="PargrafodaLista"/>
              <w:numPr>
                <w:ilvl w:val="0"/>
                <w:numId w:val="57"/>
              </w:numPr>
              <w:spacing w:before="80" w:after="80"/>
              <w:ind w:left="360"/>
            </w:pPr>
            <w:r w:rsidRPr="00E133A7">
              <w:t xml:space="preserve">Reconhecer que se uma grandeza é diretamente proporcional a outra, então, a segunda é diretamente proporcional à primeira e as constantes de proporcionalidade são inversas uma da outra. </w:t>
            </w:r>
          </w:p>
          <w:p w:rsidR="008615A8" w:rsidRPr="00E133A7" w:rsidRDefault="00633D02" w:rsidP="0069165E">
            <w:pPr>
              <w:pStyle w:val="PargrafodaLista"/>
              <w:numPr>
                <w:ilvl w:val="0"/>
                <w:numId w:val="57"/>
              </w:numPr>
              <w:spacing w:before="80" w:after="80"/>
              <w:ind w:left="360"/>
            </w:pPr>
            <w:r w:rsidRPr="00E133A7">
              <w:t xml:space="preserve">Identificar uma proporção como uma igualdade entre duas razões não nulas e utilizar corretamente os termos «extremos», «meios» e «termos» de uma proporção. </w:t>
            </w:r>
          </w:p>
          <w:p w:rsidR="008615A8" w:rsidRPr="00E133A7" w:rsidRDefault="00633D02" w:rsidP="0069165E">
            <w:pPr>
              <w:pStyle w:val="PargrafodaLista"/>
              <w:numPr>
                <w:ilvl w:val="0"/>
                <w:numId w:val="57"/>
              </w:numPr>
              <w:spacing w:before="80" w:after="80"/>
              <w:ind w:left="360"/>
            </w:pPr>
            <w:r w:rsidRPr="00E133A7">
              <w:t xml:space="preserve">Reconhecer que numa proporção o produto dos meios é igual ao produto dos extremos. </w:t>
            </w:r>
          </w:p>
          <w:p w:rsidR="00872298" w:rsidRPr="00E133A7" w:rsidRDefault="00633D02" w:rsidP="009F7A11">
            <w:pPr>
              <w:pStyle w:val="PargrafodaLista"/>
              <w:numPr>
                <w:ilvl w:val="0"/>
                <w:numId w:val="57"/>
              </w:numPr>
              <w:spacing w:after="80"/>
              <w:ind w:left="357" w:hanging="357"/>
              <w:contextualSpacing w:val="0"/>
            </w:pPr>
            <w:r w:rsidRPr="00E133A7">
              <w:t>Determinar o termo em falta numa dada proporção utilizando a regra de três simples ou outro processo de cálculo.</w:t>
            </w:r>
          </w:p>
        </w:tc>
        <w:tc>
          <w:tcPr>
            <w:tcW w:w="2431" w:type="dxa"/>
            <w:tcBorders>
              <w:top w:val="nil"/>
            </w:tcBorders>
          </w:tcPr>
          <w:p w:rsidR="00872298" w:rsidRPr="00E133A7" w:rsidRDefault="00872298" w:rsidP="00726E34">
            <w:pPr>
              <w:spacing w:before="80" w:after="80"/>
              <w:rPr>
                <w:b/>
              </w:rPr>
            </w:pPr>
          </w:p>
        </w:tc>
      </w:tr>
    </w:tbl>
    <w:p w:rsidR="00872298" w:rsidRPr="00E133A7" w:rsidRDefault="00872298" w:rsidP="00872298"/>
    <w:p w:rsidR="00872298" w:rsidRPr="00E133A7" w:rsidRDefault="00872298" w:rsidP="00872298"/>
    <w:sectPr w:rsidR="00872298" w:rsidRPr="00E133A7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A6A56ED-7F61-4CBA-B45D-F68D19ADEC77}"/>
    <w:embedBold r:id="rId2" w:fontKey="{A9D03B9B-A2CD-4FAE-B8AB-AEC88534DB4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460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D47D2-1CFC-4970-B030-9059F6720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357</Words>
  <Characters>1931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