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6C0" w:rsidRPr="00E133A7" w:rsidRDefault="003346C0">
      <w:pPr>
        <w:spacing w:after="200"/>
      </w:pPr>
      <w:bookmarkStart w:id="0" w:name="_GoBack"/>
      <w:bookmarkEnd w:id="0"/>
    </w:p>
    <w:p w:rsidR="002620FE" w:rsidRPr="003346C0" w:rsidRDefault="002620FE" w:rsidP="002620FE">
      <w:pPr>
        <w:jc w:val="center"/>
        <w:rPr>
          <w:b/>
          <w:sz w:val="28"/>
          <w:szCs w:val="28"/>
        </w:rPr>
      </w:pPr>
      <w:r w:rsidRPr="00B72358">
        <w:rPr>
          <w:b/>
          <w:sz w:val="28"/>
          <w:szCs w:val="28"/>
        </w:rPr>
        <w:t xml:space="preserve">MATRIZ DE CONTEÚDOS DA FICHA DE AVALIAÇÃO </w:t>
      </w:r>
      <w:r w:rsidR="00D05D81" w:rsidRPr="00B72358">
        <w:rPr>
          <w:b/>
          <w:sz w:val="28"/>
          <w:szCs w:val="28"/>
        </w:rPr>
        <w:t>5</w:t>
      </w:r>
    </w:p>
    <w:p w:rsidR="002620FE" w:rsidRPr="00E133A7" w:rsidRDefault="002620FE" w:rsidP="003346C0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2620FE" w:rsidRPr="00E133A7" w:rsidTr="00285B84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2620FE" w:rsidRPr="00E133A7" w:rsidRDefault="002620FE" w:rsidP="00726E34">
            <w:pPr>
              <w:spacing w:before="80" w:after="80"/>
              <w:jc w:val="center"/>
              <w:rPr>
                <w:b/>
              </w:rPr>
            </w:pPr>
            <w:r w:rsidRPr="00285B84">
              <w:rPr>
                <w:b/>
                <w:color w:val="FFFFFF" w:themeColor="background1"/>
              </w:rPr>
              <w:t>Matemática</w:t>
            </w:r>
          </w:p>
        </w:tc>
      </w:tr>
      <w:tr w:rsidR="002620FE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2620FE" w:rsidRPr="00E133A7" w:rsidRDefault="002620FE" w:rsidP="00726E34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2620FE" w:rsidRPr="00E133A7" w:rsidRDefault="002620FE" w:rsidP="00726E34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2620FE" w:rsidRPr="00E133A7" w:rsidRDefault="002620FE" w:rsidP="00726E34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2620FE" w:rsidRPr="00E133A7" w:rsidRDefault="002620FE" w:rsidP="00726E34">
            <w:pPr>
              <w:spacing w:before="80" w:after="80"/>
            </w:pPr>
            <w:r w:rsidRPr="00E133A7">
              <w:t>Turma:______________</w:t>
            </w:r>
          </w:p>
        </w:tc>
        <w:tc>
          <w:tcPr>
            <w:tcW w:w="2289" w:type="dxa"/>
          </w:tcPr>
          <w:p w:rsidR="002620FE" w:rsidRPr="00E133A7" w:rsidRDefault="002620FE" w:rsidP="00726E34">
            <w:pPr>
              <w:spacing w:before="80" w:after="80"/>
            </w:pPr>
            <w:r w:rsidRPr="00E133A7">
              <w:t>Data: ____/____/____</w:t>
            </w:r>
          </w:p>
        </w:tc>
      </w:tr>
      <w:tr w:rsidR="002620FE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2620FE" w:rsidRPr="00E133A7" w:rsidRDefault="002620FE" w:rsidP="00726E34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2620FE" w:rsidRPr="00E133A7" w:rsidRDefault="002620FE" w:rsidP="00B72358">
            <w:pPr>
              <w:spacing w:before="80" w:after="80"/>
            </w:pPr>
            <w:r w:rsidRPr="00E133A7">
              <w:t>Esferográficas (tinta não vermelha) e material de desenho (régua, transferidor, compasso e esquadro).</w:t>
            </w:r>
          </w:p>
        </w:tc>
      </w:tr>
      <w:tr w:rsidR="002620FE" w:rsidRPr="00E133A7" w:rsidTr="00726E34">
        <w:tc>
          <w:tcPr>
            <w:tcW w:w="9627" w:type="dxa"/>
            <w:gridSpan w:val="5"/>
            <w:vAlign w:val="center"/>
          </w:tcPr>
          <w:p w:rsidR="002620FE" w:rsidRPr="00E133A7" w:rsidRDefault="002620FE" w:rsidP="00726E34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2620FE" w:rsidRPr="00E133A7" w:rsidRDefault="002620FE" w:rsidP="002620FE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2620FE" w:rsidRPr="00E133A7" w:rsidTr="005C1B67">
        <w:trPr>
          <w:tblHeader/>
        </w:trPr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2620FE" w:rsidRPr="006F191F" w:rsidRDefault="002620FE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Domínio/</w:t>
            </w:r>
          </w:p>
          <w:p w:rsidR="002620FE" w:rsidRPr="006F191F" w:rsidRDefault="002620FE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2620FE" w:rsidRPr="006F191F" w:rsidRDefault="002620FE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2620FE" w:rsidRPr="006F191F" w:rsidRDefault="002620FE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6F191F">
              <w:rPr>
                <w:b/>
                <w:color w:val="FFFFFF" w:themeColor="background1"/>
              </w:rPr>
              <w:t>Tipos de questões</w:t>
            </w:r>
          </w:p>
        </w:tc>
      </w:tr>
      <w:tr w:rsidR="002620FE" w:rsidRPr="00E133A7" w:rsidTr="005C1B67">
        <w:tc>
          <w:tcPr>
            <w:tcW w:w="1951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2620FE" w:rsidRPr="00E133A7" w:rsidRDefault="002620FE" w:rsidP="00726E34">
            <w:pPr>
              <w:spacing w:before="80" w:after="80"/>
            </w:pPr>
            <w:r w:rsidRPr="00E133A7">
              <w:rPr>
                <w:b/>
              </w:rPr>
              <w:t>Domínio</w:t>
            </w:r>
            <w:r w:rsidRPr="00E133A7">
              <w:t xml:space="preserve">: </w:t>
            </w:r>
          </w:p>
          <w:p w:rsidR="002620FE" w:rsidRPr="00E133A7" w:rsidRDefault="00587474" w:rsidP="00726E34">
            <w:pPr>
              <w:spacing w:before="80" w:after="80"/>
            </w:pPr>
            <w:r w:rsidRPr="00E133A7">
              <w:t>Geometria e medida</w:t>
            </w:r>
          </w:p>
          <w:p w:rsidR="002620FE" w:rsidRPr="00E133A7" w:rsidRDefault="002620FE" w:rsidP="00726E34">
            <w:pPr>
              <w:spacing w:before="80" w:after="80"/>
            </w:pPr>
          </w:p>
          <w:p w:rsidR="00C11DB2" w:rsidRPr="00E133A7" w:rsidRDefault="002620FE" w:rsidP="00726E34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 xml:space="preserve">: </w:t>
            </w:r>
          </w:p>
          <w:p w:rsidR="002620FE" w:rsidRPr="00E133A7" w:rsidRDefault="00E93A88" w:rsidP="00726E34">
            <w:pPr>
              <w:spacing w:before="80" w:after="80"/>
            </w:pPr>
            <w:r w:rsidRPr="00E133A7">
              <w:t>Sólidos geométricos</w:t>
            </w:r>
          </w:p>
          <w:p w:rsidR="002620FE" w:rsidRPr="00E133A7" w:rsidRDefault="002620FE" w:rsidP="00726E34">
            <w:pPr>
              <w:spacing w:before="80" w:after="80"/>
            </w:pPr>
          </w:p>
          <w:p w:rsidR="002620FE" w:rsidRPr="00E133A7" w:rsidRDefault="002620FE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966321" w:rsidRPr="00E133A7" w:rsidRDefault="00966321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Identificar sólidos geométricos. </w:t>
            </w:r>
          </w:p>
          <w:p w:rsidR="00966321" w:rsidRPr="00E133A7" w:rsidRDefault="00966321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Reconhecer propriedades dos sólidos geométricos. </w:t>
            </w:r>
          </w:p>
          <w:p w:rsidR="002620FE" w:rsidRPr="00E133A7" w:rsidRDefault="00966321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>Resolver problemas</w:t>
            </w:r>
            <w:r w:rsidR="002620FE" w:rsidRPr="00E133A7">
              <w:t>.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4F7838" w:rsidRPr="00E133A7" w:rsidRDefault="004F7838" w:rsidP="00B72358">
            <w:pPr>
              <w:pStyle w:val="PargrafodaLista"/>
              <w:numPr>
                <w:ilvl w:val="0"/>
                <w:numId w:val="62"/>
              </w:numPr>
              <w:spacing w:before="80" w:after="0"/>
              <w:ind w:left="357" w:hanging="357"/>
              <w:contextualSpacing w:val="0"/>
            </w:pPr>
            <w:r w:rsidRPr="00A23040">
              <w:t>Identificar «prisma» como um poliedro com duas faces geometricamente iguais — «bases do prisma» — situadas respetivamente em dois planos paralelos</w:t>
            </w:r>
            <w:r w:rsidRPr="00E133A7">
              <w:t xml:space="preserve"> de modo que as restantes sejam paralelogramos, designar os prismas que não são retos por «prismas oblíquos», os prismas retos de bases regulares por «prismas regulares», e utilizar corretamente a expressão «faces laterais do prisma».</w:t>
            </w:r>
          </w:p>
          <w:p w:rsidR="001F24E3" w:rsidRPr="00E133A7" w:rsidRDefault="004F7838" w:rsidP="0069165E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Identificar «pirâmide» como um poliedro determinado por um polígono («base da pirâmide») que constitui uma das suas faces e um ponto («vértice da pirâmide»), exterior ao plano que contém a base de tal modo que as restantes faces são os triângulos determinados pelo vértice da pirâmide e pelos lados da base e utilizar corretamente a expressão «faces laterais da pirâmide». </w:t>
            </w:r>
          </w:p>
          <w:p w:rsidR="001F24E3" w:rsidRPr="00E133A7" w:rsidRDefault="004F7838" w:rsidP="0069165E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Designar por «pirâmide regular» uma pirâmide cuja base é um polígono regular e as arestas laterais são iguais. </w:t>
            </w:r>
          </w:p>
          <w:p w:rsidR="00237E79" w:rsidRPr="00E133A7" w:rsidRDefault="004F7838" w:rsidP="0069165E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Identificar, dados dois círculos com o mesmo raio, </w:t>
            </w:r>
            <w:r w:rsidRPr="003A27BE">
              <w:t>C</w:t>
            </w:r>
            <w:r w:rsidRPr="00E133A7">
              <w:rPr>
                <w:vertAlign w:val="subscript"/>
              </w:rPr>
              <w:t>1</w:t>
            </w:r>
            <w:r w:rsidR="00694807" w:rsidRPr="00E133A7">
              <w:t xml:space="preserve"> </w:t>
            </w:r>
            <w:r w:rsidRPr="00E133A7">
              <w:t xml:space="preserve">(de centro </w:t>
            </w:r>
            <w:r w:rsidRPr="00E133A7">
              <w:rPr>
                <w:i/>
              </w:rPr>
              <w:t>O</w:t>
            </w:r>
            <w:r w:rsidRPr="00A23040">
              <w:rPr>
                <w:i/>
                <w:vertAlign w:val="subscript"/>
              </w:rPr>
              <w:t>1</w:t>
            </w:r>
            <w:r w:rsidRPr="00E133A7">
              <w:t xml:space="preserve">) e </w:t>
            </w:r>
            <w:r w:rsidRPr="003A27BE">
              <w:t>C</w:t>
            </w:r>
            <w:r w:rsidRPr="00E133A7">
              <w:rPr>
                <w:i/>
                <w:vertAlign w:val="subscript"/>
              </w:rPr>
              <w:t>2</w:t>
            </w:r>
            <w:r w:rsidR="00694807" w:rsidRPr="00E133A7">
              <w:t xml:space="preserve"> </w:t>
            </w:r>
            <w:r w:rsidRPr="00E133A7">
              <w:t xml:space="preserve">(de centro </w:t>
            </w:r>
            <w:r w:rsidRPr="00E133A7">
              <w:rPr>
                <w:i/>
              </w:rPr>
              <w:t>O</w:t>
            </w:r>
            <w:r w:rsidRPr="00E133A7">
              <w:rPr>
                <w:vertAlign w:val="subscript"/>
              </w:rPr>
              <w:t>2</w:t>
            </w:r>
            <w:r w:rsidRPr="00E133A7">
              <w:t xml:space="preserve">), situados respetivamente em planos paralelos, o «cilindro» de «bases» </w:t>
            </w:r>
            <w:r w:rsidRPr="00ED5A84">
              <w:t>C</w:t>
            </w:r>
            <w:r w:rsidRPr="00E133A7">
              <w:rPr>
                <w:i/>
                <w:vertAlign w:val="subscript"/>
              </w:rPr>
              <w:t>1</w:t>
            </w:r>
            <w:r w:rsidR="00694807" w:rsidRPr="00E133A7">
              <w:t xml:space="preserve"> </w:t>
            </w:r>
            <w:r w:rsidRPr="00E133A7">
              <w:t>e C</w:t>
            </w:r>
            <w:r w:rsidRPr="00ED5A84">
              <w:rPr>
                <w:vertAlign w:val="subscript"/>
              </w:rPr>
              <w:t>2</w:t>
            </w:r>
            <w:r w:rsidR="00ED5A84">
              <w:t xml:space="preserve"> </w:t>
            </w:r>
            <w:r w:rsidRPr="00E133A7">
              <w:t>como o sólido delimitado pelas bases e pela superfície formada pelos segmentos de reta que unem as circunferências dos dois círculos e são paralelos ao segmento de reta [</w:t>
            </w:r>
            <w:r w:rsidRPr="00E133A7">
              <w:rPr>
                <w:i/>
              </w:rPr>
              <w:t>O</w:t>
            </w:r>
            <w:r w:rsidRPr="00E133A7">
              <w:rPr>
                <w:i/>
                <w:vertAlign w:val="subscript"/>
              </w:rPr>
              <w:t>1</w:t>
            </w:r>
            <w:r w:rsidRPr="00E133A7">
              <w:rPr>
                <w:i/>
              </w:rPr>
              <w:t>O</w:t>
            </w:r>
            <w:r w:rsidRPr="00E133A7">
              <w:rPr>
                <w:i/>
                <w:vertAlign w:val="subscript"/>
              </w:rPr>
              <w:t>2</w:t>
            </w:r>
            <w:r w:rsidRPr="00E133A7">
              <w:t xml:space="preserve">] designado por «eixo do cilindro» e utilizar corretamente as expressões «geratrizes do cilindro» e «superfície lateral do cilindro». </w:t>
            </w:r>
          </w:p>
          <w:p w:rsidR="00095241" w:rsidRPr="00E133A7" w:rsidRDefault="004F7838" w:rsidP="0069165E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Designar por cilindro reto um cilindro cujo eixo é perpendicular aos raios de qualquer das bases. </w:t>
            </w:r>
          </w:p>
          <w:p w:rsidR="00460EDC" w:rsidRPr="00E133A7" w:rsidRDefault="004F7838" w:rsidP="0069165E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Identificar, dados um círculo </w:t>
            </w:r>
            <w:r w:rsidRPr="00E133A7">
              <w:rPr>
                <w:i/>
              </w:rPr>
              <w:t>C</w:t>
            </w:r>
            <w:r w:rsidR="00095241" w:rsidRPr="00E133A7">
              <w:t xml:space="preserve"> </w:t>
            </w:r>
            <w:r w:rsidRPr="00E133A7">
              <w:t xml:space="preserve">e um ponto </w:t>
            </w:r>
            <w:r w:rsidRPr="00E133A7">
              <w:rPr>
                <w:i/>
              </w:rPr>
              <w:t>P</w:t>
            </w:r>
            <w:r w:rsidR="00095241" w:rsidRPr="00E133A7">
              <w:t xml:space="preserve"> </w:t>
            </w:r>
            <w:r w:rsidRPr="00E133A7">
              <w:t>exterior ao plano que o contém, o «cone» de «base»</w:t>
            </w:r>
            <w:r w:rsidR="00095241" w:rsidRPr="00E133A7">
              <w:t xml:space="preserve"> </w:t>
            </w:r>
            <w:r w:rsidRPr="00E133A7">
              <w:rPr>
                <w:i/>
              </w:rPr>
              <w:t>C</w:t>
            </w:r>
            <w:r w:rsidRPr="00E133A7">
              <w:t xml:space="preserve"> e «vértice» </w:t>
            </w:r>
            <w:r w:rsidRPr="00E133A7">
              <w:rPr>
                <w:i/>
              </w:rPr>
              <w:t>P</w:t>
            </w:r>
            <w:r w:rsidR="00E133A7">
              <w:t xml:space="preserve"> </w:t>
            </w:r>
            <w:r w:rsidRPr="00E133A7">
              <w:t xml:space="preserve">como o sólido delimitado por </w:t>
            </w:r>
            <w:r w:rsidRPr="00E133A7">
              <w:rPr>
                <w:i/>
              </w:rPr>
              <w:t>C</w:t>
            </w:r>
            <w:r w:rsidR="00460EDC" w:rsidRPr="00E133A7">
              <w:t xml:space="preserve"> </w:t>
            </w:r>
            <w:r w:rsidRPr="00E133A7">
              <w:t xml:space="preserve">e pela superfície formada pelos segmentos de reta que unem </w:t>
            </w:r>
            <w:r w:rsidRPr="00E133A7">
              <w:rPr>
                <w:i/>
              </w:rPr>
              <w:t>P</w:t>
            </w:r>
            <w:r w:rsidR="00E133A7">
              <w:t xml:space="preserve"> </w:t>
            </w:r>
            <w:r w:rsidRPr="00E133A7">
              <w:t xml:space="preserve">aos pontos da circunferência do círculo </w:t>
            </w:r>
            <w:r w:rsidRPr="00E133A7">
              <w:rPr>
                <w:i/>
              </w:rPr>
              <w:t>C</w:t>
            </w:r>
            <w:r w:rsidRPr="00E133A7">
              <w:t xml:space="preserve"> e utilizar corretamente as expressões «geratrizes do cone», «eixo do cone» e «superfície lateral do cone». </w:t>
            </w:r>
          </w:p>
          <w:p w:rsidR="002620FE" w:rsidRDefault="004F7838" w:rsidP="0069165E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>Designar por cone reto um cone cujo eixo é perpendicular aos raios da base.</w:t>
            </w:r>
          </w:p>
          <w:p w:rsidR="00F51C87" w:rsidRPr="00E133A7" w:rsidRDefault="00F51C87" w:rsidP="00B72358">
            <w:pPr>
              <w:spacing w:before="80" w:after="80"/>
            </w:pPr>
          </w:p>
        </w:tc>
        <w:tc>
          <w:tcPr>
            <w:tcW w:w="2431" w:type="dxa"/>
            <w:tcBorders>
              <w:top w:val="dotted" w:sz="4" w:space="0" w:color="auto"/>
            </w:tcBorders>
          </w:tcPr>
          <w:p w:rsidR="002620FE" w:rsidRPr="00E133A7" w:rsidRDefault="002620FE" w:rsidP="00726E34">
            <w:pPr>
              <w:spacing w:before="80" w:after="80"/>
            </w:pPr>
            <w:r w:rsidRPr="00E133A7">
              <w:rPr>
                <w:b/>
              </w:rPr>
              <w:t>Itens de</w:t>
            </w:r>
            <w:r w:rsidRPr="00E133A7">
              <w:t xml:space="preserve">: </w:t>
            </w:r>
          </w:p>
          <w:p w:rsidR="00927556" w:rsidRPr="00E133A7" w:rsidRDefault="00927556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Escolha múltipla (1) </w:t>
            </w:r>
          </w:p>
          <w:p w:rsidR="00927556" w:rsidRPr="00E133A7" w:rsidRDefault="00927556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Resposta curta (4) </w:t>
            </w:r>
          </w:p>
          <w:p w:rsidR="00927556" w:rsidRPr="00E133A7" w:rsidRDefault="00927556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 xml:space="preserve">Ordenação (2) </w:t>
            </w:r>
          </w:p>
          <w:p w:rsidR="002620FE" w:rsidRPr="00E133A7" w:rsidRDefault="00927556" w:rsidP="0069165E">
            <w:pPr>
              <w:pStyle w:val="PargrafodaLista"/>
              <w:numPr>
                <w:ilvl w:val="0"/>
                <w:numId w:val="6"/>
              </w:numPr>
              <w:spacing w:before="80" w:after="80"/>
              <w:ind w:left="360"/>
            </w:pPr>
            <w:r w:rsidRPr="00E133A7">
              <w:t>Desenvolvimento (8)</w:t>
            </w:r>
          </w:p>
        </w:tc>
      </w:tr>
    </w:tbl>
    <w:p w:rsidR="00B72358" w:rsidRDefault="00B72358"/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B72358" w:rsidRDefault="00B72358">
      <w:pPr>
        <w:spacing w:after="200"/>
      </w:pPr>
    </w:p>
    <w:p w:rsidR="00B72358" w:rsidRDefault="00B72358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B72358" w:rsidRPr="00E133A7" w:rsidTr="00ED0438">
        <w:trPr>
          <w:tblHeader/>
        </w:trPr>
        <w:tc>
          <w:tcPr>
            <w:tcW w:w="1951" w:type="dxa"/>
            <w:shd w:val="clear" w:color="auto" w:fill="808080" w:themeFill="background1" w:themeFillShade="80"/>
            <w:vAlign w:val="center"/>
          </w:tcPr>
          <w:p w:rsidR="00B72358" w:rsidRPr="00BA25EC" w:rsidRDefault="00B72358" w:rsidP="00B723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A25EC">
              <w:rPr>
                <w:b/>
                <w:color w:val="FFFFFF" w:themeColor="background1"/>
              </w:rPr>
              <w:t>Domínio/</w:t>
            </w:r>
          </w:p>
          <w:p w:rsidR="00B72358" w:rsidRPr="00BA25EC" w:rsidRDefault="00B72358" w:rsidP="00B723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A25EC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shd w:val="clear" w:color="auto" w:fill="808080" w:themeFill="background1" w:themeFillShade="80"/>
            <w:vAlign w:val="center"/>
          </w:tcPr>
          <w:p w:rsidR="00B72358" w:rsidRPr="00BA25EC" w:rsidRDefault="00B72358" w:rsidP="00B723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A25EC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B72358" w:rsidRPr="00BA25EC" w:rsidRDefault="00B72358" w:rsidP="00B72358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A25EC">
              <w:rPr>
                <w:b/>
                <w:color w:val="FFFFFF" w:themeColor="background1"/>
              </w:rPr>
              <w:t>Tipos de questões</w:t>
            </w:r>
          </w:p>
        </w:tc>
      </w:tr>
      <w:tr w:rsidR="00B72358" w:rsidRPr="00E133A7" w:rsidTr="00ED0438">
        <w:tc>
          <w:tcPr>
            <w:tcW w:w="1951" w:type="dxa"/>
            <w:shd w:val="clear" w:color="auto" w:fill="D9D9D9" w:themeFill="background1" w:themeFillShade="D9"/>
          </w:tcPr>
          <w:p w:rsidR="00B72358" w:rsidRPr="00E133A7" w:rsidRDefault="00B72358" w:rsidP="00726E34">
            <w:pPr>
              <w:spacing w:before="80" w:after="80"/>
              <w:rPr>
                <w:b/>
              </w:rPr>
            </w:pPr>
          </w:p>
        </w:tc>
        <w:tc>
          <w:tcPr>
            <w:tcW w:w="5245" w:type="dxa"/>
          </w:tcPr>
          <w:p w:rsidR="00B72358" w:rsidRPr="00E133A7" w:rsidRDefault="00B72358" w:rsidP="00B72358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>Reconhecer que o número de arestas de um prisma é o triplo do número de arestas da base e que o número de arestas de uma pirâmide é o dobro do número de arestas da base.</w:t>
            </w:r>
          </w:p>
          <w:p w:rsidR="00B72358" w:rsidRPr="00E133A7" w:rsidRDefault="00B72358" w:rsidP="00B72358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Reconhecer que o número de vértices de um prisma é o dobro do número de vértices da base e que o número de vértices de uma pirâmide é igual ao número de vértices da base adicionado de uma unidade. </w:t>
            </w:r>
          </w:p>
          <w:p w:rsidR="00B72358" w:rsidRPr="00E133A7" w:rsidRDefault="00B72358" w:rsidP="00B72358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Designar um poliedro por «convexo» quando qualquer segmento de reta que une dois pontos do poliedro está nele contido. </w:t>
            </w:r>
          </w:p>
          <w:p w:rsidR="00B72358" w:rsidRPr="00E133A7" w:rsidRDefault="00B72358" w:rsidP="00B72358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Reconhecer que a relação de Euler vale em qualquer prisma e qualquer pirâmide e verificar a sua validade em outros poliedros convexos. </w:t>
            </w:r>
          </w:p>
          <w:p w:rsidR="00B72358" w:rsidRPr="00E133A7" w:rsidRDefault="00B72358" w:rsidP="00B72358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 xml:space="preserve">Identificar sólidos através de representações em perspetiva num plano. </w:t>
            </w:r>
          </w:p>
          <w:p w:rsidR="00B72358" w:rsidRPr="00E133A7" w:rsidRDefault="00B72358" w:rsidP="00B72358">
            <w:pPr>
              <w:pStyle w:val="PargrafodaLista"/>
              <w:numPr>
                <w:ilvl w:val="0"/>
                <w:numId w:val="62"/>
              </w:numPr>
              <w:spacing w:before="80" w:after="80"/>
              <w:ind w:left="360"/>
            </w:pPr>
            <w:r w:rsidRPr="00E133A7">
              <w:t>Resolver problemas envolvendo sólidos geométricos e as respetivas planificações.</w:t>
            </w:r>
          </w:p>
        </w:tc>
        <w:tc>
          <w:tcPr>
            <w:tcW w:w="2431" w:type="dxa"/>
            <w:tcBorders>
              <w:top w:val="dotted" w:sz="4" w:space="0" w:color="auto"/>
              <w:bottom w:val="nil"/>
            </w:tcBorders>
          </w:tcPr>
          <w:p w:rsidR="00B72358" w:rsidRPr="00E133A7" w:rsidRDefault="00B72358" w:rsidP="00726E34">
            <w:pPr>
              <w:spacing w:before="80" w:after="80"/>
              <w:rPr>
                <w:b/>
              </w:rPr>
            </w:pPr>
          </w:p>
        </w:tc>
      </w:tr>
      <w:tr w:rsidR="002620FE" w:rsidRPr="00E133A7" w:rsidTr="00ED0438">
        <w:tc>
          <w:tcPr>
            <w:tcW w:w="1951" w:type="dxa"/>
            <w:shd w:val="clear" w:color="auto" w:fill="D9D9D9" w:themeFill="background1" w:themeFillShade="D9"/>
          </w:tcPr>
          <w:p w:rsidR="002620FE" w:rsidRPr="00E133A7" w:rsidRDefault="002620FE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Domínio: </w:t>
            </w:r>
          </w:p>
          <w:p w:rsidR="002620FE" w:rsidRPr="00E133A7" w:rsidRDefault="006E107F" w:rsidP="00726E34">
            <w:pPr>
              <w:spacing w:before="80" w:after="80"/>
            </w:pPr>
            <w:r w:rsidRPr="00E133A7">
              <w:t>Geometria e medida</w:t>
            </w:r>
          </w:p>
          <w:p w:rsidR="002620FE" w:rsidRPr="00E133A7" w:rsidRDefault="002620FE" w:rsidP="00726E34">
            <w:pPr>
              <w:spacing w:before="80" w:after="80"/>
            </w:pPr>
          </w:p>
          <w:p w:rsidR="002620FE" w:rsidRPr="00E133A7" w:rsidRDefault="002620FE" w:rsidP="00726E34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 xml:space="preserve">: </w:t>
            </w:r>
          </w:p>
          <w:p w:rsidR="002620FE" w:rsidRPr="00E133A7" w:rsidRDefault="00073CC8" w:rsidP="00726E34">
            <w:pPr>
              <w:spacing w:before="80" w:after="80"/>
            </w:pPr>
            <w:r w:rsidRPr="00E133A7">
              <w:t>Medida</w:t>
            </w:r>
          </w:p>
          <w:p w:rsidR="002620FE" w:rsidRPr="00E133A7" w:rsidRDefault="002620FE" w:rsidP="00726E34">
            <w:pPr>
              <w:spacing w:before="80" w:after="80"/>
            </w:pPr>
          </w:p>
          <w:p w:rsidR="002620FE" w:rsidRPr="00E133A7" w:rsidRDefault="002620FE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0E0526" w:rsidRPr="00E133A7" w:rsidRDefault="000E0526" w:rsidP="0069165E">
            <w:pPr>
              <w:pStyle w:val="PargrafodaLista"/>
              <w:numPr>
                <w:ilvl w:val="0"/>
                <w:numId w:val="43"/>
              </w:numPr>
              <w:spacing w:before="80" w:after="80"/>
              <w:ind w:left="360"/>
            </w:pPr>
            <w:r w:rsidRPr="00E133A7">
              <w:t xml:space="preserve">Medir volumes de sólidos. </w:t>
            </w:r>
          </w:p>
          <w:p w:rsidR="002620FE" w:rsidRPr="00E133A7" w:rsidRDefault="000E0526" w:rsidP="0069165E">
            <w:pPr>
              <w:pStyle w:val="PargrafodaLista"/>
              <w:numPr>
                <w:ilvl w:val="0"/>
                <w:numId w:val="43"/>
              </w:numPr>
              <w:spacing w:before="80" w:after="80"/>
              <w:ind w:left="360"/>
            </w:pPr>
            <w:r w:rsidRPr="00E133A7">
              <w:t>Resolver problemas</w:t>
            </w:r>
            <w:r w:rsidR="002620FE" w:rsidRPr="00E133A7">
              <w:t>.</w:t>
            </w:r>
          </w:p>
        </w:tc>
        <w:tc>
          <w:tcPr>
            <w:tcW w:w="5245" w:type="dxa"/>
          </w:tcPr>
          <w:p w:rsidR="002620FE" w:rsidRPr="00E133A7" w:rsidRDefault="006770E4" w:rsidP="00167CB4">
            <w:pPr>
              <w:pStyle w:val="PargrafodaLista"/>
              <w:numPr>
                <w:ilvl w:val="0"/>
                <w:numId w:val="144"/>
              </w:numPr>
              <w:spacing w:before="80" w:after="0"/>
              <w:ind w:left="357" w:hanging="357"/>
              <w:contextualSpacing w:val="0"/>
            </w:pPr>
            <w:r w:rsidRPr="00E133A7">
              <w:t xml:space="preserve">Considerar, fixada uma unidade de comprimento e dados três números naturais </w:t>
            </w:r>
            <w:r w:rsidRPr="00ED0438">
              <w:rPr>
                <w:i/>
              </w:rPr>
              <w:t>a</w:t>
            </w:r>
            <w:r w:rsidRPr="00E133A7">
              <w:t xml:space="preserve">, </w:t>
            </w:r>
            <w:r w:rsidRPr="00ED0438">
              <w:rPr>
                <w:i/>
              </w:rPr>
              <w:t>b</w:t>
            </w:r>
            <w:r w:rsidR="00E133A7">
              <w:t xml:space="preserve"> </w:t>
            </w:r>
            <w:r w:rsidRPr="00E133A7">
              <w:t xml:space="preserve">e </w:t>
            </w:r>
            <w:r w:rsidRPr="00ED0438">
              <w:rPr>
                <w:i/>
              </w:rPr>
              <w:t>c</w:t>
            </w:r>
            <w:r w:rsidRPr="00E133A7">
              <w:t xml:space="preserve">, um cubo unitário decomposto em </w:t>
            </w:r>
            <m:oMath>
              <m:r>
                <m:rPr>
                  <m:nor/>
                </m:rPr>
                <w:rPr>
                  <w:i/>
                  <w:iCs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w:rPr>
                  <w:i/>
                  <w:iCs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w:rPr>
                  <w:i/>
                  <w:iCs/>
                </w:rPr>
                <m:t>c</m:t>
              </m:r>
            </m:oMath>
            <w:r w:rsidRPr="00A23040">
              <w:t xml:space="preserve"> </w:t>
            </w:r>
            <w:r w:rsidRPr="00E133A7">
              <w:t>paralelepípedos retângulos com dimensões de medidas</w:t>
            </w:r>
            <w:r w:rsidR="00D932A8" w:rsidRPr="00E133A7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i/>
                      <w:iCs/>
                      <w:sz w:val="22"/>
                      <w:szCs w:val="22"/>
                    </w:rPr>
                    <m:t>a</m:t>
                  </m:r>
                </m:den>
              </m:f>
            </m:oMath>
            <w:r w:rsidR="00A23040" w:rsidRPr="00A23040">
              <w:rPr>
                <w:rFonts w:eastAsiaTheme="minorEastAsia"/>
                <w:sz w:val="22"/>
                <w:szCs w:val="22"/>
              </w:rPr>
              <w:t xml:space="preserve">,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i/>
                      <w:iCs/>
                      <w:sz w:val="22"/>
                      <w:szCs w:val="22"/>
                    </w:rPr>
                    <m:t>b</m:t>
                  </m:r>
                </m:den>
              </m:f>
            </m:oMath>
            <w:r w:rsidR="00ED0438">
              <w:rPr>
                <w:rFonts w:eastAsiaTheme="minorEastAsia"/>
                <w:sz w:val="22"/>
                <w:szCs w:val="22"/>
              </w:rPr>
              <w:t xml:space="preserve"> </w:t>
            </w:r>
            <w:r w:rsidR="00ED0438" w:rsidRPr="00ED0438">
              <w:rPr>
                <w:rFonts w:eastAsiaTheme="minorEastAsia"/>
              </w:rPr>
              <w:t>e</w:t>
            </w:r>
            <w:r w:rsidR="00ED0438">
              <w:rPr>
                <w:rFonts w:eastAsiaTheme="minorEastAsia"/>
                <w:sz w:val="22"/>
                <w:szCs w:val="22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i/>
                      <w:iCs/>
                      <w:sz w:val="22"/>
                      <w:szCs w:val="22"/>
                    </w:rPr>
                    <m:t>c</m:t>
                  </m:r>
                </m:den>
              </m:f>
            </m:oMath>
            <w:r w:rsidR="00D932A8" w:rsidRPr="00A23040">
              <w:t xml:space="preserve"> e reconhecer que o volume de cada um é igual</w:t>
            </w:r>
            <w:r w:rsidR="00A23040">
              <w:t xml:space="preserve"> a </w:t>
            </w:r>
            <m:oMath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i/>
                      <w:iCs/>
                      <w:sz w:val="22"/>
                      <w:szCs w:val="22"/>
                    </w:rPr>
                    <m:t>a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× 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i/>
                      <w:iCs/>
                      <w:sz w:val="22"/>
                      <w:szCs w:val="22"/>
                    </w:rPr>
                    <m:t>b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 xml:space="preserve"> × 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i/>
                      <w:iCs/>
                      <w:sz w:val="22"/>
                      <w:szCs w:val="22"/>
                    </w:rPr>
                    <m:t>c</m:t>
                  </m:r>
                </m:den>
              </m:f>
            </m:oMath>
            <w:r w:rsidR="005B3703" w:rsidRPr="00A23040">
              <w:t xml:space="preserve"> unidades cúbicas.</w:t>
            </w:r>
          </w:p>
          <w:p w:rsidR="005B3703" w:rsidRPr="00E133A7" w:rsidRDefault="001C26AA" w:rsidP="00167CB4">
            <w:pPr>
              <w:pStyle w:val="PargrafodaLista"/>
              <w:numPr>
                <w:ilvl w:val="0"/>
                <w:numId w:val="144"/>
              </w:numPr>
              <w:spacing w:before="80" w:after="80"/>
              <w:ind w:left="360"/>
            </w:pPr>
            <w:r w:rsidRPr="00E133A7">
              <w:t xml:space="preserve">Reconhecer, fixada uma unidade de comprimento e dados três </w:t>
            </w:r>
            <w:r w:rsidRPr="00A23040">
              <w:t>números</w:t>
            </w:r>
            <w:r w:rsidRPr="00E133A7">
              <w:t xml:space="preserve"> racionais positivos </w:t>
            </w:r>
            <w:r w:rsidRPr="00786E25">
              <w:rPr>
                <w:i/>
              </w:rPr>
              <w:t>q</w:t>
            </w:r>
            <w:r w:rsidRPr="00E133A7">
              <w:t>,</w:t>
            </w:r>
            <w:r w:rsidRPr="00A23040">
              <w:t xml:space="preserve"> </w:t>
            </w:r>
            <w:r w:rsidRPr="00786E25">
              <w:rPr>
                <w:i/>
              </w:rPr>
              <w:t>r</w:t>
            </w:r>
            <w:r w:rsidR="00E133A7">
              <w:t xml:space="preserve"> </w:t>
            </w:r>
            <w:r w:rsidRPr="00E133A7">
              <w:t xml:space="preserve">e </w:t>
            </w:r>
            <w:r w:rsidRPr="00786E25">
              <w:rPr>
                <w:i/>
              </w:rPr>
              <w:t>s</w:t>
            </w:r>
            <w:r w:rsidRPr="00E133A7">
              <w:t xml:space="preserve"> que o volume de um paralelepípedo retângulo com dimensões de medidas </w:t>
            </w:r>
            <w:r w:rsidRPr="00ED0438">
              <w:rPr>
                <w:i/>
              </w:rPr>
              <w:t>q</w:t>
            </w:r>
            <w:r w:rsidRPr="00A23040">
              <w:t xml:space="preserve">, </w:t>
            </w:r>
            <w:r w:rsidRPr="00ED0438">
              <w:rPr>
                <w:i/>
              </w:rPr>
              <w:t>r</w:t>
            </w:r>
            <w:r w:rsidR="000F447A" w:rsidRPr="00A23040">
              <w:t xml:space="preserve"> </w:t>
            </w:r>
            <w:r w:rsidRPr="00E133A7">
              <w:t xml:space="preserve">e </w:t>
            </w:r>
            <w:r w:rsidRPr="00ED0438">
              <w:rPr>
                <w:i/>
              </w:rPr>
              <w:t>s</w:t>
            </w:r>
            <w:r w:rsidRPr="00E133A7">
              <w:t xml:space="preserve"> é igual a </w:t>
            </w:r>
            <m:oMath>
              <m:r>
                <m:rPr>
                  <m:nor/>
                </m:rPr>
                <w:rPr>
                  <w:i/>
                  <w:iCs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w:rPr>
                  <w:i/>
                  <w:iCs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× </m:t>
              </m:r>
              <m:r>
                <m:rPr>
                  <m:nor/>
                </m:rPr>
                <w:rPr>
                  <w:i/>
                  <w:iCs/>
                </w:rPr>
                <m:t>s</m:t>
              </m:r>
            </m:oMath>
            <w:r w:rsidRPr="00E133A7">
              <w:t xml:space="preserve"> unidades cúbicas.</w:t>
            </w:r>
          </w:p>
          <w:p w:rsidR="00D462E2" w:rsidRPr="00E133A7" w:rsidRDefault="00D462E2" w:rsidP="00167CB4">
            <w:pPr>
              <w:pStyle w:val="PargrafodaLista"/>
              <w:numPr>
                <w:ilvl w:val="0"/>
                <w:numId w:val="144"/>
              </w:numPr>
              <w:spacing w:before="80" w:after="80"/>
              <w:ind w:left="360"/>
            </w:pPr>
            <w:r w:rsidRPr="00E133A7">
              <w:t xml:space="preserve">Reconhecer que o volume de um prisma triangular reto é igual a metade do volume de um paralelepípedo retângulo com a mesma altura e de base equivalente a um paralelogramo decomponível em dois triângulos iguais às bases do prisma. </w:t>
            </w:r>
          </w:p>
          <w:p w:rsidR="00D462E2" w:rsidRPr="00E133A7" w:rsidRDefault="00D462E2" w:rsidP="00167CB4">
            <w:pPr>
              <w:pStyle w:val="PargrafodaLista"/>
              <w:numPr>
                <w:ilvl w:val="0"/>
                <w:numId w:val="144"/>
              </w:numPr>
              <w:spacing w:before="80" w:after="80"/>
              <w:ind w:left="360"/>
            </w:pPr>
            <w:r w:rsidRPr="00E133A7">
              <w:t xml:space="preserve">Reconhecer, fixada uma unidade de comprimento, que a medida do volume de um prisma triangular reto (em unidades cúbicas) é igual ao produto da medida da área da base (em unidades quadradas) pela medida da altura. </w:t>
            </w:r>
          </w:p>
          <w:p w:rsidR="00D462E2" w:rsidRPr="00E133A7" w:rsidRDefault="00D462E2" w:rsidP="00167CB4">
            <w:pPr>
              <w:pStyle w:val="PargrafodaLista"/>
              <w:numPr>
                <w:ilvl w:val="0"/>
                <w:numId w:val="144"/>
              </w:numPr>
              <w:spacing w:before="80" w:after="80"/>
              <w:ind w:left="360"/>
            </w:pPr>
            <w:r w:rsidRPr="00E133A7">
              <w:t xml:space="preserve">Reconhecer, fixada uma unidade de comprimento, que a medida do volume de um prisma reto (em unidades cúbicas) é igual ao produto da medida da área da base (em unidades quadradas) pela medida da altura, considerando uma decomposição em prismas triangulares. </w:t>
            </w:r>
          </w:p>
          <w:p w:rsidR="00D462E2" w:rsidRPr="00E133A7" w:rsidRDefault="00D462E2" w:rsidP="00167CB4">
            <w:pPr>
              <w:pStyle w:val="PargrafodaLista"/>
              <w:numPr>
                <w:ilvl w:val="0"/>
                <w:numId w:val="144"/>
              </w:numPr>
              <w:spacing w:before="80" w:after="80"/>
              <w:ind w:left="360"/>
            </w:pPr>
            <w:r w:rsidRPr="00E133A7">
              <w:t xml:space="preserve">Reconhecer, fixada uma unidade de comprimento, que a medida do volume de um cilindro reto (em unidades cúbicas) é igual ao produto da medida da área da base (em unidades quadradas) pela medida da altura, aproximando-o por prismas regulares. </w:t>
            </w:r>
          </w:p>
          <w:p w:rsidR="00D462E2" w:rsidRPr="00E133A7" w:rsidRDefault="00D462E2" w:rsidP="00167CB4">
            <w:pPr>
              <w:pStyle w:val="PargrafodaLista"/>
              <w:numPr>
                <w:ilvl w:val="0"/>
                <w:numId w:val="144"/>
              </w:numPr>
              <w:spacing w:before="80" w:after="80"/>
              <w:ind w:left="360"/>
            </w:pPr>
            <w:r w:rsidRPr="00E133A7">
              <w:t>Resolver problemas envolvendo o cálculo de volumes de sólidos.</w:t>
            </w:r>
          </w:p>
        </w:tc>
        <w:tc>
          <w:tcPr>
            <w:tcW w:w="2431" w:type="dxa"/>
            <w:tcBorders>
              <w:top w:val="nil"/>
            </w:tcBorders>
          </w:tcPr>
          <w:p w:rsidR="002620FE" w:rsidRPr="00E133A7" w:rsidRDefault="002620FE" w:rsidP="00726E34">
            <w:pPr>
              <w:spacing w:before="80" w:after="80"/>
              <w:rPr>
                <w:b/>
              </w:rPr>
            </w:pPr>
          </w:p>
        </w:tc>
      </w:tr>
    </w:tbl>
    <w:p w:rsidR="002620FE" w:rsidRPr="00E133A7" w:rsidRDefault="002620FE" w:rsidP="002620FE"/>
    <w:p w:rsidR="002620FE" w:rsidRPr="00E133A7" w:rsidRDefault="002620FE" w:rsidP="002620FE"/>
    <w:sectPr w:rsidR="002620FE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EF012A9-D83D-4438-A4C3-CA42DBE0AA6C}"/>
    <w:embedBold r:id="rId2" w:fontKey="{B3483EDF-F4B6-4EDA-A4A8-30FCEE3B6F08}"/>
    <w:embedItalic r:id="rId3" w:fontKey="{23C32A5A-2D31-4DBB-9D80-C6B7443B46B0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5F254CCC-E2A9-459E-B07D-969283084F9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68C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B6512-F824-47F8-946C-F36028CD7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787</Words>
  <Characters>4256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