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F1C" w:rsidRPr="00E133A7" w:rsidRDefault="000B6F1C">
      <w:pPr>
        <w:spacing w:after="200"/>
      </w:pPr>
      <w:bookmarkStart w:id="0" w:name="_GoBack"/>
      <w:bookmarkEnd w:id="0"/>
    </w:p>
    <w:p w:rsidR="009E4274" w:rsidRPr="000B6F1C" w:rsidRDefault="009E4274" w:rsidP="009E4274">
      <w:pPr>
        <w:jc w:val="center"/>
        <w:rPr>
          <w:b/>
          <w:sz w:val="28"/>
          <w:szCs w:val="28"/>
        </w:rPr>
      </w:pPr>
      <w:r w:rsidRPr="000B6F1C">
        <w:rPr>
          <w:b/>
          <w:sz w:val="28"/>
          <w:szCs w:val="28"/>
        </w:rPr>
        <w:t xml:space="preserve">MATRIZ DE CONTEÚDOS DA FICHA DE AVALIAÇÃO </w:t>
      </w:r>
      <w:r w:rsidR="00CA421A" w:rsidRPr="000B6F1C">
        <w:rPr>
          <w:b/>
          <w:sz w:val="28"/>
          <w:szCs w:val="28"/>
        </w:rPr>
        <w:t>6</w:t>
      </w:r>
    </w:p>
    <w:p w:rsidR="009E4274" w:rsidRPr="00E133A7" w:rsidRDefault="009E4274" w:rsidP="000B6F1C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9E4274" w:rsidRPr="00E133A7" w:rsidTr="0089127D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9E4274" w:rsidRPr="00E133A7" w:rsidRDefault="009E4274" w:rsidP="00726E34">
            <w:pPr>
              <w:spacing w:before="80" w:after="80"/>
              <w:jc w:val="center"/>
              <w:rPr>
                <w:b/>
              </w:rPr>
            </w:pPr>
            <w:r w:rsidRPr="0089127D">
              <w:rPr>
                <w:b/>
                <w:color w:val="FFFFFF" w:themeColor="background1"/>
              </w:rPr>
              <w:t>Matemática</w:t>
            </w:r>
          </w:p>
        </w:tc>
      </w:tr>
      <w:tr w:rsidR="009E4274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9E4274" w:rsidRPr="00E133A7" w:rsidRDefault="009E4274" w:rsidP="00726E34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9E4274" w:rsidRPr="00E133A7" w:rsidRDefault="009E4274" w:rsidP="00726E34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9E4274" w:rsidRPr="00E133A7" w:rsidRDefault="009E4274" w:rsidP="00726E34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9E4274" w:rsidRPr="00E133A7" w:rsidRDefault="009E4274" w:rsidP="00726E34">
            <w:pPr>
              <w:spacing w:before="80" w:after="80"/>
            </w:pPr>
            <w:r w:rsidRPr="00E133A7">
              <w:t>Turma:______________</w:t>
            </w:r>
          </w:p>
        </w:tc>
        <w:tc>
          <w:tcPr>
            <w:tcW w:w="2289" w:type="dxa"/>
          </w:tcPr>
          <w:p w:rsidR="009E4274" w:rsidRPr="00E133A7" w:rsidRDefault="009E4274" w:rsidP="00726E34">
            <w:pPr>
              <w:spacing w:before="80" w:after="80"/>
            </w:pPr>
            <w:r w:rsidRPr="00E133A7">
              <w:t>Data: ____/____/____</w:t>
            </w:r>
          </w:p>
        </w:tc>
      </w:tr>
      <w:tr w:rsidR="009E4274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9E4274" w:rsidRPr="00E133A7" w:rsidRDefault="009E4274" w:rsidP="00726E34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9E4274" w:rsidRPr="00E133A7" w:rsidRDefault="009E4274" w:rsidP="000B6F1C">
            <w:pPr>
              <w:spacing w:before="80" w:after="80"/>
            </w:pPr>
            <w:r w:rsidRPr="00E133A7">
              <w:t>Esferográficas (tinta não vermelha) e material de desenho (régua, transferidor, compasso e esquadro).</w:t>
            </w:r>
          </w:p>
        </w:tc>
      </w:tr>
      <w:tr w:rsidR="009E4274" w:rsidRPr="00E133A7" w:rsidTr="00726E34">
        <w:tc>
          <w:tcPr>
            <w:tcW w:w="9627" w:type="dxa"/>
            <w:gridSpan w:val="5"/>
            <w:vAlign w:val="center"/>
          </w:tcPr>
          <w:p w:rsidR="009E4274" w:rsidRPr="00E133A7" w:rsidRDefault="009E4274" w:rsidP="00726E34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9E4274" w:rsidRPr="00E133A7" w:rsidRDefault="009E4274" w:rsidP="009E4274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E20C4E" w:rsidRPr="00E20C4E" w:rsidTr="00E20C4E">
        <w:trPr>
          <w:tblHeader/>
        </w:trPr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9E4274" w:rsidRPr="00E20C4E" w:rsidRDefault="009E4274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20C4E">
              <w:rPr>
                <w:b/>
                <w:color w:val="FFFFFF" w:themeColor="background1"/>
              </w:rPr>
              <w:t>Domínio/</w:t>
            </w:r>
          </w:p>
          <w:p w:rsidR="009E4274" w:rsidRPr="00E20C4E" w:rsidRDefault="009E4274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20C4E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9E4274" w:rsidRPr="00E20C4E" w:rsidRDefault="009E4274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20C4E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9E4274" w:rsidRPr="00E20C4E" w:rsidRDefault="009E4274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20C4E">
              <w:rPr>
                <w:b/>
                <w:color w:val="FFFFFF" w:themeColor="background1"/>
              </w:rPr>
              <w:t>Tipos de questões</w:t>
            </w:r>
          </w:p>
        </w:tc>
      </w:tr>
      <w:tr w:rsidR="009E4274" w:rsidRPr="00E133A7" w:rsidTr="00E20C4E">
        <w:tc>
          <w:tcPr>
            <w:tcW w:w="1951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9E4274" w:rsidRPr="00E133A7" w:rsidRDefault="009E4274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Domínio: </w:t>
            </w:r>
          </w:p>
          <w:p w:rsidR="009E4274" w:rsidRPr="00E133A7" w:rsidRDefault="00B943DB" w:rsidP="00726E34">
            <w:pPr>
              <w:spacing w:before="80" w:after="80"/>
            </w:pPr>
            <w:r w:rsidRPr="00E133A7">
              <w:t>Números e operações</w:t>
            </w:r>
          </w:p>
          <w:p w:rsidR="009E4274" w:rsidRPr="00E133A7" w:rsidRDefault="009E4274" w:rsidP="00726E34">
            <w:pPr>
              <w:spacing w:before="80" w:after="80"/>
            </w:pPr>
          </w:p>
          <w:p w:rsidR="009E4274" w:rsidRPr="00E133A7" w:rsidRDefault="009E4274" w:rsidP="00726E34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 xml:space="preserve">: </w:t>
            </w:r>
          </w:p>
          <w:p w:rsidR="009E4274" w:rsidRPr="00E133A7" w:rsidRDefault="009567F9" w:rsidP="00726E34">
            <w:pPr>
              <w:spacing w:before="80" w:after="80"/>
            </w:pPr>
            <w:r w:rsidRPr="00E133A7">
              <w:t>Números racionais</w:t>
            </w:r>
          </w:p>
          <w:p w:rsidR="009E4274" w:rsidRPr="00E133A7" w:rsidRDefault="009E4274" w:rsidP="00726E34">
            <w:pPr>
              <w:spacing w:before="80" w:after="80"/>
            </w:pPr>
          </w:p>
          <w:p w:rsidR="009E4274" w:rsidRPr="00E133A7" w:rsidRDefault="009E4274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3F18A1" w:rsidRPr="00E133A7" w:rsidRDefault="003F18A1" w:rsidP="0069165E">
            <w:pPr>
              <w:pStyle w:val="PargrafodaLista"/>
              <w:numPr>
                <w:ilvl w:val="0"/>
                <w:numId w:val="43"/>
              </w:numPr>
              <w:spacing w:before="80" w:after="80"/>
              <w:ind w:left="284" w:hanging="284"/>
            </w:pPr>
            <w:r w:rsidRPr="00E133A7">
              <w:t xml:space="preserve">Representar e comparar números positivos e negativos. </w:t>
            </w:r>
          </w:p>
          <w:p w:rsidR="003F18A1" w:rsidRPr="00E133A7" w:rsidRDefault="003F18A1" w:rsidP="0069165E">
            <w:pPr>
              <w:pStyle w:val="PargrafodaLista"/>
              <w:numPr>
                <w:ilvl w:val="0"/>
                <w:numId w:val="43"/>
              </w:numPr>
              <w:spacing w:before="80" w:after="80"/>
              <w:ind w:left="284" w:hanging="284"/>
            </w:pPr>
            <w:r w:rsidRPr="00E133A7">
              <w:t xml:space="preserve">Adicionar números racionais. </w:t>
            </w:r>
          </w:p>
          <w:p w:rsidR="009E4274" w:rsidRPr="00E133A7" w:rsidRDefault="003F18A1" w:rsidP="0069165E">
            <w:pPr>
              <w:pStyle w:val="PargrafodaLista"/>
              <w:numPr>
                <w:ilvl w:val="0"/>
                <w:numId w:val="43"/>
              </w:numPr>
              <w:spacing w:before="80" w:after="80"/>
              <w:ind w:left="284" w:hanging="284"/>
            </w:pPr>
            <w:r w:rsidRPr="00E133A7">
              <w:t>Subtrair números racionais.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3349EA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0"/>
              <w:ind w:left="357" w:hanging="357"/>
              <w:contextualSpacing w:val="0"/>
            </w:pPr>
            <w:r w:rsidRPr="00E133A7">
              <w:t xml:space="preserve">Reconhecer, dado um número racional positivo </w:t>
            </w:r>
            <w:r w:rsidRPr="002C3B27">
              <w:rPr>
                <w:i/>
              </w:rPr>
              <w:t>a</w:t>
            </w:r>
            <w:r w:rsidRPr="00E133A7">
              <w:t xml:space="preserve">, que existem na reta numérica exatamente dois pontos cuja distância à origem é igual a </w:t>
            </w:r>
            <w:r w:rsidRPr="00E133A7">
              <w:rPr>
                <w:i/>
              </w:rPr>
              <w:t>a</w:t>
            </w:r>
            <w:r w:rsidR="00E133A7">
              <w:t xml:space="preserve"> </w:t>
            </w:r>
            <w:r w:rsidRPr="00E133A7">
              <w:t xml:space="preserve">unidades: um pertencente à semirreta dos racionais positivos (o ponto que representa </w:t>
            </w:r>
            <w:r w:rsidRPr="00E133A7">
              <w:rPr>
                <w:i/>
              </w:rPr>
              <w:t>a</w:t>
            </w:r>
            <w:r w:rsidRPr="00E133A7">
              <w:t xml:space="preserve">) e o outro à semirreta oposta, e associar ao segundo o número designado por «número racional negativo </w:t>
            </w:r>
            <w:r w:rsidRPr="00E133A7">
              <w:rPr>
                <w:i/>
              </w:rPr>
              <w:t>-a</w:t>
            </w:r>
            <w:r w:rsidRPr="00E133A7">
              <w:t xml:space="preserve">». </w:t>
            </w:r>
          </w:p>
          <w:p w:rsidR="00386A58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Identificar, dado um número racional positivo </w:t>
            </w:r>
            <w:r w:rsidRPr="002C3B27">
              <w:rPr>
                <w:i/>
              </w:rPr>
              <w:t>a</w:t>
            </w:r>
            <w:r w:rsidRPr="00E133A7">
              <w:t xml:space="preserve">, os números </w:t>
            </w:r>
            <w:r w:rsidRPr="00E133A7">
              <w:rPr>
                <w:i/>
              </w:rPr>
              <w:t>a</w:t>
            </w:r>
            <w:r w:rsidRPr="00E133A7">
              <w:t xml:space="preserve"> e </w:t>
            </w:r>
            <w:r w:rsidR="005B2661" w:rsidRPr="00E133A7">
              <w:rPr>
                <w:i/>
              </w:rPr>
              <w:t>–</w:t>
            </w:r>
            <w:r w:rsidRPr="00E133A7">
              <w:rPr>
                <w:i/>
              </w:rPr>
              <w:t>a</w:t>
            </w:r>
            <w:r w:rsidR="005B2661" w:rsidRPr="00E133A7">
              <w:rPr>
                <w:i/>
              </w:rPr>
              <w:t xml:space="preserve"> </w:t>
            </w:r>
            <w:r w:rsidRPr="00E133A7">
              <w:t xml:space="preserve">como «simétricos» um do outro e 0 como simétrico de si próprio. </w:t>
            </w:r>
          </w:p>
          <w:p w:rsidR="00F93303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Identificar, dado um número racional positivo </w:t>
            </w:r>
            <w:r w:rsidRPr="00E133A7">
              <w:rPr>
                <w:i/>
              </w:rPr>
              <w:t>a, «+a»</w:t>
            </w:r>
            <w:r w:rsidRPr="00E133A7">
              <w:t xml:space="preserve"> como o próprio número </w:t>
            </w:r>
            <w:r w:rsidRPr="00E133A7">
              <w:rPr>
                <w:i/>
              </w:rPr>
              <w:t>a</w:t>
            </w:r>
            <w:r w:rsidR="00E133A7">
              <w:t xml:space="preserve"> </w:t>
            </w:r>
            <w:r w:rsidRPr="00E133A7">
              <w:t xml:space="preserve">e utilizar corretamente os termos «sinal de um número», «sinal positivo» e «sinal negativo». </w:t>
            </w:r>
          </w:p>
          <w:p w:rsidR="00F93303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Identificar grandezas utilizadas no dia a dia cuja medida se exprime em números positivos e negativos, conhecendo o significado do zero em cada um dos contextos. </w:t>
            </w:r>
          </w:p>
          <w:p w:rsidR="00540EE6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>Identificar a «semirreta de sentido positivo» associada a um dado ponto da reta numérica como a semirreta de origem nesse ponto com o mesmo sentido da semirreta dos números positivos.</w:t>
            </w:r>
          </w:p>
          <w:p w:rsidR="00540EE6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Identificar um número racional como maior do que outro se o ponto a ele associado pertencer à semirreta de sentido positivo associada ao segundo. </w:t>
            </w:r>
          </w:p>
          <w:p w:rsidR="00540EE6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>Reconhecer que 0 é maior do que qualquer número negativo e menor do que qualquer número positivo.</w:t>
            </w:r>
          </w:p>
          <w:p w:rsidR="00606988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Identificar o «valor absoluto» (ou «módulo») de um número </w:t>
            </w:r>
            <w:r w:rsidRPr="00E133A7">
              <w:rPr>
                <w:i/>
              </w:rPr>
              <w:t>a</w:t>
            </w:r>
            <w:r w:rsidR="00224D10" w:rsidRPr="00E133A7">
              <w:t xml:space="preserve"> </w:t>
            </w:r>
            <w:r w:rsidRPr="00E133A7">
              <w:t>como a distância à origem do ponto que o representa na reta numérica e utilizar corretamente a expressão «|</w:t>
            </w:r>
            <w:r w:rsidRPr="00E133A7">
              <w:rPr>
                <w:i/>
              </w:rPr>
              <w:t>a</w:t>
            </w:r>
            <w:r w:rsidRPr="00E133A7">
              <w:t xml:space="preserve">|». </w:t>
            </w:r>
          </w:p>
          <w:p w:rsidR="00F32406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Reconhecer, dados dois números positivos, que é maior o de maior valor absoluto e, dados dois números negativos, que é maior o de menor valor absoluto. </w:t>
            </w:r>
          </w:p>
          <w:p w:rsidR="00F32406" w:rsidRPr="00E133A7" w:rsidRDefault="00704397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Reconhecer que dois números racionais não nulos são simétricos quando tiverem o mesmo valor absoluto e sinais contrários. </w:t>
            </w:r>
          </w:p>
          <w:p w:rsidR="00631D83" w:rsidRPr="00E20C4E" w:rsidRDefault="00704397" w:rsidP="00167CB4">
            <w:pPr>
              <w:pStyle w:val="PargrafodaLista"/>
              <w:numPr>
                <w:ilvl w:val="0"/>
                <w:numId w:val="73"/>
              </w:numPr>
              <w:spacing w:after="80"/>
              <w:ind w:left="357" w:hanging="357"/>
              <w:contextualSpacing w:val="0"/>
              <w:rPr>
                <w:spacing w:val="8"/>
              </w:rPr>
            </w:pPr>
            <w:r w:rsidRPr="00E20C4E">
              <w:rPr>
                <w:spacing w:val="8"/>
              </w:rPr>
              <w:t>Identificar o conjunto dos «números inteiros relativos» (ou simplesmente «números inteiros») como o conjunto formado pelo 0, os números</w:t>
            </w:r>
            <w:r w:rsidR="009B7302" w:rsidRPr="00E20C4E">
              <w:rPr>
                <w:spacing w:val="8"/>
              </w:rPr>
              <w:t xml:space="preserve"> </w:t>
            </w:r>
          </w:p>
        </w:tc>
        <w:tc>
          <w:tcPr>
            <w:tcW w:w="2431" w:type="dxa"/>
            <w:tcBorders>
              <w:top w:val="dotted" w:sz="4" w:space="0" w:color="auto"/>
            </w:tcBorders>
          </w:tcPr>
          <w:p w:rsidR="00170950" w:rsidRPr="00E133A7" w:rsidRDefault="00170950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Itens de: </w:t>
            </w:r>
          </w:p>
          <w:p w:rsidR="00170950" w:rsidRPr="00E133A7" w:rsidRDefault="00170950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Escolha múltipla (3) </w:t>
            </w:r>
          </w:p>
          <w:p w:rsidR="00170950" w:rsidRPr="00E133A7" w:rsidRDefault="00170950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Resposta curta (10) </w:t>
            </w:r>
          </w:p>
          <w:p w:rsidR="00170950" w:rsidRPr="00E133A7" w:rsidRDefault="00170950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Associação ou correspondência (1) </w:t>
            </w:r>
          </w:p>
          <w:p w:rsidR="009E4274" w:rsidRPr="00E133A7" w:rsidRDefault="00170950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>Desenvolvimento (11)</w:t>
            </w:r>
          </w:p>
        </w:tc>
      </w:tr>
    </w:tbl>
    <w:p w:rsidR="00E20C4E" w:rsidRDefault="00E20C4E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E20C4E" w:rsidRDefault="00E20C4E">
      <w:pPr>
        <w:spacing w:after="200"/>
      </w:pPr>
    </w:p>
    <w:p w:rsidR="00E20C4E" w:rsidRDefault="00E20C4E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E20C4E" w:rsidRPr="00E20C4E" w:rsidTr="00172CAF">
        <w:trPr>
          <w:tblHeader/>
        </w:trPr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E20C4E" w:rsidRPr="00E20C4E" w:rsidRDefault="00E20C4E" w:rsidP="00172CAF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20C4E">
              <w:rPr>
                <w:b/>
                <w:color w:val="FFFFFF" w:themeColor="background1"/>
              </w:rPr>
              <w:t>Domínio/</w:t>
            </w:r>
          </w:p>
          <w:p w:rsidR="00E20C4E" w:rsidRPr="00E20C4E" w:rsidRDefault="00E20C4E" w:rsidP="00172CAF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20C4E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E20C4E" w:rsidRPr="00E20C4E" w:rsidRDefault="00E20C4E" w:rsidP="00172CAF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20C4E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E20C4E" w:rsidRPr="00E20C4E" w:rsidRDefault="00E20C4E" w:rsidP="00172CAF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E20C4E">
              <w:rPr>
                <w:b/>
                <w:color w:val="FFFFFF" w:themeColor="background1"/>
              </w:rPr>
              <w:t>Tipos de questões</w:t>
            </w:r>
          </w:p>
        </w:tc>
      </w:tr>
      <w:tr w:rsidR="000B6F1C" w:rsidRPr="00E133A7" w:rsidTr="00726E34">
        <w:tc>
          <w:tcPr>
            <w:tcW w:w="1951" w:type="dxa"/>
            <w:shd w:val="clear" w:color="auto" w:fill="D9D9D9" w:themeFill="background1" w:themeFillShade="D9"/>
          </w:tcPr>
          <w:p w:rsidR="000B6F1C" w:rsidRPr="00E133A7" w:rsidRDefault="000B6F1C" w:rsidP="00726E34">
            <w:pPr>
              <w:spacing w:before="80" w:after="80"/>
              <w:rPr>
                <w:b/>
              </w:rPr>
            </w:pPr>
          </w:p>
        </w:tc>
        <w:tc>
          <w:tcPr>
            <w:tcW w:w="5245" w:type="dxa"/>
          </w:tcPr>
          <w:p w:rsidR="00E20C4E" w:rsidRDefault="00E20C4E" w:rsidP="00E20C4E">
            <w:pPr>
              <w:spacing w:before="80" w:after="0"/>
              <w:ind w:left="357"/>
            </w:pPr>
            <w:r w:rsidRPr="00172CAF">
              <w:t>naturais e os respetivos simétricos</w:t>
            </w:r>
            <w:r w:rsidRPr="00E133A7">
              <w:t xml:space="preserve">, representá-lo por 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</w:rPr>
                <m:t>Z</m:t>
              </m:r>
            </m:oMath>
            <w:r w:rsidRPr="00E133A7">
              <w:t xml:space="preserve"> e o conjunto dos números naturais por </w:t>
            </w:r>
            <w:r w:rsidRPr="00E76BA4">
              <w:rPr>
                <w:spacing w:val="-18"/>
              </w:rPr>
              <w:t>IN</w:t>
            </w:r>
            <w:r w:rsidRPr="00E133A7">
              <w:t>.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after="0"/>
              <w:ind w:left="357" w:hanging="357"/>
              <w:contextualSpacing w:val="0"/>
            </w:pPr>
            <w:r w:rsidRPr="00E133A7">
              <w:t xml:space="preserve">Identificar o conjunto dos «números racionais» como o conjunto formado pelo 0, os números racionais positivos e os respetivos simétricos e representá-lo por </w:t>
            </w:r>
            <w:r w:rsidR="0045447D" w:rsidRPr="0045447D">
              <w:rPr>
                <w:spacing w:val="-120"/>
              </w:rPr>
              <w:t>QI</w:t>
            </w:r>
            <w:r w:rsidRPr="0045447D">
              <w:rPr>
                <w:spacing w:val="-120"/>
              </w:rPr>
              <w:t xml:space="preserve"> </w:t>
            </w:r>
            <w:r w:rsidR="0045447D" w:rsidRPr="0045447D">
              <w:rPr>
                <w:spacing w:val="-120"/>
              </w:rPr>
              <w:t xml:space="preserve"> </w:t>
            </w:r>
            <w:r w:rsidR="0045447D">
              <w:t xml:space="preserve">   .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>Identificar um segmento orientado como um segmento de reta no qual se escolhe uma origem de entre os dois extremos e representar por [</w:t>
            </w:r>
            <w:r w:rsidRPr="00E133A7">
              <w:rPr>
                <w:i/>
              </w:rPr>
              <w:t>A,B</w:t>
            </w:r>
            <w:r w:rsidRPr="00E133A7">
              <w:t>] o segmento orientado [</w:t>
            </w:r>
            <w:r w:rsidRPr="00E133A7">
              <w:rPr>
                <w:i/>
              </w:rPr>
              <w:t>AB</w:t>
            </w:r>
            <w:r w:rsidRPr="00E133A7">
              <w:t xml:space="preserve">] de origem </w:t>
            </w:r>
            <w:r w:rsidRPr="00E133A7">
              <w:rPr>
                <w:i/>
              </w:rPr>
              <w:t>A</w:t>
            </w:r>
            <w:r w:rsidRPr="00E133A7">
              <w:t xml:space="preserve">, designando o ponto </w:t>
            </w:r>
            <w:r w:rsidRPr="00E133A7">
              <w:rPr>
                <w:i/>
              </w:rPr>
              <w:t>B</w:t>
            </w:r>
            <w:r w:rsidRPr="00E133A7">
              <w:t xml:space="preserve"> por extremidade deste segmento orientado.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Referir, dados dois números racionais </w:t>
            </w:r>
            <w:r w:rsidRPr="00E133A7">
              <w:rPr>
                <w:i/>
              </w:rPr>
              <w:t>a</w:t>
            </w:r>
            <w:r w:rsidRPr="00E133A7">
              <w:t xml:space="preserve"> e </w:t>
            </w:r>
            <w:r w:rsidRPr="00E133A7">
              <w:rPr>
                <w:i/>
              </w:rPr>
              <w:t>b</w:t>
            </w:r>
            <w:r w:rsidRPr="00E133A7">
              <w:t xml:space="preserve"> representados respetivamente pelos pontos </w:t>
            </w:r>
            <w:r w:rsidRPr="00E133A7">
              <w:rPr>
                <w:i/>
              </w:rPr>
              <w:t>A</w:t>
            </w:r>
            <w:r w:rsidRPr="00E133A7">
              <w:t xml:space="preserve"> e </w:t>
            </w:r>
            <w:r w:rsidRPr="00E133A7">
              <w:rPr>
                <w:i/>
              </w:rPr>
              <w:t>B</w:t>
            </w:r>
            <w:r w:rsidRPr="00E133A7">
              <w:t xml:space="preserve"> da reta numérica, o segmento orientado [</w:t>
            </w:r>
            <w:r w:rsidRPr="00E133A7">
              <w:rPr>
                <w:i/>
              </w:rPr>
              <w:t>A, B</w:t>
            </w:r>
            <w:r w:rsidRPr="00E133A7">
              <w:t xml:space="preserve">] como «orientado positivamente» quando </w:t>
            </w:r>
            <w:r w:rsidRPr="00E133A7">
              <w:rPr>
                <w:i/>
              </w:rPr>
              <w:t>a</w:t>
            </w:r>
            <w:r>
              <w:t xml:space="preserve"> </w:t>
            </w:r>
            <w:r w:rsidRPr="00E133A7">
              <w:t xml:space="preserve">é menor do que </w:t>
            </w:r>
            <w:r w:rsidRPr="00E133A7">
              <w:rPr>
                <w:i/>
              </w:rPr>
              <w:t>b</w:t>
            </w:r>
            <w:r>
              <w:t xml:space="preserve"> </w:t>
            </w:r>
            <w:r w:rsidRPr="00E133A7">
              <w:t xml:space="preserve">e como «orientado negativamente» quando </w:t>
            </w:r>
            <w:r w:rsidRPr="00E133A7">
              <w:rPr>
                <w:i/>
              </w:rPr>
              <w:t>a</w:t>
            </w:r>
            <w:r>
              <w:t xml:space="preserve"> </w:t>
            </w:r>
            <w:r w:rsidRPr="00E133A7">
              <w:t xml:space="preserve">é maior do que b.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Identificar, dados dois números racionais </w:t>
            </w:r>
            <w:r w:rsidRPr="00E133A7">
              <w:rPr>
                <w:i/>
              </w:rPr>
              <w:t>a</w:t>
            </w:r>
            <w:r w:rsidRPr="00E133A7">
              <w:t xml:space="preserve"> e </w:t>
            </w:r>
            <w:r w:rsidRPr="00E133A7">
              <w:rPr>
                <w:i/>
              </w:rPr>
              <w:t>b</w:t>
            </w:r>
            <w:r w:rsidRPr="00E133A7">
              <w:t xml:space="preserve"> representados respetivamente pelos pontos </w:t>
            </w:r>
            <w:r w:rsidRPr="00E133A7">
              <w:rPr>
                <w:i/>
              </w:rPr>
              <w:t>A</w:t>
            </w:r>
            <w:r w:rsidRPr="00E133A7">
              <w:t xml:space="preserve"> e </w:t>
            </w:r>
            <w:r w:rsidRPr="00E133A7">
              <w:rPr>
                <w:i/>
              </w:rPr>
              <w:t>B</w:t>
            </w:r>
            <w:r w:rsidRPr="00E133A7">
              <w:t xml:space="preserve"> da reta numérica, a soma </w:t>
            </w:r>
            <w:r w:rsidRPr="00E133A7">
              <w:rPr>
                <w:i/>
              </w:rPr>
              <w:t>a + b</w:t>
            </w:r>
            <w:r w:rsidRPr="00E133A7">
              <w:t xml:space="preserve"> como a abcissa da outra extremidade do segmento orientado de origem </w:t>
            </w:r>
            <w:r w:rsidRPr="00E133A7">
              <w:rPr>
                <w:i/>
              </w:rPr>
              <w:t xml:space="preserve">A </w:t>
            </w:r>
            <w:r w:rsidRPr="00E133A7">
              <w:t>e de comprimento e orientação de [</w:t>
            </w:r>
            <w:r w:rsidRPr="00E133A7">
              <w:rPr>
                <w:i/>
              </w:rPr>
              <w:t>O,B</w:t>
            </w:r>
            <w:r w:rsidRPr="00E133A7">
              <w:t xml:space="preserve">] ou pelo ponto </w:t>
            </w:r>
            <w:r w:rsidRPr="00E133A7">
              <w:rPr>
                <w:i/>
              </w:rPr>
              <w:t>A</w:t>
            </w:r>
            <w:r w:rsidRPr="00E133A7">
              <w:t xml:space="preserve"> se </w:t>
            </w:r>
            <w:r w:rsidRPr="00E133A7">
              <w:rPr>
                <w:i/>
              </w:rPr>
              <w:t>b</w:t>
            </w:r>
            <w:r w:rsidRPr="00E133A7">
              <w:t xml:space="preserve"> for nulo, reconhecendo que assim se estende a todos os números racionais a definição de adição de números racionais não negativos.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Reconhecer, dados números racionais com o mesmo sinal, que a respetiva soma é igual ao número racional com o mesmo sinal e de valor absoluto igual à soma dos valores absolutos das parcelas.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Reconhecer, dados dois números racionais de sinal contrário não simétricos, que a respetiva soma é igual ao número racional de sinal igual ao da parcela com maior valor absoluto e de valor absoluto igual à diferença entre o maior e o menor dos valores absolutos das parcelas.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Reconhecer que a soma de qualquer número com 0 é o próprio número e que a soma de dois números simétricos é nula.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Estender dos racionais não negativos a todos os racionais a identificação da diferença </w:t>
            </w:r>
            <w:r w:rsidRPr="00E133A7">
              <w:rPr>
                <w:i/>
              </w:rPr>
              <w:t>a – b</w:t>
            </w:r>
            <w:r w:rsidRPr="00E133A7">
              <w:t xml:space="preserve"> de dois números </w:t>
            </w:r>
            <w:r w:rsidRPr="00E133A7">
              <w:rPr>
                <w:i/>
              </w:rPr>
              <w:t>a</w:t>
            </w:r>
            <w:r w:rsidRPr="00E133A7">
              <w:t xml:space="preserve"> e </w:t>
            </w:r>
            <w:r w:rsidRPr="00E133A7">
              <w:rPr>
                <w:i/>
              </w:rPr>
              <w:t>b</w:t>
            </w:r>
            <w:r w:rsidRPr="00E133A7">
              <w:t xml:space="preserve"> como o número cuja soma com </w:t>
            </w:r>
            <w:r w:rsidRPr="00E133A7">
              <w:rPr>
                <w:i/>
              </w:rPr>
              <w:t>b</w:t>
            </w:r>
            <w:r w:rsidRPr="00E133A7">
              <w:t xml:space="preserve"> é igual a </w:t>
            </w:r>
            <w:r w:rsidRPr="00E133A7">
              <w:rPr>
                <w:i/>
              </w:rPr>
              <w:t>a</w:t>
            </w:r>
            <w:r w:rsidRPr="00E133A7">
              <w:t xml:space="preserve">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483E2B">
              <w:rPr>
                <w:spacing w:val="-2"/>
              </w:rPr>
              <w:t xml:space="preserve">Reconhecer, dados dois números racionais </w:t>
            </w:r>
            <w:r w:rsidRPr="00483E2B">
              <w:rPr>
                <w:i/>
                <w:spacing w:val="-2"/>
              </w:rPr>
              <w:t>a</w:t>
            </w:r>
            <w:r w:rsidRPr="00483E2B">
              <w:rPr>
                <w:spacing w:val="-2"/>
              </w:rPr>
              <w:t xml:space="preserve"> e </w:t>
            </w:r>
            <w:r w:rsidRPr="00483E2B">
              <w:rPr>
                <w:i/>
                <w:spacing w:val="-2"/>
              </w:rPr>
              <w:t>b</w:t>
            </w:r>
            <w:r w:rsidRPr="00483E2B">
              <w:rPr>
                <w:spacing w:val="-2"/>
              </w:rPr>
              <w:t xml:space="preserve">, que </w:t>
            </w:r>
            <w:r w:rsidRPr="00483E2B">
              <w:rPr>
                <w:i/>
                <w:spacing w:val="-2"/>
              </w:rPr>
              <w:t>a – b</w:t>
            </w:r>
            <w:r w:rsidRPr="00E133A7">
              <w:t xml:space="preserve"> é igual à soma de </w:t>
            </w:r>
            <w:r w:rsidRPr="00E133A7">
              <w:rPr>
                <w:i/>
              </w:rPr>
              <w:t>a</w:t>
            </w:r>
            <w:r>
              <w:t xml:space="preserve"> </w:t>
            </w:r>
            <w:r w:rsidRPr="00E133A7">
              <w:t xml:space="preserve">com o simétrico de </w:t>
            </w:r>
            <w:r w:rsidRPr="00E133A7">
              <w:rPr>
                <w:i/>
              </w:rPr>
              <w:t>b</w:t>
            </w:r>
            <w:r w:rsidRPr="00E133A7">
              <w:t xml:space="preserve"> e designar, de forma genérica, a soma e a diferença de dois números racionais por «soma algébrica».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Reconhecer, dado um número racional </w:t>
            </w:r>
            <w:r w:rsidRPr="00E133A7">
              <w:rPr>
                <w:i/>
              </w:rPr>
              <w:t>q</w:t>
            </w:r>
            <w:r w:rsidRPr="00E133A7">
              <w:t xml:space="preserve">, que 0 </w:t>
            </w:r>
            <w:r w:rsidR="007C652B">
              <w:t>–</w:t>
            </w:r>
            <w:r w:rsidRPr="00E133A7">
              <w:t xml:space="preserve"> </w:t>
            </w:r>
            <w:r w:rsidRPr="00E133A7">
              <w:rPr>
                <w:i/>
              </w:rPr>
              <w:t>q</w:t>
            </w:r>
            <w:r w:rsidRPr="00E133A7">
              <w:t xml:space="preserve"> é igual ao simétrico de </w:t>
            </w:r>
            <w:r w:rsidRPr="007C652B">
              <w:rPr>
                <w:i/>
              </w:rPr>
              <w:t>q</w:t>
            </w:r>
            <w:r w:rsidRPr="00E133A7">
              <w:t xml:space="preserve"> e representá-lo por «</w:t>
            </w:r>
            <w:r w:rsidR="00172CAF">
              <w:t>–</w:t>
            </w:r>
            <w:r w:rsidRPr="00E133A7">
              <w:rPr>
                <w:i/>
              </w:rPr>
              <w:t>q</w:t>
            </w:r>
            <w:r w:rsidRPr="00E133A7">
              <w:t xml:space="preserve">».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Reconhecer, dado um número racional </w:t>
            </w:r>
            <w:r w:rsidRPr="00E133A7">
              <w:rPr>
                <w:i/>
              </w:rPr>
              <w:t>q</w:t>
            </w:r>
            <w:r w:rsidRPr="00E133A7">
              <w:t xml:space="preserve">, que </w:t>
            </w:r>
            <w:r w:rsidR="00172CAF">
              <w:t>–</w:t>
            </w:r>
            <w:r w:rsidRPr="00E133A7">
              <w:rPr>
                <w:i/>
              </w:rPr>
              <w:t>(</w:t>
            </w:r>
            <w:r w:rsidR="00172CAF">
              <w:rPr>
                <w:i/>
              </w:rPr>
              <w:t>–</w:t>
            </w:r>
            <w:r w:rsidRPr="00E133A7">
              <w:rPr>
                <w:i/>
              </w:rPr>
              <w:t>q) = q</w:t>
            </w:r>
            <w:r w:rsidRPr="00E133A7">
              <w:t xml:space="preserve">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before="80" w:after="80"/>
              <w:ind w:left="360"/>
            </w:pPr>
            <w:r w:rsidRPr="00E133A7">
              <w:t xml:space="preserve">Reconhecer que o módulo de um número racional </w:t>
            </w:r>
            <w:r w:rsidRPr="00E133A7">
              <w:rPr>
                <w:i/>
              </w:rPr>
              <w:t>q</w:t>
            </w:r>
            <w:r w:rsidRPr="00E133A7">
              <w:t xml:space="preserve"> é igual a </w:t>
            </w:r>
            <w:r w:rsidRPr="00E133A7">
              <w:rPr>
                <w:i/>
              </w:rPr>
              <w:t>q</w:t>
            </w:r>
            <w:r w:rsidRPr="00E133A7">
              <w:t xml:space="preserve"> se </w:t>
            </w:r>
            <w:r w:rsidRPr="00E133A7">
              <w:rPr>
                <w:i/>
              </w:rPr>
              <w:t>q</w:t>
            </w:r>
            <w:r w:rsidRPr="00E133A7">
              <w:t xml:space="preserve"> for positivo e </w:t>
            </w:r>
            <w:r w:rsidRPr="00E133A7">
              <w:rPr>
                <w:i/>
              </w:rPr>
              <w:t>a – q</w:t>
            </w:r>
            <w:r w:rsidRPr="00E133A7">
              <w:t xml:space="preserve"> se </w:t>
            </w:r>
            <w:r w:rsidRPr="00E133A7">
              <w:rPr>
                <w:i/>
              </w:rPr>
              <w:t>q</w:t>
            </w:r>
            <w:r>
              <w:t xml:space="preserve"> </w:t>
            </w:r>
            <w:r w:rsidRPr="00E133A7">
              <w:t xml:space="preserve">for negativo. </w:t>
            </w:r>
          </w:p>
          <w:p w:rsidR="000B6F1C" w:rsidRPr="00E133A7" w:rsidRDefault="000B6F1C" w:rsidP="00167CB4">
            <w:pPr>
              <w:pStyle w:val="PargrafodaLista"/>
              <w:numPr>
                <w:ilvl w:val="0"/>
                <w:numId w:val="73"/>
              </w:numPr>
              <w:spacing w:after="80"/>
              <w:ind w:left="357" w:hanging="357"/>
              <w:contextualSpacing w:val="0"/>
            </w:pPr>
            <w:r w:rsidRPr="00E133A7">
              <w:t xml:space="preserve">Reconhecer que a medida da distância entre dois pontos de abcissas </w:t>
            </w:r>
            <w:r w:rsidRPr="00E133A7">
              <w:rPr>
                <w:i/>
              </w:rPr>
              <w:t>a</w:t>
            </w:r>
            <w:r w:rsidRPr="00E133A7">
              <w:t xml:space="preserve"> e </w:t>
            </w:r>
            <w:r w:rsidRPr="00E133A7">
              <w:rPr>
                <w:i/>
              </w:rPr>
              <w:t>b</w:t>
            </w:r>
            <w:r w:rsidRPr="00E133A7">
              <w:t xml:space="preserve"> é igual a |</w:t>
            </w:r>
            <w:r w:rsidR="00172CAF">
              <w:rPr>
                <w:i/>
              </w:rPr>
              <w:t>b –</w:t>
            </w:r>
            <w:r w:rsidRPr="00E133A7">
              <w:rPr>
                <w:i/>
              </w:rPr>
              <w:t xml:space="preserve"> a| </w:t>
            </w:r>
            <w:r w:rsidRPr="00E133A7">
              <w:t>e a |</w:t>
            </w:r>
            <w:r w:rsidR="00172CAF">
              <w:rPr>
                <w:i/>
              </w:rPr>
              <w:t>a –</w:t>
            </w:r>
            <w:r w:rsidRPr="00E133A7">
              <w:rPr>
                <w:i/>
              </w:rPr>
              <w:t xml:space="preserve"> b</w:t>
            </w:r>
            <w:r w:rsidRPr="00E133A7">
              <w:t>|.</w:t>
            </w:r>
          </w:p>
        </w:tc>
        <w:tc>
          <w:tcPr>
            <w:tcW w:w="2431" w:type="dxa"/>
          </w:tcPr>
          <w:p w:rsidR="000B6F1C" w:rsidRPr="00E133A7" w:rsidRDefault="000B6F1C" w:rsidP="00726E34">
            <w:pPr>
              <w:spacing w:before="80" w:after="80"/>
              <w:rPr>
                <w:b/>
              </w:rPr>
            </w:pPr>
          </w:p>
        </w:tc>
      </w:tr>
    </w:tbl>
    <w:p w:rsidR="009E4274" w:rsidRPr="00E133A7" w:rsidRDefault="009E4274" w:rsidP="009E4274"/>
    <w:p w:rsidR="009E4274" w:rsidRPr="00E133A7" w:rsidRDefault="009E4274" w:rsidP="009E4274"/>
    <w:sectPr w:rsidR="009E4274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3514F22-7ABD-4E7D-BE74-E061A9B6EA02}"/>
    <w:embedBold r:id="rId2" w:fontKey="{762ED638-A3CD-44EC-AF0E-A305F6E480A1}"/>
    <w:embedItalic r:id="rId3" w:fontKey="{CDD027AE-E8FD-4D06-ADC9-9A807C4F532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30AFF0FC-6D33-4E9B-AFBE-8E76122ABD1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58D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81B8C-A23B-4BA2-BAAD-21D55E42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791</Words>
  <Characters>4277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