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CCF" w:rsidRDefault="007F6CCF" w:rsidP="009940B1">
      <w:bookmarkStart w:id="0" w:name="_GoBack"/>
      <w:bookmarkEnd w:id="0"/>
    </w:p>
    <w:p w:rsidR="009940B1" w:rsidRPr="00C51459" w:rsidRDefault="009940B1" w:rsidP="009940B1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8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7F6CC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45</w:t>
                            </w:r>
                          </w:p>
                          <w:p w:rsidR="005F3866" w:rsidRPr="00C51459" w:rsidRDefault="005F3866" w:rsidP="007F6CC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Organização e tratamento de dados</w:t>
                            </w:r>
                          </w:p>
                          <w:p w:rsidR="005F3866" w:rsidRDefault="005F3866" w:rsidP="009940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D5+nr+ggIA&#10;AA4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7F6CC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45</w:t>
                      </w:r>
                    </w:p>
                    <w:p w:rsidR="005F3866" w:rsidRPr="00C51459" w:rsidRDefault="005F3866" w:rsidP="007F6CC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Organização e tratamento de dados</w:t>
                      </w:r>
                    </w:p>
                    <w:p w:rsidR="005F3866" w:rsidRDefault="005F3866" w:rsidP="009940B1"/>
                  </w:txbxContent>
                </v:textbox>
                <w10:anchorlock/>
              </v:roundrect>
            </w:pict>
          </mc:Fallback>
        </mc:AlternateContent>
      </w:r>
    </w:p>
    <w:p w:rsidR="009940B1" w:rsidRPr="00C51459" w:rsidRDefault="009940B1" w:rsidP="007F6CCF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50608B" w:rsidRPr="00C51459" w:rsidRDefault="0050608B" w:rsidP="0050608B"/>
    <w:p w:rsidR="009940B1" w:rsidRPr="00C51459" w:rsidRDefault="0050608B" w:rsidP="0050608B">
      <w:pPr>
        <w:rPr>
          <w:b/>
        </w:rPr>
      </w:pPr>
      <w:r w:rsidRPr="00C51459">
        <w:rPr>
          <w:b/>
        </w:rPr>
        <w:t>TAREFA:  Gráficos circulares na folha de cálculo.</w:t>
      </w:r>
    </w:p>
    <w:p w:rsidR="00486458" w:rsidRPr="00C51459" w:rsidRDefault="00A23460" w:rsidP="000B0297">
      <w:pPr>
        <w:pStyle w:val="1Numerao"/>
        <w:numPr>
          <w:ilvl w:val="0"/>
          <w:numId w:val="96"/>
        </w:numPr>
        <w:rPr>
          <w:noProof w:val="0"/>
        </w:rPr>
      </w:pPr>
      <w:r w:rsidRPr="00C51459">
        <w:rPr>
          <w:noProof w:val="0"/>
        </w:rPr>
        <w:t>Para aceder à folha de cálculo da Microsoft (Excel) é necessário clicar em:</w:t>
      </w:r>
    </w:p>
    <w:p w:rsidR="00722B30" w:rsidRPr="00C51459" w:rsidRDefault="00722B30" w:rsidP="00722B30">
      <w:pPr>
        <w:ind w:left="360"/>
      </w:pPr>
      <w:r w:rsidRPr="00C51459">
        <w:t>«Iniciar</w:t>
      </w:r>
      <w:r w:rsidR="00FF0FDD" w:rsidRPr="00C51459">
        <w:t xml:space="preserve"> → </w:t>
      </w:r>
      <w:r w:rsidRPr="00C51459">
        <w:t>Programas</w:t>
      </w:r>
      <w:r w:rsidR="00FF0FDD" w:rsidRPr="00C51459">
        <w:t xml:space="preserve"> → </w:t>
      </w:r>
      <w:r w:rsidRPr="00C51459">
        <w:t>Microsoft Excel</w:t>
      </w:r>
      <w:r w:rsidR="00A71978" w:rsidRPr="00C51459">
        <w:t xml:space="preserve"> </w:t>
      </w:r>
      <w:r w:rsidR="007F6CCF" w:rsidRPr="007F6CCF">
        <w:rPr>
          <w:noProof/>
          <w:position w:val="-14"/>
        </w:rPr>
        <w:drawing>
          <wp:inline distT="0" distB="0" distL="0" distR="0" wp14:anchorId="4FAF1D18" wp14:editId="0BFC0FDE">
            <wp:extent cx="280035" cy="273050"/>
            <wp:effectExtent l="0" t="0" r="5715" b="0"/>
            <wp:docPr id="482" name="Picture 482" descr="C:\Users\Tukang Ketik\Desktop\New folder (8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Tukang Ketik\Desktop\New folder (8)\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6CCF">
        <w:t xml:space="preserve"> </w:t>
      </w:r>
      <w:r w:rsidRPr="00C51459">
        <w:t>».</w:t>
      </w:r>
    </w:p>
    <w:p w:rsidR="00C51947" w:rsidRPr="00C51459" w:rsidRDefault="00267F5E" w:rsidP="00722B30">
      <w:pPr>
        <w:ind w:left="360"/>
        <w:rPr>
          <w:b/>
        </w:rPr>
      </w:pPr>
      <w:r w:rsidRPr="00C51459">
        <w:rPr>
          <w:noProof/>
        </w:rPr>
        <w:drawing>
          <wp:anchor distT="0" distB="0" distL="114300" distR="114300" simplePos="0" relativeHeight="251646464" behindDoc="0" locked="0" layoutInCell="1" allowOverlap="1" wp14:anchorId="2828F188" wp14:editId="45C6B750">
            <wp:simplePos x="0" y="0"/>
            <wp:positionH relativeFrom="column">
              <wp:posOffset>1714500</wp:posOffset>
            </wp:positionH>
            <wp:positionV relativeFrom="paragraph">
              <wp:posOffset>31750</wp:posOffset>
            </wp:positionV>
            <wp:extent cx="2599690" cy="1398905"/>
            <wp:effectExtent l="0" t="0" r="0" b="0"/>
            <wp:wrapNone/>
            <wp:docPr id="483" name="Picture 483" descr="C:\Users\Tukang Ketik\Desktop\New folder (8)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Tukang Ketik\Desktop\New folder (8)\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947" w:rsidRPr="00C51459">
        <w:rPr>
          <w:b/>
        </w:rPr>
        <w:t>Aparecerá o seguinte ecrã:</w:t>
      </w:r>
    </w:p>
    <w:p w:rsidR="00C51947" w:rsidRPr="00C51459" w:rsidRDefault="00C51947" w:rsidP="00722B30">
      <w:pPr>
        <w:ind w:left="360"/>
      </w:pPr>
    </w:p>
    <w:p w:rsidR="00267F5E" w:rsidRPr="00C51459" w:rsidRDefault="00267F5E" w:rsidP="00722B30">
      <w:pPr>
        <w:ind w:left="360"/>
      </w:pPr>
    </w:p>
    <w:p w:rsidR="00267F5E" w:rsidRPr="00C51459" w:rsidRDefault="00267F5E" w:rsidP="00722B30">
      <w:pPr>
        <w:ind w:left="360"/>
      </w:pPr>
    </w:p>
    <w:p w:rsidR="00267F5E" w:rsidRPr="00C51459" w:rsidRDefault="00267F5E" w:rsidP="00722B30">
      <w:pPr>
        <w:ind w:left="360"/>
      </w:pPr>
    </w:p>
    <w:p w:rsidR="00267F5E" w:rsidRPr="00C51459" w:rsidRDefault="00267F5E" w:rsidP="00722B30">
      <w:pPr>
        <w:ind w:left="360"/>
      </w:pPr>
    </w:p>
    <w:p w:rsidR="009D345C" w:rsidRPr="00C51459" w:rsidRDefault="009D345C" w:rsidP="009D345C">
      <w:pPr>
        <w:pStyle w:val="1Numerao"/>
        <w:rPr>
          <w:noProof w:val="0"/>
        </w:rPr>
      </w:pPr>
      <w:r w:rsidRPr="00C51459">
        <w:rPr>
          <w:noProof w:val="0"/>
        </w:rPr>
        <w:t xml:space="preserve">Clica no botão «Ficheiro» e abre o documento «Gráficos circulares». </w:t>
      </w:r>
    </w:p>
    <w:p w:rsidR="00267F5E" w:rsidRPr="00C51459" w:rsidRDefault="009D345C" w:rsidP="009D345C">
      <w:pPr>
        <w:ind w:left="360"/>
        <w:rPr>
          <w:b/>
        </w:rPr>
      </w:pPr>
      <w:r w:rsidRPr="00C51459">
        <w:rPr>
          <w:b/>
        </w:rPr>
        <w:t>Aparecerá a seguinte tabela:</w:t>
      </w:r>
    </w:p>
    <w:p w:rsidR="009D345C" w:rsidRPr="00C51459" w:rsidRDefault="00F156FB" w:rsidP="00F156FB">
      <w:pPr>
        <w:jc w:val="center"/>
      </w:pPr>
      <w:r w:rsidRPr="00C51459">
        <w:rPr>
          <w:noProof/>
        </w:rPr>
        <w:drawing>
          <wp:inline distT="0" distB="0" distL="0" distR="0">
            <wp:extent cx="2702560" cy="1207770"/>
            <wp:effectExtent l="0" t="0" r="2540" b="0"/>
            <wp:docPr id="484" name="Picture 484" descr="C:\Users\Tukang Ketik\Desktop\New folder (8)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Tukang Ketik\Desktop\New folder (8)\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6FB" w:rsidRPr="00C51459" w:rsidRDefault="00877062" w:rsidP="007F6CCF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Observa os resultados obtidos num inquérito feito a um grupo de alunos, sobre a sua cor preferida do arco-íris.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A87669" w:rsidRPr="00C51459" w:rsidTr="007F6CCF"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Azul</w:t>
            </w:r>
          </w:p>
        </w:tc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Amarelo</w:t>
            </w:r>
          </w:p>
        </w:tc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Laranja</w:t>
            </w:r>
          </w:p>
        </w:tc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Vermelho</w:t>
            </w:r>
          </w:p>
        </w:tc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Amarelo</w:t>
            </w:r>
          </w:p>
        </w:tc>
      </w:tr>
      <w:tr w:rsidR="00A87669" w:rsidRPr="00C51459" w:rsidTr="007F6CCF"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Vermelho</w:t>
            </w:r>
          </w:p>
        </w:tc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Laranja</w:t>
            </w:r>
          </w:p>
        </w:tc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Vermelho</w:t>
            </w:r>
          </w:p>
        </w:tc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Laranja</w:t>
            </w:r>
          </w:p>
        </w:tc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Azul</w:t>
            </w:r>
          </w:p>
        </w:tc>
      </w:tr>
      <w:tr w:rsidR="00A87669" w:rsidRPr="00C51459" w:rsidTr="007F6CCF"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Amarelo</w:t>
            </w:r>
          </w:p>
        </w:tc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Vermelho</w:t>
            </w:r>
          </w:p>
        </w:tc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Verde</w:t>
            </w:r>
          </w:p>
        </w:tc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Vermelho</w:t>
            </w:r>
          </w:p>
        </w:tc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Vermelho</w:t>
            </w:r>
          </w:p>
        </w:tc>
      </w:tr>
      <w:tr w:rsidR="00A87669" w:rsidRPr="00C51459" w:rsidTr="007F6CCF"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Azul</w:t>
            </w:r>
          </w:p>
        </w:tc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Azul</w:t>
            </w:r>
          </w:p>
        </w:tc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Laranja</w:t>
            </w:r>
          </w:p>
        </w:tc>
        <w:tc>
          <w:tcPr>
            <w:tcW w:w="1701" w:type="dxa"/>
            <w:vAlign w:val="center"/>
          </w:tcPr>
          <w:p w:rsidR="00A87669" w:rsidRPr="00C51459" w:rsidRDefault="008B36DC" w:rsidP="00B36855">
            <w:pPr>
              <w:spacing w:before="80" w:after="80"/>
              <w:jc w:val="center"/>
            </w:pPr>
            <w:r w:rsidRPr="00C51459">
              <w:t>Vermelho</w:t>
            </w:r>
          </w:p>
        </w:tc>
        <w:tc>
          <w:tcPr>
            <w:tcW w:w="1701" w:type="dxa"/>
            <w:vAlign w:val="center"/>
          </w:tcPr>
          <w:p w:rsidR="00A87669" w:rsidRPr="00C51459" w:rsidRDefault="00581E7F" w:rsidP="00B36855">
            <w:pPr>
              <w:spacing w:before="80" w:after="80"/>
              <w:jc w:val="center"/>
            </w:pPr>
            <w:r w:rsidRPr="00C51459">
              <w:t>Azul</w:t>
            </w:r>
          </w:p>
        </w:tc>
      </w:tr>
    </w:tbl>
    <w:p w:rsidR="00877062" w:rsidRPr="00C51459" w:rsidRDefault="00877062" w:rsidP="005538BA">
      <w:pPr>
        <w:spacing w:after="60" w:line="240" w:lineRule="auto"/>
        <w:ind w:left="357"/>
      </w:pPr>
    </w:p>
    <w:p w:rsidR="005538BA" w:rsidRPr="00C51459" w:rsidRDefault="005538BA" w:rsidP="007F6CCF">
      <w:pPr>
        <w:spacing w:after="60" w:line="240" w:lineRule="auto"/>
        <w:ind w:left="360"/>
      </w:pPr>
      <w:r w:rsidRPr="00C51459">
        <w:t>Com estes dados preenche a tabela «Frequência Absoluta» que se encontra na tua folha de Excel.</w:t>
      </w:r>
    </w:p>
    <w:p w:rsidR="005538BA" w:rsidRPr="00C51459" w:rsidRDefault="00924264" w:rsidP="007F6CCF">
      <w:pPr>
        <w:pStyle w:val="1Numerao"/>
        <w:spacing w:after="180"/>
        <w:ind w:left="357" w:hanging="357"/>
        <w:rPr>
          <w:noProof w:val="0"/>
        </w:rPr>
      </w:pPr>
      <w:r w:rsidRPr="00C51459">
        <w:rPr>
          <w:noProof w:val="0"/>
        </w:rPr>
        <w:t>Quantos alunos responderam ao inquérito?</w:t>
      </w:r>
    </w:p>
    <w:p w:rsidR="00924264" w:rsidRPr="00C51459" w:rsidRDefault="00924264" w:rsidP="00924264">
      <w:pPr>
        <w:tabs>
          <w:tab w:val="left" w:leader="underscore" w:pos="9356"/>
        </w:tabs>
        <w:ind w:left="360"/>
      </w:pPr>
      <w:r w:rsidRPr="00C51459">
        <w:tab/>
      </w:r>
    </w:p>
    <w:p w:rsidR="00924264" w:rsidRPr="00C51459" w:rsidRDefault="00924264" w:rsidP="007F6CCF">
      <w:pPr>
        <w:pStyle w:val="1Numerao"/>
        <w:spacing w:after="180"/>
        <w:ind w:left="357" w:hanging="357"/>
        <w:rPr>
          <w:noProof w:val="0"/>
        </w:rPr>
      </w:pPr>
      <w:r w:rsidRPr="00C51459">
        <w:rPr>
          <w:noProof w:val="0"/>
        </w:rPr>
        <w:t>Qual é a moda deste conjunto de dados?</w:t>
      </w:r>
    </w:p>
    <w:p w:rsidR="00924264" w:rsidRPr="00C51459" w:rsidRDefault="00924264" w:rsidP="00924264">
      <w:pPr>
        <w:tabs>
          <w:tab w:val="left" w:leader="underscore" w:pos="9356"/>
        </w:tabs>
        <w:ind w:left="360"/>
      </w:pPr>
      <w:r w:rsidRPr="00C51459">
        <w:tab/>
      </w:r>
    </w:p>
    <w:p w:rsidR="00924264" w:rsidRPr="00C51459" w:rsidRDefault="00924264" w:rsidP="00924264">
      <w:pPr>
        <w:tabs>
          <w:tab w:val="left" w:leader="underscore" w:pos="9356"/>
        </w:tabs>
        <w:ind w:left="360"/>
      </w:pPr>
    </w:p>
    <w:p w:rsidR="00AE7B32" w:rsidRPr="00C51459" w:rsidRDefault="00AE7B32">
      <w:pPr>
        <w:spacing w:after="200"/>
      </w:pPr>
    </w:p>
    <w:p w:rsidR="007F6CCF" w:rsidRDefault="007F6CCF" w:rsidP="007F6CCF"/>
    <w:p w:rsidR="00AE7B32" w:rsidRPr="00C51459" w:rsidRDefault="00AC2639" w:rsidP="007F6CCF">
      <w:pPr>
        <w:pStyle w:val="1Numerao"/>
        <w:spacing w:after="180"/>
        <w:ind w:left="357" w:hanging="357"/>
        <w:rPr>
          <w:noProof w:val="0"/>
        </w:rPr>
      </w:pPr>
      <w:r w:rsidRPr="00C51459">
        <w:rPr>
          <w:noProof w:val="0"/>
        </w:rPr>
        <w:t>Como classificas a variável estatística deste conjunto de dados?</w:t>
      </w:r>
    </w:p>
    <w:p w:rsidR="00AC2639" w:rsidRPr="00C51459" w:rsidRDefault="00AC2639" w:rsidP="00AC2639">
      <w:pPr>
        <w:tabs>
          <w:tab w:val="left" w:leader="underscore" w:pos="9356"/>
        </w:tabs>
        <w:ind w:left="360"/>
      </w:pPr>
      <w:r w:rsidRPr="00C51459">
        <w:tab/>
      </w:r>
    </w:p>
    <w:p w:rsidR="00AC2639" w:rsidRPr="00C51459" w:rsidRDefault="00AC2639" w:rsidP="007F6CCF">
      <w:pPr>
        <w:pStyle w:val="1Numerao"/>
        <w:spacing w:after="180"/>
        <w:ind w:left="357" w:hanging="357"/>
        <w:rPr>
          <w:noProof w:val="0"/>
        </w:rPr>
      </w:pPr>
      <w:r w:rsidRPr="00C51459">
        <w:rPr>
          <w:noProof w:val="0"/>
        </w:rPr>
        <w:t>Comenta a afirmação: «A média aritmética é maior do que a moda.»</w:t>
      </w:r>
    </w:p>
    <w:p w:rsidR="00AC2639" w:rsidRPr="00C51459" w:rsidRDefault="00AC2639" w:rsidP="00AC2639">
      <w:pPr>
        <w:tabs>
          <w:tab w:val="left" w:leader="underscore" w:pos="9356"/>
        </w:tabs>
        <w:ind w:left="360"/>
      </w:pPr>
      <w:r w:rsidRPr="00C51459">
        <w:tab/>
      </w:r>
    </w:p>
    <w:p w:rsidR="00AC2639" w:rsidRPr="00C51459" w:rsidRDefault="00AC2639" w:rsidP="00AC2639">
      <w:pPr>
        <w:tabs>
          <w:tab w:val="left" w:leader="underscore" w:pos="9356"/>
        </w:tabs>
        <w:ind w:left="360"/>
      </w:pPr>
      <w:r w:rsidRPr="00C51459">
        <w:tab/>
      </w:r>
    </w:p>
    <w:p w:rsidR="00AC2639" w:rsidRPr="00C51459" w:rsidRDefault="00AC2639" w:rsidP="00AC2639">
      <w:pPr>
        <w:tabs>
          <w:tab w:val="left" w:leader="underscore" w:pos="9356"/>
        </w:tabs>
        <w:ind w:left="360"/>
      </w:pPr>
      <w:r w:rsidRPr="00C51459">
        <w:tab/>
      </w:r>
    </w:p>
    <w:p w:rsidR="00AC2639" w:rsidRPr="00C51459" w:rsidRDefault="00AC2639" w:rsidP="00AC2639">
      <w:pPr>
        <w:tabs>
          <w:tab w:val="left" w:leader="underscore" w:pos="9356"/>
        </w:tabs>
        <w:ind w:left="360"/>
      </w:pPr>
      <w:r w:rsidRPr="00C51459">
        <w:tab/>
      </w:r>
    </w:p>
    <w:p w:rsidR="004A51B7" w:rsidRPr="00C51459" w:rsidRDefault="004A51B7" w:rsidP="004A51B7">
      <w:pPr>
        <w:pStyle w:val="1Numerao"/>
        <w:rPr>
          <w:noProof w:val="0"/>
        </w:rPr>
      </w:pPr>
      <w:r w:rsidRPr="00C51459">
        <w:rPr>
          <w:noProof w:val="0"/>
        </w:rPr>
        <w:t>Ao preencher a frequência absoluta verificaste que o gráfico circular se foi alterando, quer na medida dos ângulos quer na percentagem que cada um destes ângulos representa.</w:t>
      </w:r>
    </w:p>
    <w:p w:rsidR="00051981" w:rsidRPr="00C51459" w:rsidRDefault="00051981" w:rsidP="00F511B2">
      <w:pPr>
        <w:pStyle w:val="11Numerao"/>
        <w:tabs>
          <w:tab w:val="left" w:leader="underscore" w:pos="9356"/>
        </w:tabs>
        <w:rPr>
          <w:noProof w:val="0"/>
        </w:rPr>
      </w:pPr>
      <w:r w:rsidRPr="00C51459">
        <w:rPr>
          <w:noProof w:val="0"/>
        </w:rPr>
        <w:t xml:space="preserve">Quantos graus correspondem a 100 % da frequência relativa? </w:t>
      </w:r>
      <w:r w:rsidR="00F511B2" w:rsidRPr="00C51459">
        <w:rPr>
          <w:noProof w:val="0"/>
        </w:rPr>
        <w:tab/>
      </w:r>
    </w:p>
    <w:p w:rsidR="00051981" w:rsidRPr="00C51459" w:rsidRDefault="00051981" w:rsidP="00F511B2">
      <w:pPr>
        <w:pStyle w:val="11Numerao"/>
        <w:tabs>
          <w:tab w:val="left" w:leader="underscore" w:pos="9356"/>
        </w:tabs>
        <w:rPr>
          <w:noProof w:val="0"/>
        </w:rPr>
      </w:pPr>
      <w:r w:rsidRPr="00C51459">
        <w:rPr>
          <w:noProof w:val="0"/>
        </w:rPr>
        <w:t xml:space="preserve">Quantos graus correspondem ao ângulo da cor azul? </w:t>
      </w:r>
      <w:r w:rsidR="00F511B2" w:rsidRPr="00C51459">
        <w:rPr>
          <w:noProof w:val="0"/>
        </w:rPr>
        <w:tab/>
      </w:r>
    </w:p>
    <w:p w:rsidR="00051981" w:rsidRPr="00C51459" w:rsidRDefault="00051981" w:rsidP="00F511B2">
      <w:pPr>
        <w:pStyle w:val="11Numerao"/>
        <w:tabs>
          <w:tab w:val="left" w:leader="underscore" w:pos="9356"/>
        </w:tabs>
        <w:rPr>
          <w:noProof w:val="0"/>
        </w:rPr>
      </w:pPr>
      <w:r w:rsidRPr="00C51459">
        <w:rPr>
          <w:noProof w:val="0"/>
        </w:rPr>
        <w:t xml:space="preserve">Quantos graus correspondem ao ângulo da cor verde? </w:t>
      </w:r>
      <w:r w:rsidR="00F511B2" w:rsidRPr="00C51459">
        <w:rPr>
          <w:noProof w:val="0"/>
        </w:rPr>
        <w:tab/>
      </w:r>
    </w:p>
    <w:p w:rsidR="00051981" w:rsidRPr="00C51459" w:rsidRDefault="00051981" w:rsidP="00051981">
      <w:pPr>
        <w:pStyle w:val="11Numerao"/>
        <w:rPr>
          <w:noProof w:val="0"/>
        </w:rPr>
      </w:pPr>
      <w:r w:rsidRPr="00C51459">
        <w:rPr>
          <w:noProof w:val="0"/>
        </w:rPr>
        <w:t>Calcula quantos graus correspondem a cada uma das outras cores. Verifica se as tuas respostas estão corretas preenchendo a coluna «Ângulo».</w:t>
      </w:r>
    </w:p>
    <w:p w:rsidR="004A51B7" w:rsidRPr="00C51459" w:rsidRDefault="00051981" w:rsidP="00051981">
      <w:pPr>
        <w:pStyle w:val="11Numerao"/>
        <w:rPr>
          <w:noProof w:val="0"/>
        </w:rPr>
      </w:pPr>
      <w:r w:rsidRPr="00C51459">
        <w:rPr>
          <w:noProof w:val="0"/>
        </w:rPr>
        <w:t>Formula uma conjetura quando à relação entre a frequência relativa e o ângulo representado no gráfico circular.</w:t>
      </w:r>
    </w:p>
    <w:p w:rsidR="00477132" w:rsidRPr="00C51459" w:rsidRDefault="00477132" w:rsidP="00477132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92"/>
        <w:rPr>
          <w:noProof w:val="0"/>
        </w:rPr>
      </w:pPr>
      <w:r w:rsidRPr="00C51459">
        <w:rPr>
          <w:noProof w:val="0"/>
        </w:rPr>
        <w:tab/>
      </w:r>
      <w:r w:rsidRPr="00C51459">
        <w:rPr>
          <w:noProof w:val="0"/>
        </w:rPr>
        <w:tab/>
      </w:r>
    </w:p>
    <w:p w:rsidR="00477132" w:rsidRPr="00C51459" w:rsidRDefault="00477132" w:rsidP="00477132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92"/>
        <w:rPr>
          <w:noProof w:val="0"/>
        </w:rPr>
      </w:pPr>
      <w:r w:rsidRPr="00C51459">
        <w:rPr>
          <w:noProof w:val="0"/>
        </w:rPr>
        <w:tab/>
      </w:r>
    </w:p>
    <w:p w:rsidR="00477132" w:rsidRPr="00C51459" w:rsidRDefault="00477132" w:rsidP="00477132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92"/>
        <w:rPr>
          <w:noProof w:val="0"/>
        </w:rPr>
      </w:pPr>
      <w:r w:rsidRPr="00C51459">
        <w:rPr>
          <w:noProof w:val="0"/>
        </w:rPr>
        <w:tab/>
      </w:r>
    </w:p>
    <w:p w:rsidR="00CE5E73" w:rsidRPr="00C51459" w:rsidRDefault="0030295C" w:rsidP="000B0297">
      <w:pPr>
        <w:pStyle w:val="11Numerao"/>
        <w:numPr>
          <w:ilvl w:val="0"/>
          <w:numId w:val="97"/>
        </w:numPr>
        <w:tabs>
          <w:tab w:val="clear" w:pos="851"/>
        </w:tabs>
        <w:spacing w:after="120"/>
        <w:ind w:left="1151" w:hanging="357"/>
        <w:rPr>
          <w:noProof w:val="0"/>
        </w:rPr>
      </w:pPr>
      <w:r w:rsidRPr="00C51459">
        <w:rPr>
          <w:noProof w:val="0"/>
        </w:rPr>
        <w:t>Testa a tua conjetura em três valores de frequência relativa à tua escolha.</w:t>
      </w:r>
    </w:p>
    <w:tbl>
      <w:tblPr>
        <w:tblStyle w:val="Tabelacomgrelha"/>
        <w:tblW w:w="0" w:type="auto"/>
        <w:tblInd w:w="16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</w:tblGrid>
      <w:tr w:rsidR="00A70655" w:rsidRPr="00890C79" w:rsidTr="00890C79"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A70655" w:rsidRPr="00890C79" w:rsidRDefault="00A70655" w:rsidP="00A70655">
            <w:pPr>
              <w:pStyle w:val="11Numerao"/>
              <w:numPr>
                <w:ilvl w:val="0"/>
                <w:numId w:val="0"/>
              </w:numPr>
              <w:tabs>
                <w:tab w:val="clear" w:pos="851"/>
              </w:tabs>
              <w:spacing w:before="80" w:after="80"/>
              <w:jc w:val="center"/>
              <w:rPr>
                <w:noProof w:val="0"/>
              </w:rPr>
            </w:pPr>
            <w:r w:rsidRPr="00890C79">
              <w:rPr>
                <w:noProof w:val="0"/>
              </w:rPr>
              <w:t>Frequência relativa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A70655" w:rsidRPr="00890C79" w:rsidRDefault="00A70655" w:rsidP="00A70655">
            <w:pPr>
              <w:pStyle w:val="11Numerao"/>
              <w:numPr>
                <w:ilvl w:val="0"/>
                <w:numId w:val="0"/>
              </w:numPr>
              <w:tabs>
                <w:tab w:val="clear" w:pos="851"/>
              </w:tabs>
              <w:spacing w:before="80" w:after="80"/>
              <w:jc w:val="center"/>
              <w:rPr>
                <w:noProof w:val="0"/>
              </w:rPr>
            </w:pPr>
            <w:r w:rsidRPr="00890C79">
              <w:rPr>
                <w:noProof w:val="0"/>
              </w:rPr>
              <w:t>Ângulo</w:t>
            </w:r>
          </w:p>
        </w:tc>
      </w:tr>
      <w:tr w:rsidR="00A70655" w:rsidRPr="00C51459" w:rsidTr="00890C79">
        <w:tc>
          <w:tcPr>
            <w:tcW w:w="2835" w:type="dxa"/>
          </w:tcPr>
          <w:p w:rsidR="00A70655" w:rsidRPr="00C51459" w:rsidRDefault="00A70655" w:rsidP="00A70655">
            <w:pPr>
              <w:pStyle w:val="11Numerao"/>
              <w:numPr>
                <w:ilvl w:val="0"/>
                <w:numId w:val="0"/>
              </w:numPr>
              <w:tabs>
                <w:tab w:val="clear" w:pos="851"/>
              </w:tabs>
              <w:spacing w:before="80" w:after="80"/>
              <w:rPr>
                <w:noProof w:val="0"/>
              </w:rPr>
            </w:pPr>
          </w:p>
        </w:tc>
        <w:tc>
          <w:tcPr>
            <w:tcW w:w="2835" w:type="dxa"/>
          </w:tcPr>
          <w:p w:rsidR="00A70655" w:rsidRPr="00C51459" w:rsidRDefault="00A70655" w:rsidP="00A70655">
            <w:pPr>
              <w:pStyle w:val="11Numerao"/>
              <w:numPr>
                <w:ilvl w:val="0"/>
                <w:numId w:val="0"/>
              </w:numPr>
              <w:tabs>
                <w:tab w:val="clear" w:pos="851"/>
              </w:tabs>
              <w:spacing w:before="80" w:after="80"/>
              <w:rPr>
                <w:noProof w:val="0"/>
              </w:rPr>
            </w:pPr>
          </w:p>
        </w:tc>
      </w:tr>
      <w:tr w:rsidR="00A70655" w:rsidRPr="00C51459" w:rsidTr="00890C79">
        <w:tc>
          <w:tcPr>
            <w:tcW w:w="2835" w:type="dxa"/>
          </w:tcPr>
          <w:p w:rsidR="00A70655" w:rsidRPr="00C51459" w:rsidRDefault="00A70655" w:rsidP="00A70655">
            <w:pPr>
              <w:pStyle w:val="11Numerao"/>
              <w:numPr>
                <w:ilvl w:val="0"/>
                <w:numId w:val="0"/>
              </w:numPr>
              <w:tabs>
                <w:tab w:val="clear" w:pos="851"/>
              </w:tabs>
              <w:spacing w:before="80" w:after="80"/>
              <w:rPr>
                <w:noProof w:val="0"/>
              </w:rPr>
            </w:pPr>
          </w:p>
        </w:tc>
        <w:tc>
          <w:tcPr>
            <w:tcW w:w="2835" w:type="dxa"/>
          </w:tcPr>
          <w:p w:rsidR="00A70655" w:rsidRPr="00C51459" w:rsidRDefault="00A70655" w:rsidP="00A70655">
            <w:pPr>
              <w:pStyle w:val="11Numerao"/>
              <w:numPr>
                <w:ilvl w:val="0"/>
                <w:numId w:val="0"/>
              </w:numPr>
              <w:tabs>
                <w:tab w:val="clear" w:pos="851"/>
              </w:tabs>
              <w:spacing w:before="80" w:after="80"/>
              <w:rPr>
                <w:noProof w:val="0"/>
              </w:rPr>
            </w:pPr>
          </w:p>
        </w:tc>
      </w:tr>
      <w:tr w:rsidR="00A70655" w:rsidRPr="00C51459" w:rsidTr="00890C79">
        <w:tc>
          <w:tcPr>
            <w:tcW w:w="2835" w:type="dxa"/>
          </w:tcPr>
          <w:p w:rsidR="00A70655" w:rsidRPr="00C51459" w:rsidRDefault="00A70655" w:rsidP="00A70655">
            <w:pPr>
              <w:pStyle w:val="11Numerao"/>
              <w:numPr>
                <w:ilvl w:val="0"/>
                <w:numId w:val="0"/>
              </w:numPr>
              <w:tabs>
                <w:tab w:val="clear" w:pos="851"/>
              </w:tabs>
              <w:spacing w:before="80" w:after="80"/>
              <w:rPr>
                <w:noProof w:val="0"/>
              </w:rPr>
            </w:pPr>
          </w:p>
        </w:tc>
        <w:tc>
          <w:tcPr>
            <w:tcW w:w="2835" w:type="dxa"/>
          </w:tcPr>
          <w:p w:rsidR="00A70655" w:rsidRPr="00C51459" w:rsidRDefault="00A70655" w:rsidP="00A70655">
            <w:pPr>
              <w:pStyle w:val="11Numerao"/>
              <w:numPr>
                <w:ilvl w:val="0"/>
                <w:numId w:val="0"/>
              </w:numPr>
              <w:tabs>
                <w:tab w:val="clear" w:pos="851"/>
              </w:tabs>
              <w:spacing w:before="80" w:after="80"/>
              <w:rPr>
                <w:noProof w:val="0"/>
              </w:rPr>
            </w:pPr>
          </w:p>
        </w:tc>
      </w:tr>
    </w:tbl>
    <w:p w:rsidR="0030295C" w:rsidRPr="00C51459" w:rsidRDefault="00502ECF" w:rsidP="00502ECF">
      <w:pPr>
        <w:pStyle w:val="1Numerao"/>
        <w:rPr>
          <w:noProof w:val="0"/>
        </w:rPr>
      </w:pPr>
      <w:r w:rsidRPr="00C51459">
        <w:rPr>
          <w:noProof w:val="0"/>
        </w:rPr>
        <w:t>Qual será a frequência relativa correspondente a um ângulo de 158,4°?</w:t>
      </w:r>
    </w:p>
    <w:p w:rsidR="00502ECF" w:rsidRPr="00C51459" w:rsidRDefault="00502ECF" w:rsidP="00502ECF">
      <w:pPr>
        <w:tabs>
          <w:tab w:val="left" w:leader="underscore" w:pos="9356"/>
        </w:tabs>
        <w:ind w:left="360"/>
      </w:pPr>
      <w:r w:rsidRPr="00C51459">
        <w:tab/>
      </w:r>
    </w:p>
    <w:p w:rsidR="00502ECF" w:rsidRPr="00C51459" w:rsidRDefault="00502ECF" w:rsidP="00502ECF">
      <w:pPr>
        <w:tabs>
          <w:tab w:val="left" w:leader="underscore" w:pos="9356"/>
        </w:tabs>
        <w:ind w:left="360"/>
      </w:pPr>
      <w:r w:rsidRPr="00C51459">
        <w:tab/>
      </w:r>
    </w:p>
    <w:p w:rsidR="00502ECF" w:rsidRPr="00C51459" w:rsidRDefault="00502ECF" w:rsidP="00502ECF">
      <w:pPr>
        <w:tabs>
          <w:tab w:val="left" w:leader="underscore" w:pos="9356"/>
        </w:tabs>
        <w:ind w:left="360"/>
      </w:pPr>
      <w:r w:rsidRPr="00C51459">
        <w:tab/>
      </w:r>
    </w:p>
    <w:p w:rsidR="00502ECF" w:rsidRPr="00C51459" w:rsidRDefault="00502ECF" w:rsidP="00502ECF">
      <w:pPr>
        <w:tabs>
          <w:tab w:val="left" w:leader="underscore" w:pos="9356"/>
        </w:tabs>
        <w:ind w:left="360"/>
      </w:pPr>
    </w:p>
    <w:sectPr w:rsidR="00502ECF" w:rsidRPr="00C51459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0C21F5CF-7E76-41CE-B171-4E0C602F499F}"/>
    <w:embedBold r:id="rId2" w:fontKey="{92A95216-7CDE-4B71-88FE-E547048BC7E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089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23783-72F8-44AC-957C-692AAE0D8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278</Words>
  <Characters>1502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