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13F" w:rsidRDefault="0067613F" w:rsidP="00CC141E">
      <w:bookmarkStart w:id="0" w:name="_GoBack"/>
      <w:bookmarkEnd w:id="0"/>
    </w:p>
    <w:p w:rsidR="00CC141E" w:rsidRPr="00C51459" w:rsidRDefault="00CC141E" w:rsidP="00CC141E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5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67613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50</w:t>
                            </w:r>
                          </w:p>
                          <w:p w:rsidR="005F3866" w:rsidRPr="00C51459" w:rsidRDefault="005F3866" w:rsidP="0067613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Isometrias. Reflexão axial</w:t>
                            </w:r>
                          </w:p>
                          <w:p w:rsidR="005F3866" w:rsidRDefault="005F3866" w:rsidP="00CC14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67613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50</w:t>
                      </w:r>
                    </w:p>
                    <w:p w:rsidR="005F3866" w:rsidRPr="00C51459" w:rsidRDefault="005F3866" w:rsidP="0067613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Isometrias. Reflexão axial</w:t>
                      </w:r>
                    </w:p>
                    <w:p w:rsidR="005F3866" w:rsidRDefault="005F3866" w:rsidP="00CC141E"/>
                  </w:txbxContent>
                </v:textbox>
                <w10:anchorlock/>
              </v:roundrect>
            </w:pict>
          </mc:Fallback>
        </mc:AlternateContent>
      </w:r>
    </w:p>
    <w:p w:rsidR="00CC141E" w:rsidRPr="00C51459" w:rsidRDefault="00CC141E" w:rsidP="0067613F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9E2709" w:rsidRPr="00C51459" w:rsidRDefault="009E2709" w:rsidP="009E2709"/>
    <w:p w:rsidR="00B859AA" w:rsidRPr="00C51459" w:rsidRDefault="009E2709" w:rsidP="0067613F">
      <w:pPr>
        <w:spacing w:after="0"/>
        <w:rPr>
          <w:b/>
        </w:rPr>
      </w:pPr>
      <w:r w:rsidRPr="00C51459">
        <w:rPr>
          <w:b/>
        </w:rPr>
        <w:t xml:space="preserve">TAREFA: Reflexão axial. </w:t>
      </w:r>
    </w:p>
    <w:p w:rsidR="00CC141E" w:rsidRPr="00C51459" w:rsidRDefault="009E2709" w:rsidP="00B859AA">
      <w:pPr>
        <w:ind w:left="851"/>
        <w:rPr>
          <w:b/>
        </w:rPr>
      </w:pPr>
      <w:r w:rsidRPr="00C51459">
        <w:rPr>
          <w:b/>
        </w:rPr>
        <w:t>Para explorares alguns conteúdos estudados vamos recorrer a um programa de geometria dinâmica. Selecionámos o GeoGebra, embora existam vários programas disponíveis, para mostrar a reflexão de um polígono.</w:t>
      </w:r>
    </w:p>
    <w:p w:rsidR="007511BE" w:rsidRPr="00C51459" w:rsidRDefault="0086703F" w:rsidP="000B0297">
      <w:pPr>
        <w:pStyle w:val="1Numerao"/>
        <w:numPr>
          <w:ilvl w:val="0"/>
          <w:numId w:val="108"/>
        </w:numPr>
        <w:rPr>
          <w:noProof w:val="0"/>
        </w:rPr>
      </w:pPr>
      <w:r w:rsidRPr="00C51459">
        <w:rPr>
          <w:noProof w:val="0"/>
        </w:rPr>
        <w:t>Para aceder à aplicação é necessário clicar em:</w:t>
      </w:r>
    </w:p>
    <w:p w:rsidR="0086703F" w:rsidRPr="00C51459" w:rsidRDefault="00DA270A" w:rsidP="008D19B1">
      <w:pPr>
        <w:ind w:left="360"/>
      </w:pPr>
      <w:r w:rsidRPr="00C51459">
        <w:t>«Iniciar</w:t>
      </w:r>
      <w:r w:rsidR="00186E62" w:rsidRPr="00C51459">
        <w:t xml:space="preserve"> → </w:t>
      </w:r>
      <w:r w:rsidRPr="00C51459">
        <w:t>Programas</w:t>
      </w:r>
      <w:r w:rsidR="00186E62" w:rsidRPr="00C51459">
        <w:t xml:space="preserve"> → </w:t>
      </w:r>
      <w:r w:rsidRPr="00C51459">
        <w:t xml:space="preserve">GeoGebra </w:t>
      </w:r>
      <w:r w:rsidR="0067613F" w:rsidRPr="0067613F">
        <w:rPr>
          <w:noProof/>
          <w:position w:val="-14"/>
        </w:rPr>
        <w:drawing>
          <wp:inline distT="0" distB="0" distL="0" distR="0" wp14:anchorId="5CA87C1F" wp14:editId="46AE98D0">
            <wp:extent cx="301625" cy="267335"/>
            <wp:effectExtent l="0" t="0" r="3175" b="0"/>
            <wp:docPr id="360" name="Picture 360" descr="C:\Users\Tukang Ketik\Desktop\New folder (9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 (9)\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6E62" w:rsidRPr="00C51459">
        <w:t xml:space="preserve"> </w:t>
      </w:r>
      <w:r w:rsidRPr="00C51459">
        <w:t>».</w:t>
      </w:r>
    </w:p>
    <w:p w:rsidR="00EE0C1E" w:rsidRPr="00C51459" w:rsidRDefault="00AE677B" w:rsidP="00AE677B">
      <w:pPr>
        <w:pStyle w:val="1Numerao"/>
        <w:rPr>
          <w:noProof w:val="0"/>
        </w:rPr>
      </w:pPr>
      <w:r w:rsidRPr="00C51459">
        <w:rPr>
          <w:noProof w:val="0"/>
        </w:rPr>
        <w:t>No menu «Ficheiro» clica em «Abrir → Reflexão». Repara que na tua folha de trabalho, além do eixo de simetria e do polígono azul se encontra também um polígono verde, que será a tua resposta da imagem de reflexão do polígono azul.</w:t>
      </w:r>
    </w:p>
    <w:p w:rsidR="003D1C73" w:rsidRPr="00C51459" w:rsidRDefault="003D1C73" w:rsidP="0067613F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Antes de começares a trabalhar vamos conhecer a folha de trabalho, onde além do quadriculado sobre o qual poderás desenhar polígonos vais encontrar vários botões com diferentes funções.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6406"/>
      </w:tblGrid>
      <w:tr w:rsidR="0034013C" w:rsidRPr="00445469" w:rsidTr="00445469">
        <w:tc>
          <w:tcPr>
            <w:tcW w:w="2583" w:type="dxa"/>
            <w:shd w:val="clear" w:color="auto" w:fill="D9D9D9" w:themeFill="background1" w:themeFillShade="D9"/>
          </w:tcPr>
          <w:p w:rsidR="0034013C" w:rsidRPr="00445469" w:rsidRDefault="00E270D7" w:rsidP="000E4FBE">
            <w:pPr>
              <w:spacing w:before="80" w:after="80"/>
              <w:jc w:val="center"/>
            </w:pPr>
            <w:r w:rsidRPr="00445469">
              <w:t>Botão</w:t>
            </w:r>
          </w:p>
        </w:tc>
        <w:tc>
          <w:tcPr>
            <w:tcW w:w="6406" w:type="dxa"/>
            <w:shd w:val="clear" w:color="auto" w:fill="D9D9D9" w:themeFill="background1" w:themeFillShade="D9"/>
          </w:tcPr>
          <w:p w:rsidR="0034013C" w:rsidRPr="00445469" w:rsidRDefault="00382461" w:rsidP="000E4FBE">
            <w:pPr>
              <w:spacing w:before="80" w:after="80"/>
              <w:jc w:val="center"/>
            </w:pPr>
            <w:r w:rsidRPr="00445469">
              <w:t>Função</w:t>
            </w:r>
          </w:p>
        </w:tc>
      </w:tr>
      <w:tr w:rsidR="0034013C" w:rsidRPr="00C51459" w:rsidTr="00445469">
        <w:tc>
          <w:tcPr>
            <w:tcW w:w="2583" w:type="dxa"/>
          </w:tcPr>
          <w:p w:rsidR="0034013C" w:rsidRPr="00C51459" w:rsidRDefault="003A6158" w:rsidP="0034013C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5810E7A3" wp14:editId="1B9337D3">
                  <wp:extent cx="1449070" cy="491490"/>
                  <wp:effectExtent l="0" t="0" r="0" b="3810"/>
                  <wp:docPr id="385" name="Picture 385" descr="C:\Users\Tukang Ketik\Desktop\New folder (9)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ukang Ketik\Desktop\New folder (9)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6" w:type="dxa"/>
            <w:vAlign w:val="center"/>
          </w:tcPr>
          <w:p w:rsidR="0034013C" w:rsidRPr="00C51459" w:rsidRDefault="009F76DF" w:rsidP="009F76DF">
            <w:pPr>
              <w:spacing w:before="80" w:after="80"/>
            </w:pPr>
            <w:r w:rsidRPr="00C51459">
              <w:t>Este botão permite iniciar um novo jogo.</w:t>
            </w:r>
          </w:p>
        </w:tc>
      </w:tr>
      <w:tr w:rsidR="0034013C" w:rsidRPr="00C51459" w:rsidTr="00445469">
        <w:tc>
          <w:tcPr>
            <w:tcW w:w="2583" w:type="dxa"/>
          </w:tcPr>
          <w:p w:rsidR="0034013C" w:rsidRPr="00C51459" w:rsidRDefault="007B5711" w:rsidP="0034013C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4C4C683D" wp14:editId="2A47C58D">
                  <wp:extent cx="1431925" cy="491490"/>
                  <wp:effectExtent l="0" t="0" r="0" b="3810"/>
                  <wp:docPr id="386" name="Picture 386" descr="C:\Users\Tukang Ketik\Desktop\New folder (9)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Tukang Ketik\Desktop\New folder (9)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6" w:type="dxa"/>
            <w:vAlign w:val="center"/>
          </w:tcPr>
          <w:p w:rsidR="0034013C" w:rsidRPr="00C51459" w:rsidRDefault="00D5083A" w:rsidP="009F76DF">
            <w:pPr>
              <w:spacing w:before="80" w:after="80"/>
            </w:pPr>
            <w:r w:rsidRPr="00C51459">
              <w:t>Estes botões permitem colocar o «espelho» em diferentes posições. Para isso clica no botão com a posição da linha do espelho que pretendes escolher.</w:t>
            </w:r>
          </w:p>
        </w:tc>
      </w:tr>
      <w:tr w:rsidR="0034013C" w:rsidRPr="00C51459" w:rsidTr="00445469">
        <w:tc>
          <w:tcPr>
            <w:tcW w:w="2583" w:type="dxa"/>
          </w:tcPr>
          <w:p w:rsidR="0034013C" w:rsidRPr="00C51459" w:rsidRDefault="007B5711" w:rsidP="0034013C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1DD1E87C" wp14:editId="18D0B192">
                  <wp:extent cx="1449070" cy="491490"/>
                  <wp:effectExtent l="0" t="0" r="0" b="3810"/>
                  <wp:docPr id="390" name="Picture 390" descr="C:\Users\Tukang Ketik\Desktop\New folder (9)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ukang Ketik\Desktop\New folder (9)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6" w:type="dxa"/>
            <w:vAlign w:val="center"/>
          </w:tcPr>
          <w:p w:rsidR="0034013C" w:rsidRPr="00C51459" w:rsidRDefault="000D6EA6" w:rsidP="009F76DF">
            <w:pPr>
              <w:spacing w:before="80" w:after="80"/>
            </w:pPr>
            <w:r w:rsidRPr="00C51459">
              <w:t>Este botão permite ver a imagem ou seja a reflexão do polígono desenhado inicialmente.</w:t>
            </w:r>
          </w:p>
        </w:tc>
      </w:tr>
    </w:tbl>
    <w:p w:rsidR="00640AC4" w:rsidRPr="00C51459" w:rsidRDefault="00987B26" w:rsidP="00987B26">
      <w:pPr>
        <w:pStyle w:val="1Numerao"/>
        <w:rPr>
          <w:noProof w:val="0"/>
        </w:rPr>
      </w:pPr>
      <w:r w:rsidRPr="00C51459">
        <w:rPr>
          <w:noProof w:val="0"/>
        </w:rPr>
        <w:t>Começa por formar equipas de 4 ou 5 jogadores.</w:t>
      </w:r>
    </w:p>
    <w:p w:rsidR="00987B26" w:rsidRPr="00C51459" w:rsidRDefault="00C85D8D" w:rsidP="00C85D8D">
      <w:pPr>
        <w:pStyle w:val="1Numerao"/>
        <w:rPr>
          <w:noProof w:val="0"/>
        </w:rPr>
      </w:pPr>
      <w:r w:rsidRPr="00C51459">
        <w:rPr>
          <w:noProof w:val="0"/>
        </w:rPr>
        <w:t>Regras do jogo:</w:t>
      </w:r>
    </w:p>
    <w:p w:rsidR="006B3398" w:rsidRPr="00C51459" w:rsidRDefault="00524207" w:rsidP="00524207">
      <w:pPr>
        <w:pStyle w:val="bullet"/>
        <w:rPr>
          <w:b w:val="0"/>
        </w:rPr>
      </w:pPr>
      <w:r w:rsidRPr="00C51459">
        <w:rPr>
          <w:b w:val="0"/>
        </w:rPr>
        <w:t xml:space="preserve">As equipas escolhem à sorte o primeiro jogador que irá desenhar, seguindo-se o que está à sua direita e assim sucessivamente. </w:t>
      </w:r>
    </w:p>
    <w:p w:rsidR="006B3398" w:rsidRPr="00C51459" w:rsidRDefault="00524207" w:rsidP="00524207">
      <w:pPr>
        <w:pStyle w:val="bullet"/>
        <w:rPr>
          <w:b w:val="0"/>
        </w:rPr>
      </w:pPr>
      <w:r w:rsidRPr="00C51459">
        <w:rPr>
          <w:b w:val="0"/>
        </w:rPr>
        <w:t xml:space="preserve">O jogador começa por desenhar um polígono arrastando os pontos azuis sem alterar a posição da linha do espelho. </w:t>
      </w:r>
    </w:p>
    <w:p w:rsidR="006B3398" w:rsidRPr="00C51459" w:rsidRDefault="00524207" w:rsidP="00524207">
      <w:pPr>
        <w:pStyle w:val="bullet"/>
        <w:rPr>
          <w:b w:val="0"/>
        </w:rPr>
      </w:pPr>
      <w:r w:rsidRPr="00C51459">
        <w:rPr>
          <w:b w:val="0"/>
        </w:rPr>
        <w:t xml:space="preserve">Os restantes jogadores terão de desenhar em papel quadriculado a respetiva imagem por reflexão. </w:t>
      </w:r>
    </w:p>
    <w:p w:rsidR="006B3398" w:rsidRPr="00C51459" w:rsidRDefault="00524207" w:rsidP="00524207">
      <w:pPr>
        <w:pStyle w:val="bullet"/>
        <w:rPr>
          <w:b w:val="0"/>
        </w:rPr>
      </w:pPr>
      <w:r w:rsidRPr="00C51459">
        <w:rPr>
          <w:b w:val="0"/>
        </w:rPr>
        <w:t xml:space="preserve">Depois de todos terem terminado a sua construção procede-se à verificação da resposta correta clicando no botão «Resposta» e ao registo dos resultados obtidos. </w:t>
      </w:r>
    </w:p>
    <w:p w:rsidR="006B3398" w:rsidRPr="00C51459" w:rsidRDefault="00524207" w:rsidP="00524207">
      <w:pPr>
        <w:pStyle w:val="bullet"/>
        <w:rPr>
          <w:b w:val="0"/>
        </w:rPr>
      </w:pPr>
      <w:r w:rsidRPr="00C51459">
        <w:rPr>
          <w:b w:val="0"/>
        </w:rPr>
        <w:t xml:space="preserve">O jogo termina quando todos os jogadores tiverem desenhado um polígono. </w:t>
      </w:r>
    </w:p>
    <w:p w:rsidR="00C85D8D" w:rsidRPr="00C51459" w:rsidRDefault="00524207" w:rsidP="00524207">
      <w:pPr>
        <w:pStyle w:val="bullet"/>
        <w:rPr>
          <w:b w:val="0"/>
        </w:rPr>
      </w:pPr>
      <w:r w:rsidRPr="00C51459">
        <w:rPr>
          <w:b w:val="0"/>
        </w:rPr>
        <w:t>Ganha o jogador que tiver conseguido desenhar corretamente o maior número de reflexões.</w:t>
      </w:r>
    </w:p>
    <w:p w:rsidR="006B3398" w:rsidRPr="00C51459" w:rsidRDefault="001F1432" w:rsidP="001F1432">
      <w:pPr>
        <w:ind w:left="357"/>
      </w:pPr>
      <w:r w:rsidRPr="00C51459">
        <w:rPr>
          <w:b/>
        </w:rPr>
        <w:t>NOTA:</w:t>
      </w:r>
      <w:r w:rsidRPr="00C51459">
        <w:t xml:space="preserve"> Após a primeira jogada a posição da linha de espelho poderá ser modificada.</w:t>
      </w:r>
    </w:p>
    <w:p w:rsidR="00C320A4" w:rsidRDefault="00C320A4">
      <w:pPr>
        <w:spacing w:after="200"/>
        <w:rPr>
          <w:b/>
        </w:rPr>
      </w:pPr>
    </w:p>
    <w:p w:rsidR="00C320A4" w:rsidRDefault="00C320A4">
      <w:pPr>
        <w:spacing w:after="200"/>
        <w:rPr>
          <w:b/>
        </w:rPr>
      </w:pPr>
    </w:p>
    <w:p w:rsidR="001F1432" w:rsidRPr="00C51459" w:rsidRDefault="001F1432">
      <w:pPr>
        <w:spacing w:after="200"/>
        <w:rPr>
          <w:b/>
        </w:rPr>
      </w:pPr>
    </w:p>
    <w:p w:rsidR="00AC3B68" w:rsidRDefault="00AC3B68" w:rsidP="009A5298">
      <w:pPr>
        <w:ind w:left="357"/>
      </w:pPr>
    </w:p>
    <w:p w:rsidR="001F1432" w:rsidRPr="00C51459" w:rsidRDefault="003F2F3B" w:rsidP="009A5298">
      <w:pPr>
        <w:ind w:left="357"/>
      </w:pPr>
      <w:r w:rsidRPr="00C51459">
        <w:t>Grelha de registos: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28"/>
        <w:gridCol w:w="1134"/>
        <w:gridCol w:w="1134"/>
        <w:gridCol w:w="1134"/>
        <w:gridCol w:w="1134"/>
        <w:gridCol w:w="1134"/>
      </w:tblGrid>
      <w:tr w:rsidR="00D61403" w:rsidRPr="00C51459" w:rsidTr="003F71AE">
        <w:tc>
          <w:tcPr>
            <w:tcW w:w="2728" w:type="dxa"/>
            <w:vMerge w:val="restart"/>
            <w:shd w:val="clear" w:color="auto" w:fill="808080" w:themeFill="background1" w:themeFillShade="80"/>
            <w:vAlign w:val="center"/>
          </w:tcPr>
          <w:p w:rsidR="00D61403" w:rsidRPr="00C51459" w:rsidRDefault="00D61403" w:rsidP="003648C1">
            <w:pPr>
              <w:spacing w:before="80" w:after="80"/>
              <w:jc w:val="center"/>
              <w:rPr>
                <w:b/>
              </w:rPr>
            </w:pPr>
            <w:r w:rsidRPr="003F71AE">
              <w:rPr>
                <w:b/>
                <w:color w:val="FFFFFF" w:themeColor="background1"/>
              </w:rPr>
              <w:t>Nome do jogador</w:t>
            </w:r>
          </w:p>
        </w:tc>
        <w:tc>
          <w:tcPr>
            <w:tcW w:w="5670" w:type="dxa"/>
            <w:gridSpan w:val="5"/>
            <w:shd w:val="clear" w:color="auto" w:fill="808080" w:themeFill="background1" w:themeFillShade="80"/>
            <w:vAlign w:val="center"/>
          </w:tcPr>
          <w:p w:rsidR="00D61403" w:rsidRPr="00C51459" w:rsidRDefault="00D61403" w:rsidP="00D61403">
            <w:pPr>
              <w:spacing w:before="80" w:after="80"/>
              <w:jc w:val="center"/>
              <w:rPr>
                <w:b/>
              </w:rPr>
            </w:pPr>
            <w:r w:rsidRPr="003F71AE">
              <w:rPr>
                <w:b/>
                <w:color w:val="FFFFFF" w:themeColor="background1"/>
              </w:rPr>
              <w:t>Jogadas</w:t>
            </w:r>
          </w:p>
        </w:tc>
      </w:tr>
      <w:tr w:rsidR="003648C1" w:rsidRPr="00C51459" w:rsidTr="003F71AE">
        <w:tc>
          <w:tcPr>
            <w:tcW w:w="2728" w:type="dxa"/>
            <w:vMerge/>
            <w:shd w:val="clear" w:color="auto" w:fill="808080" w:themeFill="background1" w:themeFillShade="80"/>
          </w:tcPr>
          <w:p w:rsidR="003648C1" w:rsidRPr="00C51459" w:rsidRDefault="003648C1" w:rsidP="00337B4C">
            <w:pPr>
              <w:spacing w:before="80" w:after="80"/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3648C1" w:rsidRPr="00C51459" w:rsidRDefault="00665DDE" w:rsidP="00665DDE">
            <w:pPr>
              <w:spacing w:before="80" w:after="80"/>
              <w:jc w:val="center"/>
            </w:pPr>
            <w:r w:rsidRPr="00C51459"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3648C1" w:rsidRPr="00C51459" w:rsidRDefault="00665DDE" w:rsidP="00665DDE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3648C1" w:rsidRPr="00C51459" w:rsidRDefault="00665DDE" w:rsidP="00665DDE">
            <w:pPr>
              <w:spacing w:before="80" w:after="80"/>
              <w:jc w:val="center"/>
            </w:pPr>
            <w:r w:rsidRPr="00C51459">
              <w:t>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3648C1" w:rsidRPr="00C51459" w:rsidRDefault="00665DDE" w:rsidP="00665DDE">
            <w:pPr>
              <w:spacing w:before="80" w:after="80"/>
              <w:jc w:val="center"/>
            </w:pPr>
            <w:r w:rsidRPr="00C51459"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3648C1" w:rsidRPr="00C51459" w:rsidRDefault="00665DDE" w:rsidP="00665DDE">
            <w:pPr>
              <w:spacing w:before="80" w:after="80"/>
              <w:jc w:val="center"/>
            </w:pPr>
            <w:r w:rsidRPr="00C51459">
              <w:t>5</w:t>
            </w:r>
          </w:p>
        </w:tc>
      </w:tr>
      <w:tr w:rsidR="00337B4C" w:rsidRPr="00C51459" w:rsidTr="00AC3B68">
        <w:tc>
          <w:tcPr>
            <w:tcW w:w="2728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</w:tr>
      <w:tr w:rsidR="00337B4C" w:rsidRPr="00C51459" w:rsidTr="00AC3B68">
        <w:tc>
          <w:tcPr>
            <w:tcW w:w="2728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</w:tr>
      <w:tr w:rsidR="00337B4C" w:rsidRPr="00C51459" w:rsidTr="00AC3B68">
        <w:tc>
          <w:tcPr>
            <w:tcW w:w="2728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</w:tr>
      <w:tr w:rsidR="00337B4C" w:rsidRPr="00C51459" w:rsidTr="00AC3B68">
        <w:tc>
          <w:tcPr>
            <w:tcW w:w="2728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</w:tr>
      <w:tr w:rsidR="00337B4C" w:rsidRPr="00C51459" w:rsidTr="00AC3B68">
        <w:tc>
          <w:tcPr>
            <w:tcW w:w="2728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  <w:tc>
          <w:tcPr>
            <w:tcW w:w="1134" w:type="dxa"/>
          </w:tcPr>
          <w:p w:rsidR="00337B4C" w:rsidRPr="00C51459" w:rsidRDefault="00337B4C" w:rsidP="00337B4C">
            <w:pPr>
              <w:spacing w:before="80" w:after="80"/>
            </w:pPr>
          </w:p>
        </w:tc>
      </w:tr>
    </w:tbl>
    <w:p w:rsidR="003F2F3B" w:rsidRPr="00C51459" w:rsidRDefault="00C41460" w:rsidP="00C41460">
      <w:pPr>
        <w:pStyle w:val="1Numerao"/>
        <w:rPr>
          <w:noProof w:val="0"/>
        </w:rPr>
      </w:pPr>
      <w:r w:rsidRPr="00C51459">
        <w:rPr>
          <w:noProof w:val="0"/>
        </w:rPr>
        <w:t>Observem os vossos registos e expliquem como podem desenhar rigorosamente, na folha de papel, o que veem no «espelho».</w:t>
      </w:r>
    </w:p>
    <w:p w:rsidR="00C41460" w:rsidRPr="00C51459" w:rsidRDefault="00D73C8B" w:rsidP="00D73C8B">
      <w:pPr>
        <w:tabs>
          <w:tab w:val="left" w:leader="underscore" w:pos="9356"/>
        </w:tabs>
        <w:ind w:left="360"/>
      </w:pPr>
      <w:r w:rsidRPr="00C51459">
        <w:tab/>
      </w:r>
    </w:p>
    <w:p w:rsidR="00D73C8B" w:rsidRPr="00C51459" w:rsidRDefault="00D73C8B" w:rsidP="00D73C8B">
      <w:pPr>
        <w:tabs>
          <w:tab w:val="left" w:leader="underscore" w:pos="9356"/>
        </w:tabs>
        <w:ind w:left="360"/>
      </w:pPr>
      <w:r w:rsidRPr="00C51459">
        <w:tab/>
      </w:r>
    </w:p>
    <w:p w:rsidR="00D73C8B" w:rsidRPr="00C51459" w:rsidRDefault="00D73C8B" w:rsidP="00D73C8B">
      <w:pPr>
        <w:tabs>
          <w:tab w:val="left" w:leader="underscore" w:pos="9356"/>
        </w:tabs>
        <w:ind w:left="360"/>
      </w:pPr>
      <w:r w:rsidRPr="00C51459">
        <w:tab/>
      </w:r>
    </w:p>
    <w:p w:rsidR="00D73C8B" w:rsidRPr="00C51459" w:rsidRDefault="00D73C8B" w:rsidP="00D73C8B">
      <w:pPr>
        <w:tabs>
          <w:tab w:val="left" w:leader="underscore" w:pos="9356"/>
        </w:tabs>
        <w:ind w:left="360"/>
      </w:pPr>
      <w:r w:rsidRPr="00C51459">
        <w:tab/>
      </w:r>
    </w:p>
    <w:p w:rsidR="00D73C8B" w:rsidRPr="00C51459" w:rsidRDefault="005E0D6B" w:rsidP="005E0D6B">
      <w:pPr>
        <w:pStyle w:val="1Numerao"/>
        <w:rPr>
          <w:noProof w:val="0"/>
        </w:rPr>
      </w:pPr>
      <w:r w:rsidRPr="00C51459">
        <w:rPr>
          <w:noProof w:val="0"/>
        </w:rPr>
        <w:t>Colocando em prática as conclusões a que chegaram na questão 6, qual deveria ser a posição da linha do espelho — eixo de reflexão —, na imagem seguinte?</w:t>
      </w:r>
    </w:p>
    <w:p w:rsidR="005E0D6B" w:rsidRPr="00C51459" w:rsidRDefault="00BA5BBB" w:rsidP="00BA5BBB">
      <w:pPr>
        <w:jc w:val="center"/>
      </w:pPr>
      <w:r w:rsidRPr="00C51459">
        <w:rPr>
          <w:noProof/>
        </w:rPr>
        <w:drawing>
          <wp:inline distT="0" distB="0" distL="0" distR="0">
            <wp:extent cx="2639695" cy="2648585"/>
            <wp:effectExtent l="0" t="0" r="8255" b="0"/>
            <wp:docPr id="391" name="Picture 391" descr="C:\Users\Tukang Ketik\Desktop\New folder (9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ukang Ketik\Desktop\New folder (9)\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BBB" w:rsidRPr="00C51459" w:rsidRDefault="002B52BE" w:rsidP="002B52BE">
      <w:pPr>
        <w:pStyle w:val="1Numerao"/>
        <w:rPr>
          <w:noProof w:val="0"/>
        </w:rPr>
      </w:pPr>
      <w:r w:rsidRPr="00C51459">
        <w:rPr>
          <w:noProof w:val="0"/>
        </w:rPr>
        <w:t xml:space="preserve">Verifiquem a vossa conjetura reproduzindo a figura no quadriculado do </w:t>
      </w:r>
      <w:r w:rsidRPr="00AC3B68">
        <w:rPr>
          <w:i/>
          <w:noProof w:val="0"/>
        </w:rPr>
        <w:t>applet</w:t>
      </w:r>
      <w:r w:rsidR="00AC3B68">
        <w:rPr>
          <w:noProof w:val="0"/>
        </w:rPr>
        <w:t xml:space="preserve"> </w:t>
      </w:r>
      <w:r w:rsidRPr="00C51459">
        <w:rPr>
          <w:noProof w:val="0"/>
        </w:rPr>
        <w:t>e fazendo variar a posição da linha do espelho.</w:t>
      </w:r>
    </w:p>
    <w:p w:rsidR="002B52BE" w:rsidRPr="00C51459" w:rsidRDefault="00105B3E" w:rsidP="00105B3E">
      <w:pPr>
        <w:pStyle w:val="1Numerao"/>
        <w:rPr>
          <w:noProof w:val="0"/>
        </w:rPr>
      </w:pPr>
      <w:r w:rsidRPr="00C51459">
        <w:rPr>
          <w:noProof w:val="0"/>
        </w:rPr>
        <w:t>Completa as frases, que resumem algumas propriedades da reflexão.</w:t>
      </w:r>
    </w:p>
    <w:p w:rsidR="00760BCE" w:rsidRPr="00C51459" w:rsidRDefault="00EC08E0" w:rsidP="000B0297">
      <w:pPr>
        <w:pStyle w:val="alineas"/>
        <w:numPr>
          <w:ilvl w:val="0"/>
          <w:numId w:val="109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A figura original e o seu transformado são</w:t>
      </w:r>
      <w:r w:rsidR="00855F85">
        <w:rPr>
          <w:noProof w:val="0"/>
          <w:lang w:val="pt-PT"/>
        </w:rPr>
        <w:t xml:space="preserve"> </w:t>
      </w:r>
      <w:r w:rsidR="001A0CEB" w:rsidRPr="00C51459">
        <w:rPr>
          <w:noProof w:val="0"/>
          <w:lang w:val="pt-PT"/>
        </w:rPr>
        <w:t>________________________________</w:t>
      </w:r>
      <w:r w:rsidRPr="00C51459">
        <w:rPr>
          <w:noProof w:val="0"/>
          <w:lang w:val="pt-PT"/>
        </w:rPr>
        <w:t xml:space="preserve">. </w:t>
      </w:r>
    </w:p>
    <w:p w:rsidR="00760BCE" w:rsidRPr="00C51459" w:rsidRDefault="00EC08E0" w:rsidP="000B0297">
      <w:pPr>
        <w:pStyle w:val="alineas"/>
        <w:numPr>
          <w:ilvl w:val="0"/>
          <w:numId w:val="109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Um ponto da figura e o seu</w:t>
      </w:r>
      <w:r w:rsidR="00855F85">
        <w:rPr>
          <w:noProof w:val="0"/>
          <w:lang w:val="pt-PT"/>
        </w:rPr>
        <w:t xml:space="preserve"> </w:t>
      </w:r>
      <w:r w:rsidR="001A0CEB" w:rsidRPr="00C51459">
        <w:rPr>
          <w:noProof w:val="0"/>
          <w:lang w:val="pt-PT"/>
        </w:rPr>
        <w:t>________________________________</w:t>
      </w:r>
      <w:r w:rsidRPr="00C51459">
        <w:rPr>
          <w:noProof w:val="0"/>
          <w:lang w:val="pt-PT"/>
        </w:rPr>
        <w:t xml:space="preserve"> estão à mesma distância do eixo de reflexão. </w:t>
      </w:r>
    </w:p>
    <w:p w:rsidR="00105B3E" w:rsidRPr="00C51459" w:rsidRDefault="00EC08E0" w:rsidP="000B0297">
      <w:pPr>
        <w:pStyle w:val="alineas"/>
        <w:numPr>
          <w:ilvl w:val="0"/>
          <w:numId w:val="109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A amplitude dos ângulos mantém-se, mas muda o</w:t>
      </w:r>
      <w:r w:rsidR="00855F85">
        <w:rPr>
          <w:noProof w:val="0"/>
          <w:lang w:val="pt-PT"/>
        </w:rPr>
        <w:t xml:space="preserve"> </w:t>
      </w:r>
      <w:r w:rsidR="00CD3263" w:rsidRPr="00C51459">
        <w:rPr>
          <w:noProof w:val="0"/>
          <w:lang w:val="pt-PT"/>
        </w:rPr>
        <w:t>________________________________</w:t>
      </w:r>
    </w:p>
    <w:p w:rsidR="00CD3263" w:rsidRPr="00C51459" w:rsidRDefault="00CD3263" w:rsidP="003F64E2"/>
    <w:sectPr w:rsidR="00CD3263" w:rsidRPr="00C51459" w:rsidSect="005B2C76">
      <w:footerReference w:type="default" r:id="rId1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51C889F-AAA7-402D-9D60-5EE4FC0E458D}"/>
    <w:embedBold r:id="rId2" w:fontKey="{BFFBB5B1-16DE-4DCF-A0B7-F8AD01308752}"/>
    <w:embedBoldItalic r:id="rId3" w:fontKey="{94727D0B-8414-422F-A8A1-759B5B773E5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09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0559A-3919-4E07-AB82-B3D54A970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432</Words>
  <Characters>2336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