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777" w:rsidRDefault="00B97777" w:rsidP="00B97777">
      <w:bookmarkStart w:id="0" w:name="_GoBack"/>
      <w:bookmarkEnd w:id="0"/>
    </w:p>
    <w:p w:rsidR="00F15E3B" w:rsidRPr="0036564C" w:rsidRDefault="00F15E3B" w:rsidP="00B97777">
      <w:r w:rsidRPr="0036564C">
        <w:rPr>
          <w:noProof/>
        </w:rPr>
        <mc:AlternateContent>
          <mc:Choice Requires="wps">
            <w:drawing>
              <wp:inline distT="0" distB="0" distL="0" distR="0" wp14:anchorId="017E4B0C" wp14:editId="6511C713">
                <wp:extent cx="5962015" cy="455930"/>
                <wp:effectExtent l="0" t="0" r="19685" b="20320"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17E4B0C" id="_x0000_s1032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UeBfwIAAAoFAAAOAAAAZHJzL2Uyb0RvYy54bWysVMFu2zAMvQ/YPwi6r3baOFuCOkWWoMOA&#10;ri2WDj0rshwLkERNUmJnXz9KdtK022nYRaZI6pF8JH1902lF9sJ5Caako4ucEmE4VNJsS/rj6fbD&#10;J0p8YKZiCowo6UF4ejN//+66tTNxCQ2oSjiCIMbPWlvSJgQ7yzLPG6GZvwArDBprcJoFvLptVjnW&#10;IrpW2WWeT7IWXGUdcOE9ale9kc4Tfl0LHh7q2otAVEkxt5BOl85NPLP5NZttHbON5EMa7B+y0Ewa&#10;DHqCWrHAyM7JP6C05A481OGCg86griUXqQasZpS/qWbdMCtSLUiOtyea/P+D5ff7R0dkhb2jxDCN&#10;LVoy2TFSCRJEF4CMx5Gk1voZ+q4teofuM3TxwaD3qIy1d7XT8YtVEbQj3YcTxQhFOCqL6QQLLSjh&#10;aBsXxfQq9SB7eW2dD18EaBKFkjrYmeo79jHRy/Z3PmBY9D/6xYgelKxupVLpEmdHLJUje4ZdD90o&#10;PVU7/Q2qXjcp8nzoPapxQnr11VGN8GkCI0oK9iqAMqTF8qd5kSfkV8bTux5ys000RcDzHGPyK+ab&#10;3skf/ApCpBP9lMFPpLunNUqh23SpR5Mj5RuoDtgJB/1Ae8tvJULeMR8emcMJRvJxK8MDHrUCTBcG&#10;iZIG3K+/6aM/DhZaKWlxI0rqf+6YE5SorwZHbjoaj+MKpcu4+HiJF3du2ZxbzE4vAenHscLskhj9&#10;gzqKtQP9jMu7iFHRxAzH2Nivo7gM/Z7i8nOxWCQnXBrLwp1ZWx6hY7sjlU/dM3N2mJg4tvdw3B02&#10;ezMzvW98aWCxC1DLNFCR557VgX5cuNSP4ecQN/r8nrxefmHz3wAAAP//AwBQSwMEFAAGAAgAAAAh&#10;ABR8MWvbAAAABAEAAA8AAABkcnMvZG93bnJldi54bWxMj81OwzAQhO9IvIO1SFwQdVJESUKcClVC&#10;HBGFC7dtvOSHeB1itw1vz8KlXFYazWjm23I9u0EdaAqdZwPpIgFFXHvbcWPg7fXxOgMVIrLFwTMZ&#10;+KYA6+r8rMTC+iO/0GEbGyUlHAo00MY4FlqHuiWHYeFHYvE+/OQwipwabSc8Srkb9DJJVtphx7LQ&#10;4kiblurP7d4ZiH1/u3Jfz/3mafme1ld9jj7kxlxezA/3oCLN8RSGX3xBh0qYdn7PNqjBgDwS/654&#10;+U2Wg9oZuEsz0FWp/8NXPwAAAP//AwBQSwECLQAUAAYACAAAACEAtoM4kv4AAADhAQAAEwAAAAAA&#10;AAAAAAAAAAAAAAAAW0NvbnRlbnRfVHlwZXNdLnhtbFBLAQItABQABgAIAAAAIQA4/SH/1gAAAJQB&#10;AAALAAAAAAAAAAAAAAAAAC8BAABfcmVscy8ucmVsc1BLAQItABQABgAIAAAAIQCFJUeBfwIAAAoF&#10;AAAOAAAAAAAAAAAAAAAAAC4CAABkcnMvZTJvRG9jLnhtbFBLAQItABQABgAIAAAAIQAUfDFr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97777" w:rsidRPr="0036564C" w:rsidRDefault="00B97777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B97777" w:rsidRPr="0036564C" w:rsidRDefault="00A51364" w:rsidP="00A51364">
      <w:pPr>
        <w:pStyle w:val="1Numerao"/>
        <w:numPr>
          <w:ilvl w:val="0"/>
          <w:numId w:val="24"/>
        </w:numPr>
        <w:rPr>
          <w:noProof w:val="0"/>
        </w:rPr>
      </w:pPr>
      <w:r w:rsidRPr="0036564C">
        <w:rPr>
          <w:noProof w:val="0"/>
        </w:rPr>
        <w:t>Indica qual das seguintes expressões traduz em linguagem simbólica a afirmação: «O dobro da soma do quadrado de quatro com o cubo de três.»</w:t>
      </w:r>
    </w:p>
    <w:p w:rsidR="00C80530" w:rsidRPr="0036564C" w:rsidRDefault="00474FE5" w:rsidP="004F4E45">
      <w:pPr>
        <w:pStyle w:val="alineas"/>
        <w:numPr>
          <w:ilvl w:val="0"/>
          <w:numId w:val="25"/>
        </w:numPr>
        <w:tabs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2 × (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)</m:t>
        </m:r>
      </m:oMath>
      <w:r w:rsidRPr="0036564C">
        <w:rPr>
          <w:noProof w:val="0"/>
          <w:lang w:val="pt-PT"/>
        </w:rPr>
        <w:tab/>
      </w:r>
      <w:r w:rsidR="004F4E45" w:rsidRPr="0036564C">
        <w:rPr>
          <w:b/>
          <w:noProof w:val="0"/>
          <w:lang w:val="pt-PT"/>
        </w:rPr>
        <w:t>(C)</w:t>
      </w:r>
      <w:r w:rsidR="00F15E3B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2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(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+3)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4F4E45" w:rsidRPr="0036564C" w:rsidRDefault="00140626" w:rsidP="00140626">
      <w:pPr>
        <w:pStyle w:val="alineas"/>
        <w:numPr>
          <w:ilvl w:val="0"/>
          <w:numId w:val="25"/>
        </w:numPr>
        <w:tabs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2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7911D1" w:rsidRPr="0036564C">
        <w:rPr>
          <w:noProof w:val="0"/>
          <w:lang w:val="pt-PT"/>
        </w:rPr>
        <w:tab/>
      </w:r>
      <w:r w:rsidR="007911D1" w:rsidRPr="0036564C">
        <w:rPr>
          <w:b/>
          <w:noProof w:val="0"/>
          <w:lang w:val="pt-PT"/>
        </w:rPr>
        <w:t>(D)</w:t>
      </w:r>
      <w:r w:rsidR="00F15E3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2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7911D1" w:rsidRPr="0036564C" w:rsidRDefault="007911D1" w:rsidP="007911D1">
      <w:pPr>
        <w:pStyle w:val="1Numerao"/>
        <w:rPr>
          <w:noProof w:val="0"/>
        </w:rPr>
      </w:pPr>
      <w:r w:rsidRPr="0036564C">
        <w:rPr>
          <w:noProof w:val="0"/>
        </w:rPr>
        <w:t>Calcula o valor numérico de cada uma das seguintes expressões aplicando as propriedades das potências.</w:t>
      </w:r>
    </w:p>
    <w:p w:rsidR="00201C82" w:rsidRPr="0036564C" w:rsidRDefault="00AA780C" w:rsidP="00201C82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10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21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32</m:t>
            </m:r>
          </m:sup>
        </m:sSup>
      </m:oMath>
    </w:p>
    <w:p w:rsidR="005064CC" w:rsidRPr="00F15E3B" w:rsidRDefault="00AA780C" w:rsidP="00F15E3B">
      <w:pPr>
        <w:pStyle w:val="alineas"/>
        <w:numPr>
          <w:ilvl w:val="0"/>
          <w:numId w:val="26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18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18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2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sz w:val="22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sz w:val="22"/>
                                <w:lang w:val="pt-PT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8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18</m:t>
            </m:r>
          </m:sup>
        </m:sSup>
      </m:oMath>
    </w:p>
    <w:p w:rsidR="00063975" w:rsidRPr="0036564C" w:rsidRDefault="00716C39" w:rsidP="00716C39">
      <w:pPr>
        <w:pStyle w:val="1Numerao"/>
        <w:rPr>
          <w:noProof w:val="0"/>
        </w:rPr>
      </w:pPr>
      <w:r w:rsidRPr="0036564C">
        <w:rPr>
          <w:noProof w:val="0"/>
        </w:rPr>
        <w:t>Calcula o valor numérico da expressão seguinte.</w:t>
      </w:r>
    </w:p>
    <w:p w:rsidR="00716C39" w:rsidRPr="0036564C" w:rsidRDefault="00AA780C" w:rsidP="00B76152">
      <w:pPr>
        <w:rPr>
          <w:rFonts w:eastAsiaTheme="minorEastAsia"/>
          <w:b/>
        </w:rPr>
      </w:pPr>
      <m:oMathPara>
        <m:oMath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+0,1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</w:rPr>
            <m:t xml:space="preserve"> × 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B76152" w:rsidRPr="0036564C" w:rsidRDefault="00D05D0A" w:rsidP="00D05D0A">
      <w:pPr>
        <w:ind w:left="284"/>
        <w:rPr>
          <w:b/>
        </w:rPr>
      </w:pPr>
      <w:r w:rsidRPr="0036564C">
        <w:rPr>
          <w:b/>
        </w:rPr>
        <w:t>Apresenta o resultado na forma de fração irredutível.</w:t>
      </w:r>
    </w:p>
    <w:p w:rsidR="00D05D0A" w:rsidRPr="0036564C" w:rsidRDefault="00D05D0A" w:rsidP="00D05D0A"/>
    <w:p w:rsidR="00D05D0A" w:rsidRPr="0036564C" w:rsidRDefault="00D05D0A" w:rsidP="00D05D0A"/>
    <w:sectPr w:rsidR="00D05D0A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C0C4349-C2FB-4A61-89A9-6BBAE6519B17}"/>
    <w:embedBold r:id="rId2" w:fontKey="{C6ADA7DB-9640-4FC7-8D67-48E2D99FB9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BCE1B413-0427-40CC-AC2D-711FDB21DF0B}"/>
    <w:embedBoldItalic r:id="rId4" w:subsetted="1" w:fontKey="{4425120D-E2CA-4F1D-A4E8-81B18275E43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80C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F3E44-97D5-43F5-878B-39098B4C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