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C4" w:rsidRDefault="00754AC4" w:rsidP="008D71A2">
      <w:pPr>
        <w:spacing w:afterLines="60" w:after="144"/>
        <w:jc w:val="both"/>
      </w:pPr>
    </w:p>
    <w:p w:rsidR="003007A0" w:rsidRDefault="009B6995" w:rsidP="008D71A2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50560" behindDoc="0" locked="0" layoutInCell="1" allowOverlap="1" wp14:anchorId="089F1264" wp14:editId="599149C3">
            <wp:simplePos x="0" y="0"/>
            <wp:positionH relativeFrom="column">
              <wp:posOffset>4766945</wp:posOffset>
            </wp:positionH>
            <wp:positionV relativeFrom="paragraph">
              <wp:posOffset>10795</wp:posOffset>
            </wp:positionV>
            <wp:extent cx="1275715" cy="127571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81D">
        <w:rPr>
          <w:sz w:val="22"/>
          <w:szCs w:val="22"/>
        </w:rPr>
        <w:t xml:space="preserve">Na figura 1 está representado um pentágono regular inscrito numa circunferência de </w:t>
      </w:r>
      <w:r w:rsidR="006D7AB2">
        <w:rPr>
          <w:sz w:val="22"/>
          <w:szCs w:val="22"/>
        </w:rPr>
        <w:t>c</w:t>
      </w:r>
      <w:r w:rsidR="001E481D">
        <w:rPr>
          <w:sz w:val="22"/>
          <w:szCs w:val="22"/>
        </w:rPr>
        <w:t xml:space="preserve">entro </w:t>
      </w:r>
      <w:r w:rsidR="001E481D">
        <w:rPr>
          <w:i/>
          <w:sz w:val="22"/>
          <w:szCs w:val="22"/>
        </w:rPr>
        <w:t>O</w:t>
      </w:r>
      <w:r w:rsidR="001E481D">
        <w:rPr>
          <w:sz w:val="22"/>
          <w:szCs w:val="22"/>
        </w:rPr>
        <w:t>.</w:t>
      </w:r>
    </w:p>
    <w:p w:rsidR="001E481D" w:rsidRDefault="001E481D" w:rsidP="008D71A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>Tem-se que: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Raio de circunferência: 5,1 cm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Apótema do pentágono</w:t>
      </w:r>
      <w:r w:rsidR="001A53E1">
        <w:rPr>
          <w:sz w:val="22"/>
          <w:szCs w:val="22"/>
        </w:rPr>
        <w:t>: 4,13 cm</w:t>
      </w:r>
    </w:p>
    <w:p w:rsidR="001E481D" w:rsidRDefault="001A24D8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99" type="#_x0000_t202" style="position:absolute;left:0;text-align:left;margin-left:406.75pt;margin-top:2.4pt;width:50.85pt;height:18.3pt;z-index:251659264" stroked="f">
            <v:textbox style="mso-next-textbox:#_x0000_s1299" inset="0,0,0,0">
              <w:txbxContent>
                <w:p w:rsidR="001E481D" w:rsidRPr="00071DC6" w:rsidRDefault="001E481D" w:rsidP="001E481D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1E481D">
        <w:rPr>
          <w:sz w:val="22"/>
          <w:szCs w:val="22"/>
        </w:rPr>
        <w:t>•</w:t>
      </w:r>
      <w:r w:rsidR="001E481D">
        <w:rPr>
          <w:sz w:val="22"/>
          <w:szCs w:val="22"/>
        </w:rPr>
        <w:tab/>
        <w:t>Lado do pentágono: 6 cm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Determina a área da parte colorida da figura.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Apresenta a resposta com aproximação às décimas do </w:t>
      </w:r>
      <w:r w:rsidR="001A53E1">
        <w:rPr>
          <w:sz w:val="22"/>
          <w:szCs w:val="22"/>
        </w:rPr>
        <w:t>centímetro</w:t>
      </w:r>
      <w:r>
        <w:rPr>
          <w:sz w:val="22"/>
          <w:szCs w:val="22"/>
        </w:rPr>
        <w:t xml:space="preserve"> quadrado.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Não efetues arredondamentos nos cálculos intermédios.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Utiliza 3,1416 para valor aproximado de π.</w:t>
      </w:r>
    </w:p>
    <w:p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</w:p>
    <w:p w:rsidR="009B6995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</w:p>
    <w:p w:rsidR="00311D63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3632" behindDoc="0" locked="0" layoutInCell="1" allowOverlap="1" wp14:anchorId="20647503" wp14:editId="48E9C264">
            <wp:simplePos x="0" y="0"/>
            <wp:positionH relativeFrom="column">
              <wp:posOffset>4948555</wp:posOffset>
            </wp:positionH>
            <wp:positionV relativeFrom="paragraph">
              <wp:posOffset>10795</wp:posOffset>
            </wp:positionV>
            <wp:extent cx="1095375" cy="148780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2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81D" w:rsidRPr="004F4677">
        <w:rPr>
          <w:b/>
          <w:sz w:val="22"/>
          <w:szCs w:val="22"/>
        </w:rPr>
        <w:t>2.</w:t>
      </w:r>
      <w:r w:rsidR="001E481D">
        <w:rPr>
          <w:sz w:val="22"/>
          <w:szCs w:val="22"/>
        </w:rPr>
        <w:tab/>
        <w:t>A figura 2 é formada por um triângulo equilátero</w:t>
      </w:r>
      <w:r w:rsidR="004F4677">
        <w:rPr>
          <w:sz w:val="22"/>
          <w:szCs w:val="22"/>
        </w:rPr>
        <w:t xml:space="preserve"> e por um semicírculo.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O semicírculo tem 12 cm de diâmetro.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Determina o perímetro, em centímetros, da figura.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Apresenta o resultado arredondado às unidades.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Mostra como chegaste à tua resposta.</w:t>
      </w:r>
    </w:p>
    <w:p w:rsidR="004F4677" w:rsidRDefault="001A24D8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</w:pPr>
      <w:r>
        <w:rPr>
          <w:noProof/>
          <w:sz w:val="22"/>
          <w:szCs w:val="22"/>
          <w:lang w:eastAsia="pt-PT"/>
        </w:rPr>
        <w:pict>
          <v:shape id="_x0000_s1300" type="#_x0000_t202" style="position:absolute;left:0;text-align:left;margin-left:415.65pt;margin-top:11.45pt;width:50.85pt;height:18.3pt;z-index:251661312" stroked="f">
            <v:textbox style="mso-next-textbox:#_x0000_s1300" inset="0,0,0,0">
              <w:txbxContent>
                <w:p w:rsidR="004F4677" w:rsidRPr="00071DC6" w:rsidRDefault="004F4677" w:rsidP="004F4677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4F4677">
        <w:rPr>
          <w:sz w:val="22"/>
          <w:szCs w:val="22"/>
        </w:rPr>
        <w:tab/>
        <w:t>Utiliza 3,1416 para valor aproximado de π.</w:t>
      </w:r>
      <w:r w:rsidR="004F4677" w:rsidRPr="004F4677">
        <w:t xml:space="preserve"> 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</w:pPr>
    </w:p>
    <w:p w:rsidR="009B6995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</w:pPr>
    </w:p>
    <w:p w:rsidR="004F4677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1824" behindDoc="0" locked="0" layoutInCell="1" allowOverlap="1" wp14:anchorId="2709F187" wp14:editId="43839897">
            <wp:simplePos x="0" y="0"/>
            <wp:positionH relativeFrom="column">
              <wp:posOffset>4813300</wp:posOffset>
            </wp:positionH>
            <wp:positionV relativeFrom="paragraph">
              <wp:posOffset>4445</wp:posOffset>
            </wp:positionV>
            <wp:extent cx="1226820" cy="114808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2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677" w:rsidRPr="004F4677">
        <w:rPr>
          <w:b/>
          <w:noProof/>
          <w:sz w:val="22"/>
          <w:szCs w:val="22"/>
          <w:lang w:eastAsia="pt-PT"/>
        </w:rPr>
        <w:t>3.</w:t>
      </w:r>
      <w:r w:rsidR="004F4677" w:rsidRPr="004F4677">
        <w:rPr>
          <w:noProof/>
          <w:sz w:val="22"/>
          <w:szCs w:val="22"/>
          <w:lang w:eastAsia="pt-PT"/>
        </w:rPr>
        <w:tab/>
      </w:r>
      <w:r w:rsidR="004F4677">
        <w:rPr>
          <w:noProof/>
          <w:sz w:val="22"/>
          <w:szCs w:val="22"/>
          <w:lang w:eastAsia="pt-PT"/>
        </w:rPr>
        <w:t>Na figura 3 está representado um hexágono regular.</w:t>
      </w:r>
    </w:p>
    <w:p w:rsidR="00311D63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 w:rsidRPr="004F4677">
        <w:rPr>
          <w:b/>
          <w:noProof/>
          <w:sz w:val="22"/>
          <w:szCs w:val="22"/>
          <w:lang w:eastAsia="pt-PT"/>
        </w:rPr>
        <w:t>3.1.</w:t>
      </w:r>
      <w:r>
        <w:rPr>
          <w:noProof/>
          <w:sz w:val="22"/>
          <w:szCs w:val="22"/>
          <w:lang w:eastAsia="pt-PT"/>
        </w:rPr>
        <w:tab/>
        <w:t xml:space="preserve">Indica a amplitude do ângulo </w:t>
      </w:r>
      <w:r>
        <w:rPr>
          <w:i/>
          <w:noProof/>
          <w:sz w:val="22"/>
          <w:szCs w:val="22"/>
          <w:lang w:eastAsia="pt-PT"/>
        </w:rPr>
        <w:t>AOC</w:t>
      </w:r>
      <w:r>
        <w:rPr>
          <w:noProof/>
          <w:sz w:val="22"/>
          <w:szCs w:val="22"/>
          <w:lang w:eastAsia="pt-PT"/>
        </w:rPr>
        <w:t>.</w:t>
      </w:r>
    </w:p>
    <w:p w:rsidR="001A24D8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 w:rsidRPr="004F4677">
        <w:rPr>
          <w:b/>
          <w:noProof/>
          <w:sz w:val="22"/>
          <w:szCs w:val="22"/>
          <w:lang w:eastAsia="pt-PT"/>
        </w:rPr>
        <w:t>3.2.</w:t>
      </w:r>
      <w:r w:rsidRPr="004F4677">
        <w:rPr>
          <w:b/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 xml:space="preserve">Considerando que o quadrilátero </w:t>
      </w:r>
      <w:r w:rsidR="001A53E1">
        <w:rPr>
          <w:noProof/>
          <w:sz w:val="22"/>
          <w:szCs w:val="22"/>
          <w:lang w:eastAsia="pt-PT"/>
        </w:rPr>
        <w:t>[</w:t>
      </w:r>
      <w:r>
        <w:rPr>
          <w:i/>
          <w:noProof/>
          <w:sz w:val="22"/>
          <w:szCs w:val="22"/>
          <w:lang w:eastAsia="pt-PT"/>
        </w:rPr>
        <w:t>AOC</w:t>
      </w:r>
      <w:r w:rsidR="001A53E1">
        <w:rPr>
          <w:i/>
          <w:noProof/>
          <w:sz w:val="22"/>
          <w:szCs w:val="22"/>
          <w:lang w:eastAsia="pt-PT"/>
        </w:rPr>
        <w:t>B</w:t>
      </w:r>
      <w:r w:rsidR="001A53E1">
        <w:rPr>
          <w:noProof/>
          <w:sz w:val="22"/>
          <w:szCs w:val="22"/>
          <w:lang w:eastAsia="pt-PT"/>
        </w:rPr>
        <w:t xml:space="preserve">] </w:t>
      </w:r>
      <w:r>
        <w:rPr>
          <w:noProof/>
          <w:sz w:val="22"/>
          <w:szCs w:val="22"/>
          <w:lang w:eastAsia="pt-PT"/>
        </w:rPr>
        <w:t xml:space="preserve"> tem </w:t>
      </w:r>
      <w:r w:rsidR="001A24D8">
        <w:rPr>
          <w:noProof/>
          <w:sz w:val="22"/>
          <w:szCs w:val="22"/>
          <w:lang w:eastAsia="pt-PT"/>
        </w:rPr>
        <w:pict>
          <v:shape id="_x0000_s1301" type="#_x0000_t202" style="position:absolute;left:0;text-align:left;margin-left:404.7pt;margin-top:31.75pt;width:50.85pt;height:18.3pt;z-index:251663360;mso-position-horizontal-relative:text;mso-position-vertical-relative:text" stroked="f">
            <v:textbox style="mso-next-textbox:#_x0000_s1301" inset="0,0,0,0">
              <w:txbxContent>
                <w:p w:rsidR="004F4677" w:rsidRPr="00071DC6" w:rsidRDefault="004F4677" w:rsidP="004F4677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  <w:lang w:eastAsia="pt-PT"/>
        </w:rPr>
        <w:t>0,32 dm</w:t>
      </w:r>
      <w:r>
        <w:rPr>
          <w:noProof/>
          <w:sz w:val="22"/>
          <w:szCs w:val="22"/>
          <w:vertAlign w:val="superscript"/>
          <w:lang w:eastAsia="pt-PT"/>
        </w:rPr>
        <w:t>2</w:t>
      </w:r>
      <w:r>
        <w:rPr>
          <w:noProof/>
          <w:sz w:val="22"/>
          <w:szCs w:val="22"/>
          <w:lang w:eastAsia="pt-PT"/>
        </w:rPr>
        <w:t xml:space="preserve"> </w:t>
      </w:r>
    </w:p>
    <w:p w:rsidR="004F4677" w:rsidRDefault="001A24D8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b/>
          <w:noProof/>
          <w:sz w:val="22"/>
          <w:szCs w:val="22"/>
          <w:lang w:eastAsia="pt-PT"/>
        </w:rPr>
        <w:tab/>
      </w:r>
      <w:r>
        <w:rPr>
          <w:b/>
          <w:noProof/>
          <w:sz w:val="22"/>
          <w:szCs w:val="22"/>
          <w:lang w:eastAsia="pt-PT"/>
        </w:rPr>
        <w:tab/>
      </w:r>
      <w:r w:rsidR="004F4677">
        <w:rPr>
          <w:noProof/>
          <w:sz w:val="22"/>
          <w:szCs w:val="22"/>
          <w:lang w:eastAsia="pt-PT"/>
        </w:rPr>
        <w:t>de área, determina, em cm</w:t>
      </w:r>
      <w:r w:rsidR="004F4677">
        <w:rPr>
          <w:noProof/>
          <w:sz w:val="22"/>
          <w:szCs w:val="22"/>
          <w:vertAlign w:val="superscript"/>
          <w:lang w:eastAsia="pt-PT"/>
        </w:rPr>
        <w:t>2</w:t>
      </w:r>
      <w:r>
        <w:rPr>
          <w:noProof/>
          <w:sz w:val="22"/>
          <w:szCs w:val="22"/>
          <w:lang w:eastAsia="pt-PT"/>
        </w:rPr>
        <w:t xml:space="preserve">, a área do </w:t>
      </w:r>
      <w:bookmarkStart w:id="0" w:name="_GoBack"/>
      <w:bookmarkEnd w:id="0"/>
      <w:r w:rsidR="004F4677">
        <w:rPr>
          <w:noProof/>
          <w:sz w:val="22"/>
          <w:szCs w:val="22"/>
          <w:lang w:eastAsia="pt-PT"/>
        </w:rPr>
        <w:t>hexágono.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 w:rsidRPr="004F4677">
        <w:rPr>
          <w:b/>
          <w:noProof/>
          <w:sz w:val="22"/>
          <w:szCs w:val="22"/>
          <w:lang w:eastAsia="pt-PT"/>
        </w:rPr>
        <w:t>3.3.</w:t>
      </w:r>
      <w:r w:rsidRPr="004F4677">
        <w:rPr>
          <w:b/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 xml:space="preserve">Considera que </w:t>
      </w:r>
      <w:r w:rsidRPr="004F4677">
        <w:rPr>
          <w:noProof/>
          <w:position w:val="-6"/>
          <w:sz w:val="22"/>
          <w:szCs w:val="22"/>
          <w:lang w:eastAsia="pt-PT"/>
        </w:rPr>
        <w:object w:dxaOrig="720" w:dyaOrig="320">
          <v:shape id="_x0000_i1026" type="#_x0000_t75" style="width:36pt;height:15.75pt" o:ole="">
            <v:imagedata r:id="rId11" o:title=""/>
          </v:shape>
          <o:OLEObject Type="Embed" ProgID="Equation.DSMT4" ShapeID="_x0000_i1026" DrawAspect="Content" ObjectID="_1466432433" r:id="rId12"/>
        </w:object>
      </w:r>
      <w:r>
        <w:rPr>
          <w:noProof/>
          <w:sz w:val="22"/>
          <w:szCs w:val="22"/>
          <w:lang w:eastAsia="pt-PT"/>
        </w:rPr>
        <w:t>cm.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  <w:t>Determina a área do círculo circunscrito ao hexágono.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  <w:t>Utiliza 3,1416 para valor aproximado de π.</w:t>
      </w:r>
    </w:p>
    <w:p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  <w:t>Apresenta a resposta com aproximação às décimas do centímetro quadrado.</w:t>
      </w:r>
    </w:p>
    <w:p w:rsidR="00311D63" w:rsidRDefault="00311D6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</w:p>
    <w:p w:rsidR="009B6995" w:rsidRDefault="009B6995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311D63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70016" behindDoc="0" locked="0" layoutInCell="1" allowOverlap="1" wp14:anchorId="0B0C23BA" wp14:editId="6BC35AE7">
            <wp:simplePos x="0" y="0"/>
            <wp:positionH relativeFrom="column">
              <wp:posOffset>4767580</wp:posOffset>
            </wp:positionH>
            <wp:positionV relativeFrom="paragraph">
              <wp:posOffset>-6985</wp:posOffset>
            </wp:positionV>
            <wp:extent cx="1273810" cy="135064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3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D63" w:rsidRPr="00D46DF3">
        <w:rPr>
          <w:b/>
          <w:sz w:val="22"/>
          <w:szCs w:val="22"/>
        </w:rPr>
        <w:t>4.</w:t>
      </w:r>
      <w:r w:rsidR="00311D63">
        <w:rPr>
          <w:sz w:val="22"/>
          <w:szCs w:val="22"/>
        </w:rPr>
        <w:tab/>
        <w:t xml:space="preserve">Na figura 4 está representada uma circunferência de centro </w:t>
      </w:r>
      <w:r w:rsidR="00311D63">
        <w:rPr>
          <w:i/>
          <w:sz w:val="22"/>
          <w:szCs w:val="22"/>
        </w:rPr>
        <w:t>O</w:t>
      </w:r>
      <w:r w:rsidR="00D46DF3">
        <w:rPr>
          <w:sz w:val="22"/>
          <w:szCs w:val="22"/>
        </w:rPr>
        <w:t>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 xml:space="preserve">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C</w:t>
      </w:r>
      <w:r w:rsidR="009B6995">
        <w:rPr>
          <w:sz w:val="22"/>
          <w:szCs w:val="22"/>
        </w:rPr>
        <w:t xml:space="preserve"> pertencem à circunferência.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[</w:t>
      </w:r>
      <w:r>
        <w:rPr>
          <w:i/>
          <w:sz w:val="22"/>
          <w:szCs w:val="22"/>
        </w:rPr>
        <w:t>CD</w:t>
      </w:r>
      <w:r>
        <w:rPr>
          <w:sz w:val="22"/>
          <w:szCs w:val="22"/>
        </w:rPr>
        <w:t>] é a altura do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>].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  <w:t xml:space="preserve">Sabe-se que </w:t>
      </w:r>
      <w:r w:rsidRPr="00D46DF3">
        <w:rPr>
          <w:position w:val="-8"/>
          <w:sz w:val="22"/>
          <w:szCs w:val="22"/>
        </w:rPr>
        <w:object w:dxaOrig="999" w:dyaOrig="340">
          <v:shape id="_x0000_i1027" type="#_x0000_t75" style="width:50.25pt;height:18pt" o:ole="">
            <v:imagedata r:id="rId14" o:title=""/>
          </v:shape>
          <o:OLEObject Type="Embed" ProgID="Equation.DSMT4" ShapeID="_x0000_i1027" DrawAspect="Content" ObjectID="_1466432434" r:id="rId15"/>
        </w:object>
      </w:r>
      <w:r>
        <w:rPr>
          <w:sz w:val="22"/>
          <w:szCs w:val="22"/>
        </w:rPr>
        <w:t xml:space="preserve"> cm e </w:t>
      </w:r>
      <w:r w:rsidRPr="00D46DF3">
        <w:rPr>
          <w:position w:val="-6"/>
          <w:sz w:val="22"/>
          <w:szCs w:val="22"/>
        </w:rPr>
        <w:object w:dxaOrig="740" w:dyaOrig="320">
          <v:shape id="_x0000_i1028" type="#_x0000_t75" style="width:36.75pt;height:15.75pt" o:ole="">
            <v:imagedata r:id="rId16" o:title=""/>
          </v:shape>
          <o:OLEObject Type="Embed" ProgID="Equation.DSMT4" ShapeID="_x0000_i1028" DrawAspect="Content" ObjectID="_1466432435" r:id="rId17"/>
        </w:object>
      </w:r>
      <w:r>
        <w:rPr>
          <w:sz w:val="22"/>
          <w:szCs w:val="22"/>
        </w:rPr>
        <w:t>cm</w:t>
      </w:r>
      <w:r w:rsidR="001A24D8">
        <w:rPr>
          <w:sz w:val="22"/>
          <w:szCs w:val="22"/>
        </w:rPr>
        <w:t>.</w:t>
      </w:r>
    </w:p>
    <w:p w:rsidR="00D46DF3" w:rsidRDefault="001A24D8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02" type="#_x0000_t202" style="position:absolute;left:0;text-align:left;margin-left:401.75pt;margin-top:20.4pt;width:50.85pt;height:18.3pt;z-index:251665408" stroked="f">
            <v:textbox style="mso-next-textbox:#_x0000_s1302" inset="0,0,0,0">
              <w:txbxContent>
                <w:p w:rsidR="00D46DF3" w:rsidRPr="00071DC6" w:rsidRDefault="00D46DF3" w:rsidP="00D46DF3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D46DF3">
        <w:rPr>
          <w:sz w:val="22"/>
          <w:szCs w:val="22"/>
        </w:rPr>
        <w:tab/>
        <w:t>Utiliza 3,1416 para valor aproximado de π.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>Determina, com aproximação às unidades do centímetro quadrado: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4.1.1.</w:t>
      </w:r>
      <w:r>
        <w:rPr>
          <w:sz w:val="22"/>
          <w:szCs w:val="22"/>
        </w:rPr>
        <w:tab/>
        <w:t>a área do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>];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4.1.2.</w:t>
      </w:r>
      <w:r>
        <w:rPr>
          <w:sz w:val="22"/>
          <w:szCs w:val="22"/>
        </w:rPr>
        <w:tab/>
        <w:t>a área da parte colorida da figura.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4.2.</w:t>
      </w:r>
      <w:r w:rsidRPr="00D46DF3">
        <w:rPr>
          <w:b/>
          <w:sz w:val="22"/>
          <w:szCs w:val="22"/>
        </w:rPr>
        <w:tab/>
      </w:r>
      <w:r>
        <w:rPr>
          <w:sz w:val="22"/>
          <w:szCs w:val="22"/>
        </w:rPr>
        <w:t>Utiliza as letras da figura para indicares três raios da circunferência.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4.3.</w:t>
      </w:r>
      <w:r w:rsidRPr="00D46DF3">
        <w:rPr>
          <w:b/>
          <w:sz w:val="22"/>
          <w:szCs w:val="22"/>
        </w:rPr>
        <w:tab/>
      </w:r>
      <w:r>
        <w:rPr>
          <w:sz w:val="22"/>
          <w:szCs w:val="22"/>
        </w:rPr>
        <w:t>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>] é um triângulo retângulo.</w:t>
      </w:r>
    </w:p>
    <w:p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Justifica que o ângulo reto é o ângulo </w:t>
      </w:r>
      <w:r>
        <w:rPr>
          <w:i/>
          <w:sz w:val="22"/>
          <w:szCs w:val="22"/>
        </w:rPr>
        <w:t>ACB</w:t>
      </w:r>
      <w:r>
        <w:rPr>
          <w:sz w:val="22"/>
          <w:szCs w:val="22"/>
        </w:rPr>
        <w:t>.</w:t>
      </w:r>
    </w:p>
    <w:p w:rsidR="009B6995" w:rsidRDefault="009B6995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</w:p>
    <w:p w:rsidR="00D46DF3" w:rsidRDefault="008D71A2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 w:rsidRPr="008D71A2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Considera as figuras 5 e 6.</w:t>
      </w:r>
    </w:p>
    <w:p w:rsidR="009B6995" w:rsidRDefault="001A24D8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09" type="#_x0000_t202" style="position:absolute;left:0;text-align:left;margin-left:257.45pt;margin-top:129.25pt;width:50.85pt;height:18.3pt;z-index:251667456" stroked="f">
            <v:textbox style="mso-next-textbox:#_x0000_s1309" inset="0,0,0,0">
              <w:txbxContent>
                <w:p w:rsidR="008D71A2" w:rsidRPr="00071DC6" w:rsidRDefault="008D71A2" w:rsidP="008D71A2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308" type="#_x0000_t202" style="position:absolute;left:0;text-align:left;margin-left:86.6pt;margin-top:129.25pt;width:50.85pt;height:18.3pt;z-index:251666432" stroked="f">
            <v:textbox style="mso-next-textbox:#_x0000_s1308" inset="0,0,0,0">
              <w:txbxContent>
                <w:p w:rsidR="008D71A2" w:rsidRPr="00071DC6" w:rsidRDefault="008D71A2" w:rsidP="008D71A2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9B6995">
        <w:rPr>
          <w:sz w:val="22"/>
          <w:szCs w:val="22"/>
        </w:rPr>
        <w:tab/>
      </w:r>
      <w:r w:rsidR="009B6995">
        <w:rPr>
          <w:sz w:val="22"/>
          <w:szCs w:val="22"/>
        </w:rPr>
        <w:tab/>
      </w:r>
      <w:r w:rsidR="009B6995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445895" cy="16254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6FN\05_Guia_professor\DD\20131533_Cont_DD03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62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995">
        <w:rPr>
          <w:sz w:val="22"/>
          <w:szCs w:val="22"/>
        </w:rPr>
        <w:tab/>
      </w:r>
      <w:r w:rsidR="009B6995">
        <w:rPr>
          <w:sz w:val="22"/>
          <w:szCs w:val="22"/>
        </w:rPr>
        <w:tab/>
      </w:r>
      <w:r w:rsidR="009B6995">
        <w:rPr>
          <w:noProof/>
          <w:sz w:val="22"/>
          <w:szCs w:val="22"/>
          <w:lang w:eastAsia="pt-PT"/>
        </w:rPr>
        <w:drawing>
          <wp:inline distT="0" distB="0" distL="0" distR="0">
            <wp:extent cx="1805086" cy="14458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6FN\05_Guia_professor\DD\20131533_Cont_DD03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086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A2" w:rsidRDefault="008D71A2" w:rsidP="009B6995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</w:p>
    <w:p w:rsidR="00D46DF3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8D71A2">
        <w:rPr>
          <w:b/>
          <w:sz w:val="22"/>
          <w:szCs w:val="22"/>
        </w:rPr>
        <w:t>5.1.</w:t>
      </w:r>
      <w:r w:rsidRPr="008D71A2">
        <w:rPr>
          <w:b/>
          <w:sz w:val="22"/>
          <w:szCs w:val="22"/>
        </w:rPr>
        <w:tab/>
      </w:r>
      <w:r>
        <w:rPr>
          <w:sz w:val="22"/>
          <w:szCs w:val="22"/>
        </w:rPr>
        <w:t>Qual das duas figuras tem mai</w:t>
      </w:r>
      <w:r w:rsidR="006D7AB2">
        <w:rPr>
          <w:sz w:val="22"/>
          <w:szCs w:val="22"/>
        </w:rPr>
        <w:t>or</w:t>
      </w:r>
      <w:r>
        <w:rPr>
          <w:sz w:val="22"/>
          <w:szCs w:val="22"/>
        </w:rPr>
        <w:t xml:space="preserve"> perímetro?</w:t>
      </w:r>
    </w:p>
    <w:p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8D71A2">
        <w:rPr>
          <w:b/>
          <w:sz w:val="22"/>
          <w:szCs w:val="22"/>
        </w:rPr>
        <w:t>5.2.</w:t>
      </w:r>
      <w:r>
        <w:rPr>
          <w:sz w:val="22"/>
          <w:szCs w:val="22"/>
        </w:rPr>
        <w:tab/>
        <w:t>Determina o perímetro da figura 5.</w:t>
      </w:r>
    </w:p>
    <w:p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décimas do centímetro.</w:t>
      </w:r>
    </w:p>
    <w:p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8D71A2">
        <w:rPr>
          <w:b/>
          <w:sz w:val="22"/>
          <w:szCs w:val="22"/>
        </w:rPr>
        <w:t>5.3.</w:t>
      </w:r>
      <w:r>
        <w:rPr>
          <w:sz w:val="22"/>
          <w:szCs w:val="22"/>
        </w:rPr>
        <w:tab/>
        <w:t>Determina a área da figura 6.</w:t>
      </w:r>
    </w:p>
    <w:p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unidades do centímetro quadrado.</w:t>
      </w:r>
    </w:p>
    <w:p w:rsidR="001F3950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Utiliza 3,1416 para valor aproximado de π.</w:t>
      </w:r>
    </w:p>
    <w:p w:rsidR="001F3950" w:rsidRDefault="001F3950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8D71A2" w:rsidRPr="001F3950" w:rsidRDefault="001F3950" w:rsidP="001F3950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firstLine="0"/>
        <w:rPr>
          <w:b/>
          <w:color w:val="C00000"/>
          <w:sz w:val="22"/>
          <w:szCs w:val="22"/>
        </w:rPr>
      </w:pPr>
      <w:r w:rsidRPr="001F3950">
        <w:rPr>
          <w:b/>
          <w:color w:val="C00000"/>
          <w:sz w:val="22"/>
          <w:szCs w:val="22"/>
        </w:rPr>
        <w:lastRenderedPageBreak/>
        <w:t>Soluções:</w:t>
      </w:r>
    </w:p>
    <w:p w:rsidR="001F3950" w:rsidRPr="00116B76" w:rsidRDefault="001F3950" w:rsidP="001F395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  <w:t>19,8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43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cm</w:t>
      </w:r>
    </w:p>
    <w:p w:rsidR="001F3950" w:rsidRPr="00116B76" w:rsidRDefault="001F3950" w:rsidP="001F395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3.1.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</w:r>
      <w:r w:rsidRPr="00D1087D">
        <w:rPr>
          <w:rFonts w:ascii="Arial" w:eastAsia="Calibri" w:hAnsi="Arial" w:cs="Arial"/>
          <w:position w:val="-6"/>
          <w:sz w:val="15"/>
          <w:szCs w:val="15"/>
        </w:rPr>
        <w:object w:dxaOrig="880" w:dyaOrig="260">
          <v:shape id="_x0000_i1029" type="#_x0000_t75" style="width:43.5pt;height:13.5pt;mso-position-vertical:absolute" o:ole="">
            <v:imagedata r:id="rId20" o:title=""/>
          </v:shape>
          <o:OLEObject Type="Embed" ProgID="Equation.DSMT4" ShapeID="_x0000_i1029" DrawAspect="Content" ObjectID="_1466432436" r:id="rId21"/>
        </w:object>
      </w:r>
      <w:r w:rsidRPr="00A60E2A">
        <w:rPr>
          <w:rFonts w:ascii="Arial" w:eastAsia="Calibri" w:hAnsi="Arial" w:cs="Arial"/>
          <w:sz w:val="15"/>
          <w:szCs w:val="15"/>
          <w:lang w:val="pt-PT"/>
        </w:rPr>
        <w:t xml:space="preserve">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96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c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>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3.3.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78,5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:rsidR="001F3950" w:rsidRPr="00116B76" w:rsidRDefault="001F3950" w:rsidP="001F395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 xml:space="preserve">4.1.1.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>23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eastAsia="Calibri" w:hAnsi="Arial" w:cs="Arial"/>
          <w:sz w:val="15"/>
          <w:szCs w:val="15"/>
          <w:vertAlign w:val="superscript"/>
          <w:lang w:val="pt-PT"/>
        </w:rPr>
        <w:t xml:space="preserve">              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 xml:space="preserve">4.1.2.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82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:rsidR="001F3950" w:rsidRPr="000D6B8B" w:rsidRDefault="001F3950" w:rsidP="001F395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>4.2.</w:t>
      </w: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D1087D">
        <w:rPr>
          <w:rFonts w:ascii="Arial" w:eastAsia="Calibri" w:hAnsi="Arial" w:cs="Arial"/>
          <w:position w:val="-10"/>
          <w:sz w:val="15"/>
          <w:szCs w:val="15"/>
        </w:rPr>
        <w:object w:dxaOrig="1340" w:dyaOrig="279">
          <v:shape id="_x0000_i1030" type="#_x0000_t75" style="width:67.5pt;height:14.25pt" o:ole="">
            <v:imagedata r:id="rId22" o:title=""/>
            <o:lock v:ext="edit" aspectratio="f"/>
          </v:shape>
          <o:OLEObject Type="Embed" ProgID="Equation.DSMT4" ShapeID="_x0000_i1030" DrawAspect="Content" ObjectID="_1466432437" r:id="rId23"/>
        </w:object>
      </w:r>
    </w:p>
    <w:p w:rsidR="001F3950" w:rsidRPr="000D6B8B" w:rsidRDefault="001F3950" w:rsidP="001F3950">
      <w:pPr>
        <w:pStyle w:val="Header"/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i/>
          <w:sz w:val="15"/>
          <w:szCs w:val="15"/>
          <w:lang w:val="pt-PT"/>
        </w:rPr>
      </w:pP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>4.3.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ab/>
        <w:t>[</w:t>
      </w:r>
      <w:r w:rsidRPr="000D6B8B">
        <w:rPr>
          <w:rFonts w:ascii="Arial" w:eastAsia="Calibri" w:hAnsi="Arial" w:cs="Arial"/>
          <w:i/>
          <w:sz w:val="15"/>
          <w:szCs w:val="15"/>
          <w:lang w:val="pt-PT"/>
        </w:rPr>
        <w:t>AB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 xml:space="preserve">] é o lado maior porque é o diâmetro da circunferência. 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ab/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Como ao lado maior opõe-se o ângulo maior, e o ângulo reto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</w:r>
      <w:r w:rsidRPr="000D6B8B">
        <w:rPr>
          <w:rFonts w:ascii="Arial" w:eastAsia="Calibri" w:hAnsi="Arial" w:cs="Arial"/>
          <w:sz w:val="15"/>
          <w:szCs w:val="15"/>
          <w:lang w:val="pt-PT"/>
        </w:rPr>
        <w:t xml:space="preserve">é o maior dos ângulos, o ângulo reto é o ângulo </w:t>
      </w:r>
      <w:r w:rsidRPr="000D6B8B">
        <w:rPr>
          <w:rFonts w:ascii="Arial" w:eastAsia="Calibri" w:hAnsi="Arial" w:cs="Arial"/>
          <w:i/>
          <w:sz w:val="15"/>
          <w:szCs w:val="15"/>
          <w:lang w:val="pt-PT"/>
        </w:rPr>
        <w:t>ACB.</w:t>
      </w:r>
    </w:p>
    <w:p w:rsidR="001F3950" w:rsidRPr="000D6B8B" w:rsidRDefault="001F3950" w:rsidP="001F395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>5.1.</w:t>
      </w:r>
      <w:r w:rsidR="006D7AB2">
        <w:rPr>
          <w:rFonts w:ascii="Arial" w:eastAsia="Calibri" w:hAnsi="Arial" w:cs="Arial"/>
          <w:sz w:val="15"/>
          <w:szCs w:val="15"/>
          <w:lang w:val="pt-PT"/>
        </w:rPr>
        <w:tab/>
        <w:t>F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 xml:space="preserve">igura 6 </w:t>
      </w:r>
    </w:p>
    <w:p w:rsidR="001F3950" w:rsidRPr="00116B76" w:rsidRDefault="001F3950" w:rsidP="001F395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5.2.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  <w:t>20,6 cm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5.3.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26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:rsidR="001F3950" w:rsidRPr="00D46DF3" w:rsidRDefault="001F3950" w:rsidP="001F3950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1F3950" w:rsidRPr="00D46DF3" w:rsidSect="004139DE">
      <w:headerReference w:type="even" r:id="rId24"/>
      <w:headerReference w:type="default" r:id="rId25"/>
      <w:headerReference w:type="first" r:id="rId2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092" w:rsidRDefault="00697092" w:rsidP="00D177B5">
      <w:pPr>
        <w:spacing w:after="0" w:line="240" w:lineRule="auto"/>
      </w:pPr>
      <w:r>
        <w:separator/>
      </w:r>
    </w:p>
  </w:endnote>
  <w:endnote w:type="continuationSeparator" w:id="0">
    <w:p w:rsidR="00697092" w:rsidRDefault="0069709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092" w:rsidRDefault="00697092" w:rsidP="00D177B5">
      <w:pPr>
        <w:spacing w:after="0" w:line="240" w:lineRule="auto"/>
      </w:pPr>
      <w:r>
        <w:separator/>
      </w:r>
    </w:p>
  </w:footnote>
  <w:footnote w:type="continuationSeparator" w:id="0">
    <w:p w:rsidR="00697092" w:rsidRDefault="0069709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Header"/>
      <w:rPr>
        <w:lang w:val="pt-PT"/>
      </w:rPr>
    </w:pPr>
  </w:p>
  <w:p w:rsidR="00910D79" w:rsidRPr="00360BC9" w:rsidRDefault="00910D79">
    <w:pPr>
      <w:pStyle w:val="Header"/>
      <w:rPr>
        <w:lang w:val="pt-PT"/>
      </w:rPr>
    </w:pPr>
  </w:p>
  <w:p w:rsidR="00910D79" w:rsidRPr="00360BC9" w:rsidRDefault="00910D79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1D63">
      <w:rPr>
        <w:spacing w:val="0"/>
        <w:sz w:val="20"/>
        <w:szCs w:val="20"/>
        <w:lang w:val="pt-PT"/>
      </w:rPr>
      <w:t>2</w:t>
    </w:r>
  </w:p>
  <w:p w:rsidR="00910D79" w:rsidRPr="00740DB1" w:rsidRDefault="00910D79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A24D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>cha de preparação para o teste 2</w:t>
                </w:r>
              </w:p>
            </w:txbxContent>
          </v:textbox>
          <w10:wrap type="through" anchorx="page" anchory="page"/>
        </v:shape>
      </w:pict>
    </w:r>
    <w:r w:rsidR="001A24D8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3D31B1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1A24D8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089F126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ix color stickers. Isolated on white. - stock photo" style="width:108pt;height:75.75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26285"/>
    <w:rsid w:val="0003508C"/>
    <w:rsid w:val="0008105B"/>
    <w:rsid w:val="000A342E"/>
    <w:rsid w:val="000C37B1"/>
    <w:rsid w:val="000F3806"/>
    <w:rsid w:val="000F5C16"/>
    <w:rsid w:val="00130517"/>
    <w:rsid w:val="0017496F"/>
    <w:rsid w:val="001A18D2"/>
    <w:rsid w:val="001A24D8"/>
    <w:rsid w:val="001A53E1"/>
    <w:rsid w:val="001C44A9"/>
    <w:rsid w:val="001D02EF"/>
    <w:rsid w:val="001E481D"/>
    <w:rsid w:val="001E6081"/>
    <w:rsid w:val="001F3950"/>
    <w:rsid w:val="00205517"/>
    <w:rsid w:val="0021063E"/>
    <w:rsid w:val="00241938"/>
    <w:rsid w:val="00266005"/>
    <w:rsid w:val="00270A0D"/>
    <w:rsid w:val="00271F71"/>
    <w:rsid w:val="00295A07"/>
    <w:rsid w:val="002A1042"/>
    <w:rsid w:val="002E1D0B"/>
    <w:rsid w:val="002E3A38"/>
    <w:rsid w:val="003007A0"/>
    <w:rsid w:val="003012AD"/>
    <w:rsid w:val="00311D63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D31B1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4F4677"/>
    <w:rsid w:val="00506E76"/>
    <w:rsid w:val="00560EC5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53546"/>
    <w:rsid w:val="00653B14"/>
    <w:rsid w:val="006909DB"/>
    <w:rsid w:val="00697092"/>
    <w:rsid w:val="006A50CF"/>
    <w:rsid w:val="006A59C6"/>
    <w:rsid w:val="006C3C18"/>
    <w:rsid w:val="006D4D88"/>
    <w:rsid w:val="006D7AB2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A2AB8"/>
    <w:rsid w:val="008D2295"/>
    <w:rsid w:val="008D6383"/>
    <w:rsid w:val="008D71A2"/>
    <w:rsid w:val="00910D79"/>
    <w:rsid w:val="00916BD1"/>
    <w:rsid w:val="00935D88"/>
    <w:rsid w:val="00937DC9"/>
    <w:rsid w:val="009519C0"/>
    <w:rsid w:val="009559C7"/>
    <w:rsid w:val="00960394"/>
    <w:rsid w:val="00985BF7"/>
    <w:rsid w:val="009B6995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87C27"/>
    <w:rsid w:val="00AB138D"/>
    <w:rsid w:val="00AC74EF"/>
    <w:rsid w:val="00AD3C1C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615BE"/>
    <w:rsid w:val="00CC29FE"/>
    <w:rsid w:val="00CC6822"/>
    <w:rsid w:val="00D177B5"/>
    <w:rsid w:val="00D46DF3"/>
    <w:rsid w:val="00D62E7B"/>
    <w:rsid w:val="00D7081A"/>
    <w:rsid w:val="00DC5B66"/>
    <w:rsid w:val="00DE6F16"/>
    <w:rsid w:val="00DF006D"/>
    <w:rsid w:val="00E1561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8F1DEE5-E8F4-4878-B725-A1617D85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w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2.wmf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6EC4C-B02A-4332-9C04-506B2B7E4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203</TotalTime>
  <Pages>3</Pages>
  <Words>399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23</cp:revision>
  <cp:lastPrinted>2014-04-08T10:35:00Z</cp:lastPrinted>
  <dcterms:created xsi:type="dcterms:W3CDTF">2014-02-28T16:31:00Z</dcterms:created>
  <dcterms:modified xsi:type="dcterms:W3CDTF">2014-07-09T16:34:00Z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