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B30D3F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FICHA DE TRABALHO</w:t>
            </w:r>
            <w:r w:rsidR="0010111D">
              <w:rPr>
                <w:rFonts w:ascii="Calibri" w:hAnsi="Calibri" w:cs="Calibri"/>
                <w:b/>
                <w:sz w:val="22"/>
                <w:szCs w:val="22"/>
              </w:rPr>
              <w:t xml:space="preserve"> 3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  <w:p w:rsidR="007430B7" w:rsidRPr="007430B7" w:rsidRDefault="0010111D" w:rsidP="007430B7">
            <w:pPr>
              <w:spacing w:before="120" w:after="24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ISOMETRIAS DO PLANO</w:t>
            </w:r>
            <w:r w:rsidR="004E63CF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  <w:p w:rsidR="007F3F49" w:rsidRPr="007430B7" w:rsidRDefault="007A7C8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________________________________________</w:t>
            </w:r>
            <w:r w:rsidR="00B30D3F">
              <w:rPr>
                <w:rFonts w:ascii="Calibri" w:hAnsi="Calibri" w:cs="Calibri"/>
                <w:sz w:val="20"/>
                <w:szCs w:val="20"/>
              </w:rPr>
              <w:t>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F51FD7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 </w:t>
      </w: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Pinta, na figura, o menor número de quadrículas de modo que a figura tenha simetria de reflexão relativamente aos eixos </w:t>
      </w:r>
      <w:r w:rsidRPr="00D307A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r </w:t>
      </w: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e </w:t>
      </w:r>
      <w:r w:rsidR="00D307A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s</w:t>
      </w: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.</w:t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214D96ED" wp14:editId="31B6EEAE">
            <wp:extent cx="1538935" cy="1154201"/>
            <wp:effectExtent l="0" t="0" r="444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40465" cy="115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Light"/>
          <w:color w:val="000000"/>
          <w:sz w:val="18"/>
          <w:szCs w:val="18"/>
        </w:rPr>
      </w:pPr>
      <w:r w:rsidRPr="00D307AE">
        <w:rPr>
          <w:rFonts w:asciiTheme="minorHAnsi" w:eastAsia="Calibri" w:hAnsiTheme="minorHAnsi" w:cs="HelveticaLTStd-Light"/>
          <w:color w:val="000000"/>
          <w:sz w:val="18"/>
          <w:szCs w:val="18"/>
        </w:rPr>
        <w:t>Adaptado da Prova Final de 2.º Ciclo, 1.ª Chamada, 2013</w:t>
      </w:r>
    </w:p>
    <w:p w:rsidR="0010111D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 </w:t>
      </w: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 Sofia desenhou a Figura 1 no </w:t>
      </w:r>
      <w:proofErr w:type="spellStart"/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geoplano</w:t>
      </w:r>
      <w:proofErr w:type="spellEnd"/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. A Inês transformou-a na Figura 2.</w:t>
      </w:r>
    </w:p>
    <w:p w:rsidR="00D307AE" w:rsidRP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0111D" w:rsidRDefault="0010111D" w:rsidP="00D307AE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17E4B8F1" wp14:editId="208FCAFA">
            <wp:extent cx="3331921" cy="1402237"/>
            <wp:effectExtent l="0" t="0" r="190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9007" cy="140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7AE" w:rsidRPr="00D307AE" w:rsidRDefault="00D307AE" w:rsidP="00D307AE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2.1. </w:t>
      </w: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Que instruções a Sofia deu à Inês para a partir da Figura 1 obter a Figura 2?</w:t>
      </w:r>
    </w:p>
    <w:p w:rsid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D307AE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5292446</wp:posOffset>
            </wp:positionH>
            <wp:positionV relativeFrom="paragraph">
              <wp:posOffset>7213</wp:posOffset>
            </wp:positionV>
            <wp:extent cx="1297305" cy="143002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30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07AE" w:rsidRP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R.:______________________________________________________________________</w:t>
      </w:r>
      <w:r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br/>
        <w:t>___________________________________________________</w:t>
      </w:r>
      <w:r w:rsidRPr="00007A3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_____________________</w:t>
      </w:r>
      <w:r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br/>
      </w:r>
      <w:r w:rsidRPr="00007A3F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_______________________________________________________________</w:t>
      </w:r>
      <w:r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_________</w:t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2.2. </w:t>
      </w: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Descreve a isometria que a Sofia usou para transformar a Figura 2 na Figura 3 ao lado.</w:t>
      </w:r>
    </w:p>
    <w:p w:rsid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D307AE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</w:t>
      </w:r>
      <w:r w:rsidR="00D307AE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 w:rsidRPr="00D307AE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4334256</wp:posOffset>
            </wp:positionH>
            <wp:positionV relativeFrom="paragraph">
              <wp:posOffset>76124</wp:posOffset>
            </wp:positionV>
            <wp:extent cx="2230755" cy="1367790"/>
            <wp:effectExtent l="0" t="0" r="0" b="381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 </w:t>
      </w: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O tapete do quarto da Inês está representado na figura.</w:t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3.1. </w:t>
      </w: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Que simetrias de rotação observas no tapete?</w:t>
      </w:r>
    </w:p>
    <w:p w:rsid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D307AE" w:rsidRP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D307AE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</w:t>
      </w:r>
      <w:r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lastRenderedPageBreak/>
        <w:t xml:space="preserve">3.2. </w:t>
      </w: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Quantos eixos de simetria de reflexão tem o tapete?</w:t>
      </w:r>
    </w:p>
    <w:p w:rsid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10111D" w:rsidRP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D307AE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</w:t>
      </w:r>
      <w:r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 xml:space="preserve"> _____________________________________________________________________________________</w:t>
      </w:r>
    </w:p>
    <w:p w:rsidR="0010111D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3.3. </w:t>
      </w: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Observa de novo o esquema do tapete.</w:t>
      </w:r>
    </w:p>
    <w:p w:rsidR="00D307AE" w:rsidRPr="00D307AE" w:rsidRDefault="00D307AE" w:rsidP="00D307AE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1F1103A3" wp14:editId="6AC54DA4">
            <wp:extent cx="2130704" cy="1310184"/>
            <wp:effectExtent l="0" t="0" r="3175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34819" cy="131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sz w:val="22"/>
          <w:szCs w:val="22"/>
        </w:rPr>
      </w:pPr>
      <w:r w:rsidRPr="00D307AE">
        <w:rPr>
          <w:rFonts w:asciiTheme="minorHAnsi" w:eastAsia="Calibri" w:hAnsiTheme="minorHAnsi" w:cs="HelveticaLTStd-Light"/>
          <w:sz w:val="22"/>
          <w:szCs w:val="22"/>
        </w:rPr>
        <w:t>Completa a frase seguinte, assinalando a alternativa correta.</w:t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sz w:val="22"/>
          <w:szCs w:val="22"/>
        </w:rPr>
      </w:pPr>
      <w:r w:rsidRPr="00D307AE">
        <w:rPr>
          <w:rFonts w:asciiTheme="minorHAnsi" w:eastAsia="Calibri" w:hAnsiTheme="minorHAnsi" w:cs="HelveticaLTStd-Light"/>
          <w:sz w:val="22"/>
          <w:szCs w:val="22"/>
        </w:rPr>
        <w:t xml:space="preserve">O segmento de reta </w:t>
      </w:r>
      <w:r w:rsidRPr="00D307AE">
        <w:rPr>
          <w:rFonts w:asciiTheme="minorHAnsi" w:eastAsia="STIXBG-Regular" w:hAnsiTheme="minorHAnsi" w:cs="STIXBG-Regular"/>
          <w:sz w:val="22"/>
          <w:szCs w:val="22"/>
        </w:rPr>
        <w:t>[</w:t>
      </w:r>
      <w:r w:rsidRPr="00D307AE">
        <w:rPr>
          <w:rFonts w:asciiTheme="minorHAnsi" w:eastAsia="Calibri" w:hAnsiTheme="minorHAnsi" w:cs="HelveticaLTStd-LightObl"/>
          <w:i/>
          <w:iCs/>
          <w:sz w:val="22"/>
          <w:szCs w:val="22"/>
        </w:rPr>
        <w:t>AC</w:t>
      </w:r>
      <w:r w:rsidRPr="00D307AE">
        <w:rPr>
          <w:rFonts w:asciiTheme="minorHAnsi" w:eastAsia="STIXBG-Regular" w:hAnsiTheme="minorHAnsi" w:cs="STIXBG-Regular"/>
          <w:sz w:val="22"/>
          <w:szCs w:val="22"/>
        </w:rPr>
        <w:t xml:space="preserve">] </w:t>
      </w:r>
      <w:r w:rsidRPr="00D307AE">
        <w:rPr>
          <w:rFonts w:asciiTheme="minorHAnsi" w:eastAsia="Calibri" w:hAnsiTheme="minorHAnsi" w:cs="HelveticaLTStd-Light"/>
          <w:sz w:val="22"/>
          <w:szCs w:val="22"/>
        </w:rPr>
        <w:t>é paralelo ao…</w:t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sz w:val="22"/>
          <w:szCs w:val="22"/>
        </w:rPr>
      </w:pPr>
      <w:r w:rsidRPr="00D307AE">
        <w:rPr>
          <w:rFonts w:asciiTheme="minorHAnsi" w:eastAsia="Calibri" w:hAnsiTheme="minorHAnsi" w:cs="HelveticaLTStd-Light"/>
          <w:sz w:val="22"/>
          <w:szCs w:val="22"/>
        </w:rPr>
        <w:t xml:space="preserve">segmento de reta </w:t>
      </w:r>
      <w:r w:rsidRPr="00D307AE">
        <w:rPr>
          <w:rFonts w:asciiTheme="minorHAnsi" w:eastAsia="STIXBG-Regular" w:hAnsiTheme="minorHAnsi" w:cs="STIXBG-Regular"/>
          <w:sz w:val="22"/>
          <w:szCs w:val="22"/>
        </w:rPr>
        <w:t>[</w:t>
      </w:r>
      <w:r w:rsidRPr="00D307AE">
        <w:rPr>
          <w:rFonts w:asciiTheme="minorHAnsi" w:eastAsia="Calibri" w:hAnsiTheme="minorHAnsi" w:cs="HelveticaLTStd-LightObl"/>
          <w:i/>
          <w:iCs/>
          <w:sz w:val="22"/>
          <w:szCs w:val="22"/>
        </w:rPr>
        <w:t>DB</w:t>
      </w:r>
      <w:r w:rsidR="002A6E07" w:rsidRPr="00D307AE">
        <w:rPr>
          <w:rFonts w:asciiTheme="minorHAnsi" w:eastAsia="STIXBG-Regular" w:hAnsiTheme="minorHAnsi" w:cs="STIXBG-Regular"/>
          <w:sz w:val="22"/>
          <w:szCs w:val="22"/>
        </w:rPr>
        <w:t>].</w:t>
      </w:r>
      <w:r w:rsidR="00D307AE"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="00D307AE"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.75pt" o:ole="">
            <v:imagedata r:id="rId13" o:title=""/>
          </v:shape>
          <o:OLEObject Type="Embed" ProgID="Equation.DSMT4" ShapeID="_x0000_i1025" DrawAspect="Content" ObjectID="_1557043014" r:id="rId14"/>
        </w:object>
      </w:r>
      <w:r w:rsidR="00D307AE" w:rsidRPr="00007A3F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(A)</w:t>
      </w:r>
      <w:r w:rsidR="00D307AE" w:rsidRPr="00D307AE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</w:t>
      </w:r>
      <w:r w:rsidR="00D307AE">
        <w:rPr>
          <w:rFonts w:asciiTheme="minorHAnsi" w:eastAsia="Calibri" w:hAnsiTheme="minorHAnsi" w:cs="HelveticaLTStd-Bold"/>
          <w:b/>
          <w:bCs/>
          <w:sz w:val="22"/>
          <w:szCs w:val="22"/>
        </w:rPr>
        <w:tab/>
      </w:r>
      <w:r w:rsidRPr="00D307AE">
        <w:rPr>
          <w:rFonts w:asciiTheme="minorHAnsi" w:eastAsia="Calibri" w:hAnsiTheme="minorHAnsi" w:cs="HelveticaLTStd-Light"/>
          <w:sz w:val="22"/>
          <w:szCs w:val="22"/>
        </w:rPr>
        <w:t xml:space="preserve">segmento de reta </w:t>
      </w:r>
      <w:r w:rsidRPr="00D307AE">
        <w:rPr>
          <w:rFonts w:asciiTheme="minorHAnsi" w:eastAsia="STIXBG-Regular" w:hAnsiTheme="minorHAnsi" w:cs="STIXBG-Regular"/>
          <w:sz w:val="22"/>
          <w:szCs w:val="22"/>
        </w:rPr>
        <w:t>[</w:t>
      </w:r>
      <w:r w:rsidRPr="00D307AE">
        <w:rPr>
          <w:rFonts w:asciiTheme="minorHAnsi" w:eastAsia="Calibri" w:hAnsiTheme="minorHAnsi" w:cs="HelveticaLTStd-LightObl"/>
          <w:i/>
          <w:iCs/>
          <w:sz w:val="22"/>
          <w:szCs w:val="22"/>
        </w:rPr>
        <w:t>FD</w:t>
      </w:r>
      <w:r w:rsidR="002A6E07">
        <w:rPr>
          <w:rFonts w:asciiTheme="minorHAnsi" w:eastAsia="STIXBG-Regular" w:hAnsiTheme="minorHAnsi" w:cs="STIXBG-Regular"/>
          <w:sz w:val="22"/>
          <w:szCs w:val="22"/>
        </w:rPr>
        <w:t>]</w:t>
      </w:r>
      <w:bookmarkStart w:id="0" w:name="_GoBack"/>
      <w:bookmarkEnd w:id="0"/>
      <w:r w:rsidRPr="00D307AE">
        <w:rPr>
          <w:rFonts w:asciiTheme="minorHAnsi" w:eastAsia="Calibri" w:hAnsiTheme="minorHAnsi" w:cs="HelveticaLTStd-Light"/>
          <w:sz w:val="22"/>
          <w:szCs w:val="22"/>
        </w:rPr>
        <w:t xml:space="preserve">. </w:t>
      </w:r>
      <w:r w:rsidR="00D307AE"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26" type="#_x0000_t75" style="width:20.25pt;height:18.75pt" o:ole="">
            <v:imagedata r:id="rId13" o:title=""/>
          </v:shape>
          <o:OLEObject Type="Embed" ProgID="Equation.DSMT4" ShapeID="_x0000_i1026" DrawAspect="Content" ObjectID="_1557043015" r:id="rId15"/>
        </w:object>
      </w:r>
      <w:r w:rsidR="00D307AE" w:rsidRPr="00007A3F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</w:t>
      </w:r>
      <w:r w:rsidRPr="00D307AE">
        <w:rPr>
          <w:rFonts w:asciiTheme="minorHAnsi" w:eastAsia="Calibri" w:hAnsiTheme="minorHAnsi" w:cs="HelveticaLTStd-Bold"/>
          <w:b/>
          <w:bCs/>
          <w:sz w:val="22"/>
          <w:szCs w:val="22"/>
        </w:rPr>
        <w:t>(B)</w:t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sz w:val="22"/>
          <w:szCs w:val="22"/>
        </w:rPr>
      </w:pPr>
      <w:r w:rsidRPr="00D307AE">
        <w:rPr>
          <w:rFonts w:asciiTheme="minorHAnsi" w:eastAsia="Calibri" w:hAnsiTheme="minorHAnsi" w:cs="HelveticaLTStd-Light"/>
          <w:sz w:val="22"/>
          <w:szCs w:val="22"/>
        </w:rPr>
        <w:t xml:space="preserve">segmento de reta </w:t>
      </w:r>
      <w:r w:rsidRPr="00D307AE">
        <w:rPr>
          <w:rFonts w:asciiTheme="minorHAnsi" w:eastAsia="STIXBG-Regular" w:hAnsiTheme="minorHAnsi" w:cs="STIXBG-Regular"/>
          <w:sz w:val="22"/>
          <w:szCs w:val="22"/>
        </w:rPr>
        <w:t>[</w:t>
      </w:r>
      <w:r w:rsidRPr="00D307AE">
        <w:rPr>
          <w:rFonts w:asciiTheme="minorHAnsi" w:eastAsia="Calibri" w:hAnsiTheme="minorHAnsi" w:cs="HelveticaLTStd-LightObl"/>
          <w:i/>
          <w:iCs/>
          <w:sz w:val="22"/>
          <w:szCs w:val="22"/>
        </w:rPr>
        <w:t>CE</w:t>
      </w:r>
      <w:r w:rsidR="002A6E07" w:rsidRPr="00D307AE">
        <w:rPr>
          <w:rFonts w:asciiTheme="minorHAnsi" w:eastAsia="STIXBG-Regular" w:hAnsiTheme="minorHAnsi" w:cs="STIXBG-Regular"/>
          <w:sz w:val="22"/>
          <w:szCs w:val="22"/>
        </w:rPr>
        <w:t>].</w:t>
      </w:r>
      <w:r w:rsidRPr="00D307AE">
        <w:rPr>
          <w:rFonts w:asciiTheme="minorHAnsi" w:eastAsia="Calibri" w:hAnsiTheme="minorHAnsi" w:cs="HelveticaLTStd-Light"/>
          <w:sz w:val="22"/>
          <w:szCs w:val="22"/>
        </w:rPr>
        <w:t xml:space="preserve"> </w:t>
      </w:r>
      <w:r w:rsidR="00D307AE"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27" type="#_x0000_t75" style="width:20.25pt;height:18.75pt" o:ole="">
            <v:imagedata r:id="rId13" o:title=""/>
          </v:shape>
          <o:OLEObject Type="Embed" ProgID="Equation.DSMT4" ShapeID="_x0000_i1027" DrawAspect="Content" ObjectID="_1557043016" r:id="rId16"/>
        </w:object>
      </w:r>
      <w:r w:rsidR="00D307AE" w:rsidRPr="00007A3F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</w:t>
      </w:r>
      <w:r w:rsidRPr="00D307AE">
        <w:rPr>
          <w:rFonts w:asciiTheme="minorHAnsi" w:eastAsia="Calibri" w:hAnsiTheme="minorHAnsi" w:cs="HelveticaLTStd-Bold"/>
          <w:b/>
          <w:bCs/>
          <w:sz w:val="22"/>
          <w:szCs w:val="22"/>
        </w:rPr>
        <w:t>(C)</w:t>
      </w:r>
      <w:r w:rsidR="00D307AE">
        <w:rPr>
          <w:rFonts w:asciiTheme="minorHAnsi" w:eastAsia="Calibri" w:hAnsiTheme="minorHAnsi" w:cs="HelveticaLTStd-Bold"/>
          <w:b/>
          <w:bCs/>
          <w:sz w:val="22"/>
          <w:szCs w:val="22"/>
        </w:rPr>
        <w:tab/>
      </w:r>
      <w:r w:rsidRPr="00D307AE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</w:t>
      </w:r>
      <w:r w:rsidR="002A6E07">
        <w:rPr>
          <w:rFonts w:asciiTheme="minorHAnsi" w:eastAsia="Calibri" w:hAnsiTheme="minorHAnsi" w:cs="HelveticaLTStd-Bold"/>
          <w:b/>
          <w:bCs/>
          <w:sz w:val="22"/>
          <w:szCs w:val="22"/>
        </w:rPr>
        <w:tab/>
      </w:r>
      <w:r w:rsidRPr="00D307AE">
        <w:rPr>
          <w:rFonts w:asciiTheme="minorHAnsi" w:eastAsia="Calibri" w:hAnsiTheme="minorHAnsi" w:cs="HelveticaLTStd-Light"/>
          <w:sz w:val="22"/>
          <w:szCs w:val="22"/>
        </w:rPr>
        <w:t xml:space="preserve">segmento de reta </w:t>
      </w:r>
      <w:r w:rsidRPr="00D307AE">
        <w:rPr>
          <w:rFonts w:asciiTheme="minorHAnsi" w:eastAsia="STIXBG-Regular" w:hAnsiTheme="minorHAnsi" w:cs="STIXBG-Regular"/>
          <w:sz w:val="22"/>
          <w:szCs w:val="22"/>
        </w:rPr>
        <w:t>[</w:t>
      </w:r>
      <w:r w:rsidRPr="00D307AE">
        <w:rPr>
          <w:rFonts w:asciiTheme="minorHAnsi" w:eastAsia="Calibri" w:hAnsiTheme="minorHAnsi" w:cs="HelveticaLTStd-LightObl"/>
          <w:i/>
          <w:iCs/>
          <w:sz w:val="22"/>
          <w:szCs w:val="22"/>
        </w:rPr>
        <w:t>BF</w:t>
      </w:r>
      <w:r w:rsidR="002A6E07">
        <w:rPr>
          <w:rFonts w:asciiTheme="minorHAnsi" w:eastAsia="STIXBG-Regular" w:hAnsiTheme="minorHAnsi" w:cs="STIXBG-Regular"/>
          <w:sz w:val="22"/>
          <w:szCs w:val="22"/>
        </w:rPr>
        <w:t>]</w:t>
      </w:r>
      <w:r w:rsidRPr="00D307AE">
        <w:rPr>
          <w:rFonts w:asciiTheme="minorHAnsi" w:eastAsia="Calibri" w:hAnsiTheme="minorHAnsi" w:cs="HelveticaLTStd-Light"/>
          <w:sz w:val="22"/>
          <w:szCs w:val="22"/>
        </w:rPr>
        <w:t xml:space="preserve">. </w:t>
      </w:r>
      <w:r w:rsidR="00D307AE"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28" type="#_x0000_t75" style="width:20.25pt;height:18.75pt" o:ole="">
            <v:imagedata r:id="rId13" o:title=""/>
          </v:shape>
          <o:OLEObject Type="Embed" ProgID="Equation.DSMT4" ShapeID="_x0000_i1028" DrawAspect="Content" ObjectID="_1557043017" r:id="rId17"/>
        </w:object>
      </w:r>
      <w:r w:rsidR="00D307AE" w:rsidRPr="00D307AE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</w:t>
      </w:r>
      <w:r w:rsidRPr="00D307AE">
        <w:rPr>
          <w:rFonts w:asciiTheme="minorHAnsi" w:eastAsia="Calibri" w:hAnsiTheme="minorHAnsi" w:cs="HelveticaLTStd-Bold"/>
          <w:b/>
          <w:bCs/>
          <w:sz w:val="22"/>
          <w:szCs w:val="22"/>
        </w:rPr>
        <w:t>(D)</w:t>
      </w:r>
    </w:p>
    <w:p w:rsidR="00D307AE" w:rsidRP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sz w:val="22"/>
          <w:szCs w:val="22"/>
        </w:rPr>
      </w:pP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 </w:t>
      </w: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Observa a figura seguinte.</w:t>
      </w:r>
    </w:p>
    <w:p w:rsidR="00D307AE" w:rsidRPr="00D307AE" w:rsidRDefault="00D307AE" w:rsidP="00D307AE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4193611D" wp14:editId="6618902D">
            <wp:extent cx="1390574" cy="1603942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94869" cy="160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Sem considerar o cabo, o desenho deste catavento:</w:t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apresenta simetria rotacional, mas não simetria axial. </w:t>
      </w:r>
      <w:r w:rsidR="00D307AE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D307AE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D307AE"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29" type="#_x0000_t75" style="width:20.25pt;height:18.75pt" o:ole="">
            <v:imagedata r:id="rId13" o:title=""/>
          </v:shape>
          <o:OLEObject Type="Embed" ProgID="Equation.DSMT4" ShapeID="_x0000_i1029" DrawAspect="Content" ObjectID="_1557043018" r:id="rId19"/>
        </w:object>
      </w:r>
      <w:r w:rsidR="00D307AE" w:rsidRPr="00007A3F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</w:t>
      </w:r>
      <w:r w:rsidRPr="00D307AE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(A)</w:t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apresenta simetria axial, mas não simetria rotacional.</w:t>
      </w:r>
      <w:r w:rsidR="00D307AE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D307AE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D307AE"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30" type="#_x0000_t75" style="width:20.25pt;height:18.75pt" o:ole="">
            <v:imagedata r:id="rId13" o:title=""/>
          </v:shape>
          <o:OLEObject Type="Embed" ProgID="Equation.DSMT4" ShapeID="_x0000_i1030" DrawAspect="Content" ObjectID="_1557043019" r:id="rId20"/>
        </w:object>
      </w:r>
      <w:r w:rsidR="00D307AE" w:rsidRPr="00007A3F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</w:t>
      </w:r>
      <w:r w:rsidRPr="00D307AE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(B)</w:t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apresenta simetria axial e simetria rotacional. </w:t>
      </w:r>
      <w:r w:rsidR="00D307AE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D307AE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D307AE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D307AE"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31" type="#_x0000_t75" style="width:20.25pt;height:18.75pt" o:ole="">
            <v:imagedata r:id="rId13" o:title=""/>
          </v:shape>
          <o:OLEObject Type="Embed" ProgID="Equation.DSMT4" ShapeID="_x0000_i1031" DrawAspect="Content" ObjectID="_1557043020" r:id="rId21"/>
        </w:object>
      </w:r>
      <w:r w:rsidR="00D307AE" w:rsidRPr="00007A3F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</w:t>
      </w:r>
      <w:r w:rsidRPr="00D307AE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(C)</w:t>
      </w:r>
    </w:p>
    <w:p w:rsidR="0010111D" w:rsidRPr="00D307AE" w:rsidRDefault="0010111D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não apresenta simetria axial nem simetria rotacional. </w:t>
      </w:r>
      <w:r w:rsidR="00D307AE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D307AE">
        <w:rPr>
          <w:rFonts w:asciiTheme="minorHAnsi" w:eastAsia="Calibri" w:hAnsiTheme="minorHAnsi" w:cs="HelveticaLTStd-Light"/>
          <w:color w:val="000000"/>
          <w:sz w:val="22"/>
          <w:szCs w:val="22"/>
        </w:rPr>
        <w:tab/>
      </w:r>
      <w:r w:rsidR="00D307AE" w:rsidRPr="00007A3F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32" type="#_x0000_t75" style="width:20.25pt;height:18.75pt" o:ole="">
            <v:imagedata r:id="rId13" o:title=""/>
          </v:shape>
          <o:OLEObject Type="Embed" ProgID="Equation.DSMT4" ShapeID="_x0000_i1032" DrawAspect="Content" ObjectID="_1557043021" r:id="rId22"/>
        </w:object>
      </w:r>
      <w:r w:rsidR="00D307AE" w:rsidRPr="00007A3F">
        <w:rPr>
          <w:rFonts w:asciiTheme="minorHAnsi" w:eastAsia="Calibri" w:hAnsiTheme="minorHAnsi" w:cs="HelveticaLTStd-Bold"/>
          <w:b/>
          <w:bCs/>
          <w:sz w:val="22"/>
          <w:szCs w:val="22"/>
        </w:rPr>
        <w:t xml:space="preserve"> </w:t>
      </w:r>
      <w:r w:rsidRPr="00D307AE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(D)</w:t>
      </w:r>
    </w:p>
    <w:p w:rsid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0111D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D307AE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5307203</wp:posOffset>
            </wp:positionH>
            <wp:positionV relativeFrom="paragraph">
              <wp:posOffset>364795</wp:posOffset>
            </wp:positionV>
            <wp:extent cx="1009015" cy="1379855"/>
            <wp:effectExtent l="0" t="0" r="63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1379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111D" w:rsidRPr="00D307A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5. </w:t>
      </w:r>
      <w:r w:rsidR="0010111D"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Na figura está representado um segmento de reta </w:t>
      </w:r>
      <w:r w:rsidR="0010111D" w:rsidRPr="00D307A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="0010111D" w:rsidRPr="00D307A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AB</w:t>
      </w:r>
      <w:r w:rsidR="0010111D" w:rsidRPr="00D307A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="0010111D"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e os pontos </w:t>
      </w:r>
      <w:r w:rsidR="0010111D" w:rsidRPr="00D307A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C </w:t>
      </w:r>
      <w:r w:rsidR="0010111D"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e </w:t>
      </w:r>
      <w:r w:rsidR="0010111D" w:rsidRPr="00D307A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D </w:t>
      </w:r>
      <w:r w:rsidR="0010111D"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pertencentes à mediatriz de </w:t>
      </w:r>
      <w:r w:rsidR="0010111D" w:rsidRPr="00D307A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="0010111D" w:rsidRPr="00D307A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AB</w:t>
      </w:r>
      <w:r w:rsidRPr="00D307AE">
        <w:rPr>
          <w:rFonts w:asciiTheme="minorHAnsi" w:eastAsia="STIXBG-Regular" w:hAnsiTheme="minorHAnsi" w:cs="STIXBG-Regular"/>
          <w:color w:val="000000"/>
          <w:sz w:val="22"/>
          <w:szCs w:val="22"/>
        </w:rPr>
        <w:t>].</w:t>
      </w:r>
      <w:r w:rsidR="0010111D"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Justifica que os triângulos </w:t>
      </w:r>
      <w:r w:rsidR="0010111D" w:rsidRPr="00D307A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="0010111D" w:rsidRPr="00D307A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ADC</w:t>
      </w:r>
      <w:r w:rsidR="0010111D" w:rsidRPr="00D307A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="0010111D"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e </w:t>
      </w:r>
      <w:r w:rsidR="0010111D" w:rsidRPr="00D307A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="0010111D" w:rsidRPr="00D307A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BCD</w:t>
      </w:r>
      <w:r w:rsidR="0010111D" w:rsidRPr="00D307A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="0010111D" w:rsidRPr="00D307AE">
        <w:rPr>
          <w:rFonts w:asciiTheme="minorHAnsi" w:eastAsia="Calibri" w:hAnsiTheme="minorHAnsi" w:cs="HelveticaLTStd-Light"/>
          <w:color w:val="000000"/>
          <w:sz w:val="22"/>
          <w:szCs w:val="22"/>
        </w:rPr>
        <w:t>são iguais.</w:t>
      </w:r>
    </w:p>
    <w:p w:rsid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307AE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307AE" w:rsidRPr="00F31028" w:rsidRDefault="00D307AE" w:rsidP="00D307A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R.:____________________________________________________________________________________________________________________________________________________________________________</w:t>
      </w:r>
    </w:p>
    <w:sectPr w:rsidR="00D307AE" w:rsidRPr="00F31028" w:rsidSect="001F0CBA">
      <w:headerReference w:type="default" r:id="rId24"/>
      <w:footerReference w:type="default" r:id="rId25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529" w:rsidRDefault="00B96529" w:rsidP="00894F2C">
      <w:r>
        <w:separator/>
      </w:r>
    </w:p>
  </w:endnote>
  <w:endnote w:type="continuationSeparator" w:id="0">
    <w:p w:rsidR="00B96529" w:rsidRDefault="00B9652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Light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2A6E07" w:rsidRPr="002A6E07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B13E0C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3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529" w:rsidRDefault="00B96529" w:rsidP="00894F2C">
      <w:r>
        <w:separator/>
      </w:r>
    </w:p>
  </w:footnote>
  <w:footnote w:type="continuationSeparator" w:id="0">
    <w:p w:rsidR="00B96529" w:rsidRDefault="00B9652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7A7C8D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B13E0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2E48188B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276AAF2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2E2B91A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7A3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0111D"/>
    <w:rsid w:val="001107E8"/>
    <w:rsid w:val="0011608F"/>
    <w:rsid w:val="001379A7"/>
    <w:rsid w:val="00167452"/>
    <w:rsid w:val="00167B21"/>
    <w:rsid w:val="00187773"/>
    <w:rsid w:val="00191501"/>
    <w:rsid w:val="001A02A3"/>
    <w:rsid w:val="001A2B01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1F3D54"/>
    <w:rsid w:val="00240402"/>
    <w:rsid w:val="0025723D"/>
    <w:rsid w:val="002663D2"/>
    <w:rsid w:val="0026726A"/>
    <w:rsid w:val="00270BB1"/>
    <w:rsid w:val="0027426D"/>
    <w:rsid w:val="002A63E6"/>
    <w:rsid w:val="002A6E07"/>
    <w:rsid w:val="002B3E71"/>
    <w:rsid w:val="002C3725"/>
    <w:rsid w:val="002E2DC6"/>
    <w:rsid w:val="002F5B06"/>
    <w:rsid w:val="00307202"/>
    <w:rsid w:val="0031756D"/>
    <w:rsid w:val="00334E96"/>
    <w:rsid w:val="00344AAC"/>
    <w:rsid w:val="003472CC"/>
    <w:rsid w:val="0035214E"/>
    <w:rsid w:val="003776F3"/>
    <w:rsid w:val="00380AE2"/>
    <w:rsid w:val="003C3D23"/>
    <w:rsid w:val="003C6952"/>
    <w:rsid w:val="003C7EE9"/>
    <w:rsid w:val="003D3C55"/>
    <w:rsid w:val="003E22FB"/>
    <w:rsid w:val="003E3EFF"/>
    <w:rsid w:val="003F021A"/>
    <w:rsid w:val="003F768F"/>
    <w:rsid w:val="00426564"/>
    <w:rsid w:val="00467918"/>
    <w:rsid w:val="004718E2"/>
    <w:rsid w:val="00475801"/>
    <w:rsid w:val="00484895"/>
    <w:rsid w:val="004A220C"/>
    <w:rsid w:val="004A4233"/>
    <w:rsid w:val="004B111B"/>
    <w:rsid w:val="004C5ED7"/>
    <w:rsid w:val="004E45AC"/>
    <w:rsid w:val="004E63CF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822BB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D5790"/>
    <w:rsid w:val="006E699A"/>
    <w:rsid w:val="0070001C"/>
    <w:rsid w:val="00714BE7"/>
    <w:rsid w:val="00716675"/>
    <w:rsid w:val="0072093F"/>
    <w:rsid w:val="00725925"/>
    <w:rsid w:val="007430B7"/>
    <w:rsid w:val="007530C1"/>
    <w:rsid w:val="00762DEF"/>
    <w:rsid w:val="0079436C"/>
    <w:rsid w:val="007A75C0"/>
    <w:rsid w:val="007A7C8D"/>
    <w:rsid w:val="007B6C9D"/>
    <w:rsid w:val="007C46FA"/>
    <w:rsid w:val="007C726A"/>
    <w:rsid w:val="007D3B7D"/>
    <w:rsid w:val="007F3F49"/>
    <w:rsid w:val="008124D9"/>
    <w:rsid w:val="00825E51"/>
    <w:rsid w:val="00831A61"/>
    <w:rsid w:val="00847323"/>
    <w:rsid w:val="00866AEB"/>
    <w:rsid w:val="00872D50"/>
    <w:rsid w:val="00880B90"/>
    <w:rsid w:val="00885D15"/>
    <w:rsid w:val="00887C42"/>
    <w:rsid w:val="00894F2C"/>
    <w:rsid w:val="008954FD"/>
    <w:rsid w:val="008A7400"/>
    <w:rsid w:val="008B273A"/>
    <w:rsid w:val="008C195A"/>
    <w:rsid w:val="008C1FF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B3BDA"/>
    <w:rsid w:val="00AC26A1"/>
    <w:rsid w:val="00AD0256"/>
    <w:rsid w:val="00AD11AA"/>
    <w:rsid w:val="00AE3BC5"/>
    <w:rsid w:val="00AF5049"/>
    <w:rsid w:val="00AF6479"/>
    <w:rsid w:val="00B13E0C"/>
    <w:rsid w:val="00B30395"/>
    <w:rsid w:val="00B30D3F"/>
    <w:rsid w:val="00B34440"/>
    <w:rsid w:val="00B40C71"/>
    <w:rsid w:val="00B53B02"/>
    <w:rsid w:val="00B56DAB"/>
    <w:rsid w:val="00B62812"/>
    <w:rsid w:val="00B63215"/>
    <w:rsid w:val="00B927D9"/>
    <w:rsid w:val="00B95814"/>
    <w:rsid w:val="00B96529"/>
    <w:rsid w:val="00BA7A8F"/>
    <w:rsid w:val="00BB01A3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CE1B99"/>
    <w:rsid w:val="00D043B2"/>
    <w:rsid w:val="00D13A4E"/>
    <w:rsid w:val="00D21B75"/>
    <w:rsid w:val="00D307AE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E0322C"/>
    <w:rsid w:val="00E069B1"/>
    <w:rsid w:val="00E0733C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C7919"/>
    <w:rsid w:val="00EE5067"/>
    <w:rsid w:val="00EE766A"/>
    <w:rsid w:val="00EF5CE5"/>
    <w:rsid w:val="00EF7817"/>
    <w:rsid w:val="00F01674"/>
    <w:rsid w:val="00F020B1"/>
    <w:rsid w:val="00F1307E"/>
    <w:rsid w:val="00F27A14"/>
    <w:rsid w:val="00F31028"/>
    <w:rsid w:val="00F32019"/>
    <w:rsid w:val="00F35683"/>
    <w:rsid w:val="00F463DB"/>
    <w:rsid w:val="00F51FD7"/>
    <w:rsid w:val="00F5424D"/>
    <w:rsid w:val="00F55A38"/>
    <w:rsid w:val="00F60A31"/>
    <w:rsid w:val="00F62C05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4A263B6E"/>
  <w15:chartTrackingRefBased/>
  <w15:docId w15:val="{21736D9D-484E-4BB4-8BE1-1AB88B4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4.bin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8.bin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99CAC-B069-41BC-8DD5-6FE4BA8DF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3</cp:revision>
  <cp:lastPrinted>2015-11-01T11:58:00Z</cp:lastPrinted>
  <dcterms:created xsi:type="dcterms:W3CDTF">2017-05-23T10:09:00Z</dcterms:created>
  <dcterms:modified xsi:type="dcterms:W3CDTF">2017-05-23T10:10:00Z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