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094D57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</w:t>
            </w:r>
            <w:r w:rsidR="00624504">
              <w:rPr>
                <w:rFonts w:ascii="Calibri" w:hAnsi="Calibri" w:cs="Calibri"/>
                <w:b/>
                <w:sz w:val="22"/>
                <w:szCs w:val="22"/>
              </w:rPr>
              <w:t xml:space="preserve">A </w:t>
            </w:r>
            <w:r w:rsidR="00CD7495">
              <w:rPr>
                <w:rFonts w:ascii="Calibri" w:hAnsi="Calibri" w:cs="Calibri"/>
                <w:b/>
                <w:sz w:val="22"/>
                <w:szCs w:val="22"/>
              </w:rPr>
              <w:t>9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7430B7">
              <w:rPr>
                <w:rFonts w:ascii="Calibri" w:hAnsi="Calibri" w:cs="Calibri"/>
                <w:sz w:val="20"/>
                <w:szCs w:val="20"/>
              </w:rPr>
              <w:t>Nome:_</w:t>
            </w:r>
            <w:proofErr w:type="gramEnd"/>
            <w:r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Classificação:_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CD7495" w:rsidRDefault="00CD7495" w:rsidP="00CD7495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Regras operatórias de potências de base racional não negativa </w:t>
      </w:r>
    </w:p>
    <w:p w:rsidR="00CD7495" w:rsidRPr="00CD7495" w:rsidRDefault="00CD7495" w:rsidP="00CD7495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CD001A"/>
          <w:sz w:val="20"/>
          <w:szCs w:val="20"/>
        </w:rPr>
      </w:pPr>
    </w:p>
    <w:p w:rsidR="00CD7495" w:rsidRDefault="00CD7495" w:rsidP="00CD7495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  <w:r w:rsidRPr="00CD7495"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  <w:t xml:space="preserve">Associa </w:t>
      </w:r>
      <w:r w:rsidRPr="00CD7495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cada </w:t>
      </w:r>
      <w:r w:rsidRPr="00CD7495">
        <w:rPr>
          <w:rFonts w:asciiTheme="minorHAnsi" w:eastAsia="Calibri" w:hAnsiTheme="minorHAnsi" w:cs="FuturaStd-Light"/>
          <w:sz w:val="22"/>
          <w:szCs w:val="22"/>
          <w:lang w:eastAsia="en-US"/>
        </w:rPr>
        <w:t>expressão</w:t>
      </w:r>
      <w:r w:rsidRPr="00CD7495">
        <w:rPr>
          <w:rFonts w:asciiTheme="minorHAnsi" w:eastAsia="Calibri" w:hAnsiTheme="minorHAnsi" w:cs="FuturaStd-Light"/>
          <w:sz w:val="22"/>
          <w:szCs w:val="22"/>
          <w:lang w:eastAsia="en-US"/>
        </w:rPr>
        <w:t xml:space="preserve">, da coluna A, </w:t>
      </w:r>
      <w:r w:rsidRPr="00CD7495">
        <w:rPr>
          <w:rFonts w:asciiTheme="minorHAnsi" w:eastAsia="Calibri" w:hAnsiTheme="minorHAnsi" w:cs="FuturaStd-Light"/>
          <w:sz w:val="22"/>
          <w:szCs w:val="22"/>
          <w:lang w:eastAsia="en-US"/>
        </w:rPr>
        <w:t>à potê</w:t>
      </w:r>
      <w:r w:rsidRPr="00CD7495">
        <w:rPr>
          <w:rFonts w:asciiTheme="minorHAnsi" w:eastAsia="Calibri" w:hAnsiTheme="minorHAnsi" w:cs="FuturaStd-Light"/>
          <w:sz w:val="22"/>
          <w:szCs w:val="22"/>
          <w:lang w:eastAsia="en-US"/>
        </w:rPr>
        <w:t>ncia que lhe corresponde, na coluna B.</w:t>
      </w:r>
    </w:p>
    <w:p w:rsidR="00CD7495" w:rsidRPr="00CD7495" w:rsidRDefault="00CD7495" w:rsidP="00CD7495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  <w:bookmarkStart w:id="0" w:name="_GoBack"/>
      <w:bookmarkEnd w:id="0"/>
    </w:p>
    <w:p w:rsidR="00CD7495" w:rsidRPr="00CD7495" w:rsidRDefault="00CD7495" w:rsidP="00CD7495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CD001A"/>
          <w:sz w:val="20"/>
          <w:szCs w:val="20"/>
        </w:rPr>
      </w:pPr>
      <w:r w:rsidRPr="00CD7495">
        <w:rPr>
          <w:rFonts w:asciiTheme="minorHAnsi" w:hAnsiTheme="minorHAnsi"/>
          <w:noProof/>
          <w:sz w:val="20"/>
          <w:szCs w:val="20"/>
        </w:rPr>
        <w:drawing>
          <wp:inline distT="0" distB="0" distL="0" distR="0" wp14:anchorId="03B1738B" wp14:editId="7D0BCCD6">
            <wp:extent cx="6120130" cy="47561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5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504" w:rsidRPr="00624504" w:rsidRDefault="00624504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624504" w:rsidRPr="00624504" w:rsidRDefault="00624504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494FE9" w:rsidRPr="00624504" w:rsidRDefault="00494FE9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Pr="00624504" w:rsidRDefault="00494FE9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Pr="00327ECC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sectPr w:rsidR="00582C98" w:rsidRPr="00327ECC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CD7495" w:rsidRPr="00CD7495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CD7495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373F17" w:rsidRPr="00373F17">
      <w:rPr>
        <w:rFonts w:eastAsia="Times New Roman"/>
        <w:b/>
        <w:color w:val="C00000"/>
        <w:sz w:val="20"/>
        <w:szCs w:val="20"/>
      </w:rPr>
      <w:t>Potências de expoente natural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94D57"/>
    <w:rsid w:val="000B0FD7"/>
    <w:rsid w:val="000F21B8"/>
    <w:rsid w:val="000F7A23"/>
    <w:rsid w:val="001620F4"/>
    <w:rsid w:val="00165FA8"/>
    <w:rsid w:val="002321B2"/>
    <w:rsid w:val="002B46CF"/>
    <w:rsid w:val="003120EB"/>
    <w:rsid w:val="00327ECC"/>
    <w:rsid w:val="00373F17"/>
    <w:rsid w:val="00494FE9"/>
    <w:rsid w:val="00515A5D"/>
    <w:rsid w:val="00582C98"/>
    <w:rsid w:val="005B03FE"/>
    <w:rsid w:val="00624504"/>
    <w:rsid w:val="00627838"/>
    <w:rsid w:val="006567E9"/>
    <w:rsid w:val="00663D9E"/>
    <w:rsid w:val="00703AA9"/>
    <w:rsid w:val="007426E1"/>
    <w:rsid w:val="00847FE0"/>
    <w:rsid w:val="0085374D"/>
    <w:rsid w:val="00856081"/>
    <w:rsid w:val="00902732"/>
    <w:rsid w:val="00935B5E"/>
    <w:rsid w:val="00A65809"/>
    <w:rsid w:val="00A65EE7"/>
    <w:rsid w:val="00A732A2"/>
    <w:rsid w:val="00AC08F8"/>
    <w:rsid w:val="00AC5650"/>
    <w:rsid w:val="00AC6BA8"/>
    <w:rsid w:val="00B45876"/>
    <w:rsid w:val="00BE3EFC"/>
    <w:rsid w:val="00C2440B"/>
    <w:rsid w:val="00C44AF3"/>
    <w:rsid w:val="00C4791A"/>
    <w:rsid w:val="00CD7495"/>
    <w:rsid w:val="00DA0EFB"/>
    <w:rsid w:val="00DB1E5D"/>
    <w:rsid w:val="00DC3B0F"/>
    <w:rsid w:val="00E37884"/>
    <w:rsid w:val="00F00B04"/>
    <w:rsid w:val="00FE0859"/>
    <w:rsid w:val="00FF4F30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2B626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2017-05-24T10:53:00Z</dcterms:created>
  <dcterms:modified xsi:type="dcterms:W3CDTF">2017-05-24T10:58:00Z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