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deGrelha1Clara-Destaque61"/>
        <w:tblW w:w="9072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69"/>
        <w:gridCol w:w="2801"/>
        <w:gridCol w:w="5202"/>
      </w:tblGrid>
      <w:tr w:rsidR="001E1E7F" w:rsidRPr="001E1E7F" w14:paraId="721AF7BE" w14:textId="77777777" w:rsidTr="00682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101F3A6B" w14:textId="77777777" w:rsidR="001E1E7F" w:rsidRPr="001E1E7F" w:rsidRDefault="001E1E7F" w:rsidP="001E1E7F">
            <w:pPr>
              <w:spacing w:before="30" w:after="30" w:line="276" w:lineRule="auto"/>
              <w:jc w:val="center"/>
              <w:rPr>
                <w:rFonts w:cstheme="minorHAnsi"/>
                <w:color w:val="2088CA"/>
              </w:rPr>
            </w:pPr>
            <w:r w:rsidRPr="001E1E7F">
              <w:rPr>
                <w:rFonts w:cstheme="minorHAnsi"/>
                <w:color w:val="2088CA"/>
              </w:rPr>
              <w:t>Ficha de avaliação</w:t>
            </w:r>
          </w:p>
        </w:tc>
        <w:tc>
          <w:tcPr>
            <w:tcW w:w="2801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1910DC10" w14:textId="707205DC" w:rsidR="001E1E7F" w:rsidRPr="001E1E7F" w:rsidRDefault="00682176" w:rsidP="001E1E7F">
            <w:pPr>
              <w:spacing w:before="30" w:after="3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088CA"/>
              </w:rPr>
            </w:pPr>
            <w:r>
              <w:rPr>
                <w:rFonts w:cstheme="minorHAnsi"/>
                <w:color w:val="2088CA"/>
              </w:rPr>
              <w:t>T</w:t>
            </w:r>
            <w:r w:rsidR="00E10CFF">
              <w:rPr>
                <w:rFonts w:cstheme="minorHAnsi"/>
                <w:color w:val="2088CA"/>
              </w:rPr>
              <w:t>ópico</w:t>
            </w:r>
          </w:p>
        </w:tc>
        <w:tc>
          <w:tcPr>
            <w:tcW w:w="5202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36D70657" w14:textId="77777777" w:rsidR="001E1E7F" w:rsidRPr="001E1E7F" w:rsidRDefault="001E1E7F" w:rsidP="001E1E7F">
            <w:pPr>
              <w:spacing w:before="30" w:after="3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088CA"/>
              </w:rPr>
            </w:pPr>
            <w:r w:rsidRPr="001E1E7F">
              <w:rPr>
                <w:rFonts w:cstheme="minorHAnsi"/>
                <w:color w:val="2088CA"/>
              </w:rPr>
              <w:t>Conteúdos</w:t>
            </w:r>
          </w:p>
        </w:tc>
      </w:tr>
      <w:tr w:rsidR="001E1E7F" w:rsidRPr="001E1E7F" w14:paraId="50784518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0F9F2073" w14:textId="3CC0CF52" w:rsidR="001E1E7F" w:rsidRPr="001E1E7F" w:rsidRDefault="001E1E7F" w:rsidP="00682176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 xml:space="preserve">Ficha </w:t>
            </w:r>
            <w:r w:rsidR="00682176">
              <w:rPr>
                <w:rFonts w:cstheme="minorHAnsi"/>
                <w:sz w:val="20"/>
                <w:szCs w:val="20"/>
              </w:rPr>
              <w:t xml:space="preserve">de </w:t>
            </w:r>
            <w:r w:rsidR="00010DF4">
              <w:rPr>
                <w:rFonts w:cstheme="minorHAnsi"/>
                <w:sz w:val="20"/>
                <w:szCs w:val="20"/>
              </w:rPr>
              <w:t xml:space="preserve">avaliação </w:t>
            </w:r>
            <w:r w:rsidR="00682176">
              <w:rPr>
                <w:rFonts w:cstheme="minorHAnsi"/>
                <w:sz w:val="20"/>
                <w:szCs w:val="20"/>
              </w:rPr>
              <w:t>d</w:t>
            </w:r>
            <w:r w:rsidRPr="001E1E7F">
              <w:rPr>
                <w:rFonts w:cstheme="minorHAnsi"/>
                <w:sz w:val="20"/>
                <w:szCs w:val="20"/>
              </w:rPr>
              <w:t>iagnóstic</w:t>
            </w:r>
            <w:r w:rsidR="00E10CFF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801" w:type="dxa"/>
            <w:vAlign w:val="center"/>
          </w:tcPr>
          <w:p w14:paraId="66AC88F5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Terra, um planeta especial</w:t>
            </w:r>
          </w:p>
        </w:tc>
        <w:tc>
          <w:tcPr>
            <w:tcW w:w="5202" w:type="dxa"/>
            <w:vAlign w:val="center"/>
          </w:tcPr>
          <w:p w14:paraId="040F0D27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Características da Terra que permitem a vida.</w:t>
            </w:r>
          </w:p>
        </w:tc>
      </w:tr>
      <w:tr w:rsidR="001E1E7F" w:rsidRPr="001E1E7F" w14:paraId="3D07C89F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0FF7ED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54B1BEC5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Rochas e minerais</w:t>
            </w:r>
          </w:p>
        </w:tc>
        <w:tc>
          <w:tcPr>
            <w:tcW w:w="5202" w:type="dxa"/>
            <w:vAlign w:val="center"/>
          </w:tcPr>
          <w:p w14:paraId="41F05C0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Minerais e sua distinção de rochas.</w:t>
            </w:r>
          </w:p>
        </w:tc>
      </w:tr>
      <w:tr w:rsidR="001E1E7F" w:rsidRPr="001E1E7F" w14:paraId="6E266AD9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6EA83F32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478D4D4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12DAC78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de rochas.</w:t>
            </w:r>
          </w:p>
        </w:tc>
      </w:tr>
      <w:tr w:rsidR="001E1E7F" w:rsidRPr="001E1E7F" w14:paraId="62876DD3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52DE05FC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A9877D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3639CD5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Utilização das rochas no dia a dia.</w:t>
            </w:r>
          </w:p>
        </w:tc>
      </w:tr>
      <w:tr w:rsidR="001E1E7F" w:rsidRPr="001E1E7F" w14:paraId="000BDED8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008D3516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443A430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Impacte do ser humano na Terra</w:t>
            </w:r>
          </w:p>
        </w:tc>
        <w:tc>
          <w:tcPr>
            <w:tcW w:w="5202" w:type="dxa"/>
            <w:vAlign w:val="center"/>
          </w:tcPr>
          <w:p w14:paraId="0A29C8E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Poluição e destruição causada pelo ser humano.</w:t>
            </w:r>
          </w:p>
        </w:tc>
      </w:tr>
      <w:tr w:rsidR="001E1E7F" w:rsidRPr="001E1E7F" w14:paraId="192A3923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6270B10D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18451C7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2E62A39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Geologia e preservação da natureza.</w:t>
            </w:r>
          </w:p>
        </w:tc>
      </w:tr>
      <w:tr w:rsidR="001E1E7F" w:rsidRPr="001E1E7F" w14:paraId="70045E4D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03DEBB6D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>Ficha de avaliação 1</w:t>
            </w:r>
          </w:p>
        </w:tc>
        <w:tc>
          <w:tcPr>
            <w:tcW w:w="2801" w:type="dxa"/>
            <w:vAlign w:val="center"/>
          </w:tcPr>
          <w:p w14:paraId="12C8F18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Paisagens geológicas</w:t>
            </w:r>
          </w:p>
        </w:tc>
        <w:tc>
          <w:tcPr>
            <w:tcW w:w="5202" w:type="dxa"/>
            <w:vAlign w:val="center"/>
          </w:tcPr>
          <w:p w14:paraId="41E7ADD3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Identificação de paisagens geológicas e suas características.</w:t>
            </w:r>
          </w:p>
        </w:tc>
      </w:tr>
      <w:tr w:rsidR="001E1E7F" w:rsidRPr="001E1E7F" w14:paraId="6B1DAE6C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72A2AA5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656D4A2E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Minerais</w:t>
            </w:r>
          </w:p>
        </w:tc>
        <w:tc>
          <w:tcPr>
            <w:tcW w:w="5202" w:type="dxa"/>
            <w:vAlign w:val="center"/>
          </w:tcPr>
          <w:p w14:paraId="2CC3B5AE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Identificação de minerais e suas características.</w:t>
            </w:r>
          </w:p>
        </w:tc>
      </w:tr>
      <w:tr w:rsidR="001E1E7F" w:rsidRPr="001E1E7F" w14:paraId="142420EC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6CB959BF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1DB4DF9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Rochas sedimentares</w:t>
            </w:r>
          </w:p>
        </w:tc>
        <w:tc>
          <w:tcPr>
            <w:tcW w:w="5202" w:type="dxa"/>
            <w:vAlign w:val="center"/>
          </w:tcPr>
          <w:p w14:paraId="3EF33AD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Agentes da geodinâmica externa.</w:t>
            </w:r>
          </w:p>
        </w:tc>
      </w:tr>
      <w:tr w:rsidR="001E1E7F" w:rsidRPr="001E1E7F" w14:paraId="2960B2BA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490FABAA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79397FD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2DEAF25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Processos de formação de rochas sedimentares.</w:t>
            </w:r>
          </w:p>
        </w:tc>
      </w:tr>
      <w:tr w:rsidR="001E1E7F" w:rsidRPr="001E1E7F" w14:paraId="45051BC4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7DB55458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3071BED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16B1FB5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de rochas sedimentares.</w:t>
            </w:r>
          </w:p>
        </w:tc>
      </w:tr>
      <w:tr w:rsidR="001E1E7F" w:rsidRPr="001E1E7F" w14:paraId="021BF921" w14:textId="77777777" w:rsidTr="00682176">
        <w:trPr>
          <w:cantSplit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7007072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>Ficha de avaliação 2</w:t>
            </w:r>
          </w:p>
        </w:tc>
        <w:tc>
          <w:tcPr>
            <w:tcW w:w="2801" w:type="dxa"/>
            <w:vMerge w:val="restart"/>
            <w:vAlign w:val="center"/>
          </w:tcPr>
          <w:p w14:paraId="58A9E13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Teoria da Deriva Continental</w:t>
            </w:r>
          </w:p>
        </w:tc>
        <w:tc>
          <w:tcPr>
            <w:tcW w:w="5202" w:type="dxa"/>
            <w:vAlign w:val="center"/>
          </w:tcPr>
          <w:p w14:paraId="083205F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Reconstituição da Pangeia e evolução das massas continentais.</w:t>
            </w:r>
          </w:p>
        </w:tc>
      </w:tr>
      <w:tr w:rsidR="001E1E7F" w:rsidRPr="001E1E7F" w14:paraId="0E01C25F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06310809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20DF8B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D0B8534" w14:textId="40C9276E" w:rsidR="001E1E7F" w:rsidRPr="001E1E7F" w:rsidRDefault="00682176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Argumentos a favor da T</w:t>
            </w:r>
            <w:r w:rsidR="001E1E7F" w:rsidRPr="001E1E7F">
              <w:rPr>
                <w:rFonts w:cstheme="minorHAnsi"/>
                <w:sz w:val="18"/>
                <w:szCs w:val="18"/>
              </w:rPr>
              <w:t>eoria da Deriva Continental.</w:t>
            </w:r>
          </w:p>
        </w:tc>
      </w:tr>
      <w:tr w:rsidR="001E1E7F" w:rsidRPr="001E1E7F" w14:paraId="36FCE5EE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748A6141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7BC1FFA5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5C795D4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Forças que causam o movimento dos continentes.</w:t>
            </w:r>
          </w:p>
        </w:tc>
      </w:tr>
      <w:tr w:rsidR="001E1E7F" w:rsidRPr="001E1E7F" w14:paraId="65B1B997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1F0DB39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6BAEFF9E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Teoria da Tectónica de Placas</w:t>
            </w:r>
          </w:p>
        </w:tc>
        <w:tc>
          <w:tcPr>
            <w:tcW w:w="5202" w:type="dxa"/>
            <w:vAlign w:val="center"/>
          </w:tcPr>
          <w:p w14:paraId="33913BD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Fundos oceânicos e limites de placas.</w:t>
            </w:r>
          </w:p>
        </w:tc>
      </w:tr>
      <w:tr w:rsidR="001E1E7F" w:rsidRPr="001E1E7F" w14:paraId="6B5ED519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6E29B3D0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50E42A3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5C34A9B1" w14:textId="7FFA8BBC" w:rsidR="001E1E7F" w:rsidRPr="001E1E7F" w:rsidRDefault="001E1E7F" w:rsidP="001E1E7F">
            <w:pPr>
              <w:tabs>
                <w:tab w:val="left" w:pos="3312"/>
              </w:tabs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 xml:space="preserve">Importância da tecnologia na formulação da Teoria da Tectónica </w:t>
            </w:r>
            <w:r w:rsidR="00682176">
              <w:rPr>
                <w:rFonts w:cstheme="minorHAnsi"/>
                <w:sz w:val="18"/>
                <w:szCs w:val="18"/>
              </w:rPr>
              <w:br/>
            </w:r>
            <w:r w:rsidRPr="001E1E7F">
              <w:rPr>
                <w:rFonts w:cstheme="minorHAnsi"/>
                <w:sz w:val="18"/>
                <w:szCs w:val="18"/>
              </w:rPr>
              <w:t>de Placas.</w:t>
            </w:r>
          </w:p>
        </w:tc>
      </w:tr>
      <w:tr w:rsidR="001E1E7F" w:rsidRPr="001E1E7F" w14:paraId="729E5893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0220C3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53B04E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6438D05C" w14:textId="67D72952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Correntes de convecção e movimentos de placas</w:t>
            </w:r>
            <w:r w:rsidR="00010DF4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E1E7F" w:rsidRPr="001E1E7F" w14:paraId="10DF1329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FB8E29C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32DA410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79FD98E2" w14:textId="6584C4EF" w:rsidR="001E1E7F" w:rsidRPr="001E1E7F" w:rsidRDefault="001E1E7F" w:rsidP="00682176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 xml:space="preserve">Consequências da </w:t>
            </w:r>
            <w:r w:rsidR="00682176">
              <w:rPr>
                <w:rFonts w:cstheme="minorHAnsi"/>
                <w:sz w:val="18"/>
                <w:szCs w:val="18"/>
              </w:rPr>
              <w:t>t</w:t>
            </w:r>
            <w:r w:rsidRPr="001E1E7F">
              <w:rPr>
                <w:rFonts w:cstheme="minorHAnsi"/>
                <w:sz w:val="18"/>
                <w:szCs w:val="18"/>
              </w:rPr>
              <w:t xml:space="preserve">ectónica de </w:t>
            </w:r>
            <w:r w:rsidR="00682176">
              <w:rPr>
                <w:rFonts w:cstheme="minorHAnsi"/>
                <w:sz w:val="18"/>
                <w:szCs w:val="18"/>
              </w:rPr>
              <w:t>p</w:t>
            </w:r>
            <w:r w:rsidRPr="001E1E7F">
              <w:rPr>
                <w:rFonts w:cstheme="minorHAnsi"/>
                <w:sz w:val="18"/>
                <w:szCs w:val="18"/>
              </w:rPr>
              <w:t>lacas.</w:t>
            </w:r>
          </w:p>
        </w:tc>
      </w:tr>
      <w:tr w:rsidR="001E1E7F" w:rsidRPr="001E1E7F" w14:paraId="5617E115" w14:textId="77777777" w:rsidTr="00682176">
        <w:trPr>
          <w:cantSplit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58EEC583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5B1C269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6200DC7F" w14:textId="44590E8C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Deformação das rochas</w:t>
            </w:r>
            <w:r w:rsidR="00010DF4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E1E7F" w:rsidRPr="001E1E7F" w14:paraId="441994E5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6D22C083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>Ficha de avaliação 3</w:t>
            </w:r>
          </w:p>
        </w:tc>
        <w:tc>
          <w:tcPr>
            <w:tcW w:w="2801" w:type="dxa"/>
            <w:vMerge w:val="restart"/>
            <w:vAlign w:val="center"/>
          </w:tcPr>
          <w:p w14:paraId="6940524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Atividade vulcânica</w:t>
            </w:r>
          </w:p>
        </w:tc>
        <w:tc>
          <w:tcPr>
            <w:tcW w:w="5202" w:type="dxa"/>
            <w:vAlign w:val="center"/>
          </w:tcPr>
          <w:p w14:paraId="63A1753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Aparelho vulcânico e erupção.</w:t>
            </w:r>
          </w:p>
        </w:tc>
      </w:tr>
      <w:tr w:rsidR="001E1E7F" w:rsidRPr="001E1E7F" w14:paraId="4F412519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471E298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400EAD0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E11784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de erupção e suas características.</w:t>
            </w:r>
          </w:p>
        </w:tc>
      </w:tr>
      <w:tr w:rsidR="001E1E7F" w:rsidRPr="001E1E7F" w14:paraId="1FE21FD4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113904FB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5380BCF1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CDD466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Vantagens e desvantagens do vulcanismo.</w:t>
            </w:r>
          </w:p>
        </w:tc>
      </w:tr>
      <w:tr w:rsidR="001E1E7F" w:rsidRPr="001E1E7F" w14:paraId="45A33CD7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40EBD60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327E34AA" w14:textId="5DB459C2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 xml:space="preserve">Rochas magmáticas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1E1E7F">
              <w:rPr>
                <w:rFonts w:cstheme="minorHAnsi"/>
                <w:b/>
                <w:sz w:val="18"/>
                <w:szCs w:val="18"/>
              </w:rPr>
              <w:t>e metamórficas</w:t>
            </w:r>
          </w:p>
        </w:tc>
        <w:tc>
          <w:tcPr>
            <w:tcW w:w="5202" w:type="dxa"/>
            <w:vAlign w:val="center"/>
          </w:tcPr>
          <w:p w14:paraId="2EB7361A" w14:textId="278FEFF2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e características de rochas magmáticas</w:t>
            </w:r>
            <w:r w:rsidR="00010DF4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E1E7F" w:rsidRPr="001E1E7F" w14:paraId="24CF8F86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261E331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055958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E566E3B" w14:textId="57F4DDA5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de metamorfismo</w:t>
            </w:r>
            <w:r w:rsidR="00010DF4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E1E7F" w:rsidRPr="001E1E7F" w14:paraId="20BE58E0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49C1C319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966717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5A1CDFB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Características das rochas metamórficas.</w:t>
            </w:r>
          </w:p>
        </w:tc>
      </w:tr>
      <w:tr w:rsidR="001E1E7F" w:rsidRPr="001E1E7F" w14:paraId="40137989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41645F78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42AF4D1E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5A2E5F86" w14:textId="67E7EEC3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Paisagens magmáticas e metamórficas</w:t>
            </w:r>
            <w:r w:rsidR="00010DF4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1E1E7F" w:rsidRPr="001E1E7F" w14:paraId="733A83C2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462A5F26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>Ficha de avaliação 4</w:t>
            </w:r>
          </w:p>
        </w:tc>
        <w:tc>
          <w:tcPr>
            <w:tcW w:w="2801" w:type="dxa"/>
            <w:vAlign w:val="center"/>
          </w:tcPr>
          <w:p w14:paraId="6291219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Ciclo das rochas</w:t>
            </w:r>
          </w:p>
        </w:tc>
        <w:tc>
          <w:tcPr>
            <w:tcW w:w="5202" w:type="dxa"/>
            <w:vAlign w:val="center"/>
          </w:tcPr>
          <w:p w14:paraId="74C2E0E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Processos e rochas presentes no ciclo das rochas.</w:t>
            </w:r>
          </w:p>
        </w:tc>
      </w:tr>
      <w:tr w:rsidR="001E1E7F" w:rsidRPr="001E1E7F" w14:paraId="57FD77BB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6DDB046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21C03E94" w14:textId="6AE452D9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 xml:space="preserve">Exploração sustentável </w:t>
            </w:r>
            <w:r>
              <w:rPr>
                <w:rFonts w:cstheme="minorHAnsi"/>
                <w:b/>
                <w:sz w:val="18"/>
                <w:szCs w:val="18"/>
              </w:rPr>
              <w:br/>
            </w:r>
            <w:r w:rsidRPr="001E1E7F">
              <w:rPr>
                <w:rFonts w:cstheme="minorHAnsi"/>
                <w:b/>
                <w:sz w:val="18"/>
                <w:szCs w:val="18"/>
              </w:rPr>
              <w:t>de recursos</w:t>
            </w:r>
          </w:p>
        </w:tc>
        <w:tc>
          <w:tcPr>
            <w:tcW w:w="5202" w:type="dxa"/>
            <w:vAlign w:val="center"/>
          </w:tcPr>
          <w:p w14:paraId="672D82B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Problemas associados à exploração não sustentada.</w:t>
            </w:r>
          </w:p>
        </w:tc>
      </w:tr>
      <w:tr w:rsidR="001E1E7F" w:rsidRPr="001E1E7F" w14:paraId="6EF3FC10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1E7306E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0D39AA3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Atividade sísmica</w:t>
            </w:r>
          </w:p>
        </w:tc>
        <w:tc>
          <w:tcPr>
            <w:tcW w:w="5202" w:type="dxa"/>
            <w:vAlign w:val="center"/>
          </w:tcPr>
          <w:p w14:paraId="78444AB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Formação de um sismo.</w:t>
            </w:r>
          </w:p>
        </w:tc>
      </w:tr>
      <w:tr w:rsidR="001E1E7F" w:rsidRPr="001E1E7F" w14:paraId="0A6D6A86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119F610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7C018E37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62B9BBF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Magnitude e intensidade.</w:t>
            </w:r>
          </w:p>
        </w:tc>
      </w:tr>
      <w:tr w:rsidR="001E1E7F" w:rsidRPr="001E1E7F" w14:paraId="09237DBD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29C3E18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5F06E706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26D9B5E3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Escala de Richter e Escala Macrossísmica Europeia.</w:t>
            </w:r>
          </w:p>
        </w:tc>
      </w:tr>
      <w:tr w:rsidR="001E1E7F" w:rsidRPr="001E1E7F" w14:paraId="32C8DA12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19B7EF2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3561E81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811ED4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Sismos e tectónica de placas.</w:t>
            </w:r>
          </w:p>
        </w:tc>
      </w:tr>
      <w:tr w:rsidR="001E1E7F" w:rsidRPr="001E1E7F" w14:paraId="6D679F0D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5E62A221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08F2B1A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6196B341" w14:textId="2C46C2D1" w:rsidR="001E1E7F" w:rsidRPr="001E1E7F" w:rsidRDefault="00682176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Risco s</w:t>
            </w:r>
            <w:r w:rsidR="001E1E7F" w:rsidRPr="001E1E7F">
              <w:rPr>
                <w:rFonts w:cstheme="minorHAnsi"/>
                <w:sz w:val="18"/>
                <w:szCs w:val="18"/>
              </w:rPr>
              <w:t>ísmico.</w:t>
            </w:r>
          </w:p>
        </w:tc>
      </w:tr>
      <w:tr w:rsidR="001E1E7F" w:rsidRPr="001E1E7F" w14:paraId="1CC0E623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3B4D98C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2AEAE93B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1102353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Medidas de atuação para prevenção de um sismo.</w:t>
            </w:r>
          </w:p>
        </w:tc>
      </w:tr>
      <w:tr w:rsidR="001E1E7F" w:rsidRPr="001E1E7F" w14:paraId="054BFA13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  <w:vAlign w:val="center"/>
          </w:tcPr>
          <w:p w14:paraId="2F498E0E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33DB718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Estrutura interna da Terra</w:t>
            </w:r>
          </w:p>
        </w:tc>
        <w:tc>
          <w:tcPr>
            <w:tcW w:w="5202" w:type="dxa"/>
            <w:vAlign w:val="center"/>
          </w:tcPr>
          <w:p w14:paraId="049FE62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Métodos diretos e indiretos.</w:t>
            </w:r>
          </w:p>
        </w:tc>
      </w:tr>
      <w:tr w:rsidR="001E1E7F" w:rsidRPr="001E1E7F" w14:paraId="195AC734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4EC550F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  <w:r w:rsidRPr="001E1E7F">
              <w:rPr>
                <w:rFonts w:cstheme="minorHAnsi"/>
                <w:sz w:val="20"/>
                <w:szCs w:val="20"/>
              </w:rPr>
              <w:t>Ficha de avaliação 5</w:t>
            </w:r>
          </w:p>
        </w:tc>
        <w:tc>
          <w:tcPr>
            <w:tcW w:w="2801" w:type="dxa"/>
            <w:vMerge w:val="restart"/>
            <w:vAlign w:val="center"/>
          </w:tcPr>
          <w:p w14:paraId="02BFF81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Fósseis</w:t>
            </w:r>
          </w:p>
        </w:tc>
        <w:tc>
          <w:tcPr>
            <w:tcW w:w="5202" w:type="dxa"/>
            <w:vAlign w:val="center"/>
          </w:tcPr>
          <w:p w14:paraId="199C399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Formação de um fóssil.</w:t>
            </w:r>
          </w:p>
        </w:tc>
      </w:tr>
      <w:tr w:rsidR="001E1E7F" w:rsidRPr="001E1E7F" w14:paraId="6A4F1F60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4A98E2D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664340D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3D1BB081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Tipos de fossilização.</w:t>
            </w:r>
          </w:p>
        </w:tc>
      </w:tr>
      <w:tr w:rsidR="001E1E7F" w:rsidRPr="001E1E7F" w14:paraId="0C741DB7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78738FE5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04644539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15C0471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Fósseis de ambiente e fósseis de idade.</w:t>
            </w:r>
          </w:p>
        </w:tc>
      </w:tr>
      <w:tr w:rsidR="001E1E7F" w:rsidRPr="001E1E7F" w14:paraId="70598D9E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5DA4BF95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1456A99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História da Terra</w:t>
            </w:r>
          </w:p>
        </w:tc>
        <w:tc>
          <w:tcPr>
            <w:tcW w:w="5202" w:type="dxa"/>
            <w:vAlign w:val="center"/>
          </w:tcPr>
          <w:p w14:paraId="5BB60137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Eras geológicas.</w:t>
            </w:r>
          </w:p>
        </w:tc>
      </w:tr>
      <w:tr w:rsidR="001E1E7F" w:rsidRPr="001E1E7F" w14:paraId="0ADA0D2D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369AE328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6F0939A3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4FF526B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Princípios da estratigrafia.</w:t>
            </w:r>
          </w:p>
        </w:tc>
      </w:tr>
    </w:tbl>
    <w:p w14:paraId="1ABA94FA" w14:textId="77777777" w:rsidR="00682176" w:rsidRDefault="00682176"/>
    <w:tbl>
      <w:tblPr>
        <w:tblStyle w:val="TabeladeGrelha1Clara-Destaque61"/>
        <w:tblW w:w="9072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69"/>
        <w:gridCol w:w="2801"/>
        <w:gridCol w:w="5202"/>
      </w:tblGrid>
      <w:tr w:rsidR="00682176" w:rsidRPr="001E1E7F" w14:paraId="3F4D7CD4" w14:textId="77777777" w:rsidTr="00682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1FC14779" w14:textId="77777777" w:rsidR="00682176" w:rsidRPr="001E1E7F" w:rsidRDefault="00682176" w:rsidP="00F71159">
            <w:pPr>
              <w:spacing w:before="30" w:after="30" w:line="276" w:lineRule="auto"/>
              <w:jc w:val="center"/>
              <w:rPr>
                <w:rFonts w:cstheme="minorHAnsi"/>
                <w:color w:val="2088CA"/>
              </w:rPr>
            </w:pPr>
            <w:r w:rsidRPr="001E1E7F">
              <w:rPr>
                <w:rFonts w:cstheme="minorHAnsi"/>
                <w:color w:val="2088CA"/>
              </w:rPr>
              <w:lastRenderedPageBreak/>
              <w:t>Ficha de avaliação</w:t>
            </w:r>
          </w:p>
        </w:tc>
        <w:tc>
          <w:tcPr>
            <w:tcW w:w="2801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54DFA60D" w14:textId="3A6B7376" w:rsidR="00682176" w:rsidRPr="001E1E7F" w:rsidRDefault="00682176" w:rsidP="00F71159">
            <w:pPr>
              <w:spacing w:before="30" w:after="3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088CA"/>
              </w:rPr>
            </w:pPr>
            <w:r>
              <w:rPr>
                <w:rFonts w:cstheme="minorHAnsi"/>
                <w:color w:val="2088CA"/>
              </w:rPr>
              <w:t>T</w:t>
            </w:r>
            <w:r w:rsidR="00E10CFF">
              <w:rPr>
                <w:rFonts w:cstheme="minorHAnsi"/>
                <w:color w:val="2088CA"/>
              </w:rPr>
              <w:t>ópico</w:t>
            </w:r>
          </w:p>
        </w:tc>
        <w:tc>
          <w:tcPr>
            <w:tcW w:w="5202" w:type="dxa"/>
            <w:tcBorders>
              <w:bottom w:val="none" w:sz="0" w:space="0" w:color="auto"/>
            </w:tcBorders>
            <w:shd w:val="clear" w:color="auto" w:fill="EEF8FE"/>
            <w:vAlign w:val="center"/>
          </w:tcPr>
          <w:p w14:paraId="22F22A4C" w14:textId="77777777" w:rsidR="00682176" w:rsidRPr="001E1E7F" w:rsidRDefault="00682176" w:rsidP="00F71159">
            <w:pPr>
              <w:spacing w:before="30" w:after="3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088CA"/>
              </w:rPr>
            </w:pPr>
            <w:r w:rsidRPr="001E1E7F">
              <w:rPr>
                <w:rFonts w:cstheme="minorHAnsi"/>
                <w:color w:val="2088CA"/>
              </w:rPr>
              <w:t>Conteúdos</w:t>
            </w:r>
          </w:p>
        </w:tc>
      </w:tr>
      <w:tr w:rsidR="001E1E7F" w:rsidRPr="001E1E7F" w14:paraId="17124BBC" w14:textId="77777777" w:rsidTr="0068217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 w:val="restart"/>
            <w:vAlign w:val="center"/>
          </w:tcPr>
          <w:p w14:paraId="6A3825A7" w14:textId="51A82978" w:rsidR="001E1E7F" w:rsidRPr="001E1E7F" w:rsidRDefault="00682176" w:rsidP="001E1E7F">
            <w:pPr>
              <w:spacing w:before="30" w:after="30"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Ficha de avaliação g</w:t>
            </w:r>
            <w:r w:rsidR="001E1E7F" w:rsidRPr="001E1E7F">
              <w:rPr>
                <w:rFonts w:cstheme="minorHAnsi"/>
                <w:sz w:val="20"/>
                <w:szCs w:val="20"/>
              </w:rPr>
              <w:t>lobal</w:t>
            </w:r>
          </w:p>
        </w:tc>
        <w:tc>
          <w:tcPr>
            <w:tcW w:w="2801" w:type="dxa"/>
            <w:vAlign w:val="center"/>
          </w:tcPr>
          <w:p w14:paraId="07095B4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Rochas e minerais</w:t>
            </w:r>
          </w:p>
        </w:tc>
        <w:tc>
          <w:tcPr>
            <w:tcW w:w="5202" w:type="dxa"/>
            <w:vAlign w:val="center"/>
          </w:tcPr>
          <w:p w14:paraId="0CFE6917" w14:textId="65BFE906" w:rsidR="001E1E7F" w:rsidRPr="001E1E7F" w:rsidRDefault="001E1E7F" w:rsidP="00682176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 xml:space="preserve">Diferenciação e características de rochas e de </w:t>
            </w:r>
            <w:r w:rsidR="00682176">
              <w:rPr>
                <w:rFonts w:cstheme="minorHAnsi"/>
                <w:sz w:val="18"/>
                <w:szCs w:val="18"/>
              </w:rPr>
              <w:t>m</w:t>
            </w:r>
            <w:r w:rsidRPr="001E1E7F">
              <w:rPr>
                <w:rFonts w:cstheme="minorHAnsi"/>
                <w:sz w:val="18"/>
                <w:szCs w:val="18"/>
              </w:rPr>
              <w:t>inerais.</w:t>
            </w:r>
          </w:p>
        </w:tc>
      </w:tr>
      <w:tr w:rsidR="001E1E7F" w:rsidRPr="001E1E7F" w14:paraId="5F093205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33F01D80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1DA885CD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Ciclo das rochas</w:t>
            </w:r>
          </w:p>
        </w:tc>
        <w:tc>
          <w:tcPr>
            <w:tcW w:w="5202" w:type="dxa"/>
            <w:vAlign w:val="center"/>
          </w:tcPr>
          <w:p w14:paraId="6521DC31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Processos e rochas associadas ao ciclo das rochas.</w:t>
            </w:r>
          </w:p>
        </w:tc>
      </w:tr>
      <w:tr w:rsidR="001E1E7F" w:rsidRPr="001E1E7F" w14:paraId="531A31D3" w14:textId="77777777" w:rsidTr="0068217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7ED0CB12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2B0B68E7" w14:textId="156C76F8" w:rsidR="001E1E7F" w:rsidRPr="001E1E7F" w:rsidRDefault="001E1E7F" w:rsidP="00682176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 xml:space="preserve">Tectónica de </w:t>
            </w:r>
            <w:r w:rsidR="00682176">
              <w:rPr>
                <w:rFonts w:cstheme="minorHAnsi"/>
                <w:b/>
                <w:sz w:val="18"/>
                <w:szCs w:val="18"/>
              </w:rPr>
              <w:t>p</w:t>
            </w:r>
            <w:r w:rsidRPr="001E1E7F">
              <w:rPr>
                <w:rFonts w:cstheme="minorHAnsi"/>
                <w:b/>
                <w:sz w:val="18"/>
                <w:szCs w:val="18"/>
              </w:rPr>
              <w:t>lacas</w:t>
            </w:r>
          </w:p>
        </w:tc>
        <w:tc>
          <w:tcPr>
            <w:tcW w:w="5202" w:type="dxa"/>
            <w:vAlign w:val="center"/>
          </w:tcPr>
          <w:p w14:paraId="6FC42707" w14:textId="6891C530" w:rsidR="001E1E7F" w:rsidRPr="001E1E7F" w:rsidRDefault="001E1E7F" w:rsidP="00682176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 xml:space="preserve">Limites e movimentos de </w:t>
            </w:r>
            <w:r w:rsidR="00682176">
              <w:rPr>
                <w:rFonts w:cstheme="minorHAnsi"/>
                <w:sz w:val="18"/>
                <w:szCs w:val="18"/>
              </w:rPr>
              <w:t>p</w:t>
            </w:r>
            <w:r w:rsidRPr="001E1E7F">
              <w:rPr>
                <w:rFonts w:cstheme="minorHAnsi"/>
                <w:sz w:val="18"/>
                <w:szCs w:val="18"/>
              </w:rPr>
              <w:t>lacas.</w:t>
            </w:r>
          </w:p>
        </w:tc>
      </w:tr>
      <w:tr w:rsidR="001E1E7F" w:rsidRPr="001E1E7F" w14:paraId="38E7347B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2EF6564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3B58A77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Estrutura interna da Terra</w:t>
            </w:r>
          </w:p>
        </w:tc>
        <w:tc>
          <w:tcPr>
            <w:tcW w:w="5202" w:type="dxa"/>
            <w:vAlign w:val="center"/>
          </w:tcPr>
          <w:p w14:paraId="531DCA50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Métodos diretos e indiretos.</w:t>
            </w:r>
          </w:p>
        </w:tc>
      </w:tr>
      <w:tr w:rsidR="001E1E7F" w:rsidRPr="001E1E7F" w14:paraId="4E4D1184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18D52F39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45815DB2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Atividade vulcânica</w:t>
            </w:r>
          </w:p>
        </w:tc>
        <w:tc>
          <w:tcPr>
            <w:tcW w:w="5202" w:type="dxa"/>
            <w:vAlign w:val="center"/>
          </w:tcPr>
          <w:p w14:paraId="0EF45427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Erupção e estrutura de um vulcão.</w:t>
            </w:r>
          </w:p>
        </w:tc>
      </w:tr>
      <w:tr w:rsidR="001E1E7F" w:rsidRPr="001E1E7F" w14:paraId="73643F5E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7DA5DB60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5EDDFDB1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055A470C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 xml:space="preserve">Vantagens e desvantagens do vulcanismo para a população. </w:t>
            </w:r>
          </w:p>
        </w:tc>
      </w:tr>
      <w:tr w:rsidR="001E1E7F" w:rsidRPr="001E1E7F" w14:paraId="7D3733D7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67DFF933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 w:val="restart"/>
            <w:vAlign w:val="center"/>
          </w:tcPr>
          <w:p w14:paraId="166803B4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Atividade sísmica</w:t>
            </w:r>
          </w:p>
        </w:tc>
        <w:tc>
          <w:tcPr>
            <w:tcW w:w="5202" w:type="dxa"/>
            <w:vAlign w:val="center"/>
          </w:tcPr>
          <w:p w14:paraId="2F62D2A1" w14:textId="41E60849" w:rsidR="001E1E7F" w:rsidRPr="001E1E7F" w:rsidRDefault="00682176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Sismos e tectónica de p</w:t>
            </w:r>
            <w:r w:rsidR="001E1E7F" w:rsidRPr="001E1E7F">
              <w:rPr>
                <w:rFonts w:cstheme="minorHAnsi"/>
                <w:sz w:val="18"/>
                <w:szCs w:val="18"/>
              </w:rPr>
              <w:t>lacas.</w:t>
            </w:r>
          </w:p>
        </w:tc>
      </w:tr>
      <w:tr w:rsidR="001E1E7F" w:rsidRPr="001E1E7F" w14:paraId="55C4A1E1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49CCB8A4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Merge/>
            <w:vAlign w:val="center"/>
          </w:tcPr>
          <w:p w14:paraId="4DD43708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202" w:type="dxa"/>
            <w:vAlign w:val="center"/>
          </w:tcPr>
          <w:p w14:paraId="6150045F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Intensidades e Escala Macrossísmica Europeia.</w:t>
            </w:r>
          </w:p>
        </w:tc>
      </w:tr>
      <w:tr w:rsidR="001E1E7F" w:rsidRPr="001E1E7F" w14:paraId="42FE81E9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738307C2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04CD8136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E1E7F">
              <w:rPr>
                <w:rFonts w:cstheme="minorHAnsi"/>
                <w:b/>
                <w:sz w:val="18"/>
                <w:szCs w:val="18"/>
              </w:rPr>
              <w:t>Fósseis</w:t>
            </w:r>
          </w:p>
        </w:tc>
        <w:tc>
          <w:tcPr>
            <w:tcW w:w="5202" w:type="dxa"/>
            <w:vAlign w:val="center"/>
          </w:tcPr>
          <w:p w14:paraId="5AE29F1A" w14:textId="77777777" w:rsidR="001E1E7F" w:rsidRPr="001E1E7F" w:rsidRDefault="001E1E7F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E1E7F">
              <w:rPr>
                <w:rFonts w:cstheme="minorHAnsi"/>
                <w:sz w:val="18"/>
                <w:szCs w:val="18"/>
              </w:rPr>
              <w:t>Etapas e tipos de fossilização.</w:t>
            </w:r>
          </w:p>
        </w:tc>
      </w:tr>
      <w:tr w:rsidR="001E1E7F" w:rsidRPr="001E1E7F" w14:paraId="5D03D673" w14:textId="77777777" w:rsidTr="006821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Merge/>
          </w:tcPr>
          <w:p w14:paraId="38CA9CD7" w14:textId="77777777" w:rsidR="001E1E7F" w:rsidRPr="001E1E7F" w:rsidRDefault="001E1E7F" w:rsidP="001E1E7F">
            <w:pPr>
              <w:spacing w:before="30" w:after="3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1" w:type="dxa"/>
            <w:vAlign w:val="center"/>
          </w:tcPr>
          <w:p w14:paraId="4FEFABBC" w14:textId="06222F5F" w:rsidR="001E1E7F" w:rsidRPr="001E1E7F" w:rsidRDefault="00682176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Deriva c</w:t>
            </w:r>
            <w:r w:rsidR="001E1E7F" w:rsidRPr="001E1E7F">
              <w:rPr>
                <w:rFonts w:cstheme="minorHAnsi"/>
                <w:b/>
                <w:sz w:val="18"/>
                <w:szCs w:val="18"/>
              </w:rPr>
              <w:t>ontinental</w:t>
            </w:r>
          </w:p>
        </w:tc>
        <w:tc>
          <w:tcPr>
            <w:tcW w:w="5202" w:type="dxa"/>
            <w:vAlign w:val="center"/>
          </w:tcPr>
          <w:p w14:paraId="389C3E03" w14:textId="25063B78" w:rsidR="001E1E7F" w:rsidRPr="001E1E7F" w:rsidRDefault="00682176" w:rsidP="001E1E7F">
            <w:pPr>
              <w:spacing w:before="30" w:after="3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Argumentos a favor da T</w:t>
            </w:r>
            <w:r w:rsidR="001E1E7F" w:rsidRPr="001E1E7F">
              <w:rPr>
                <w:rFonts w:cstheme="minorHAnsi"/>
                <w:sz w:val="18"/>
                <w:szCs w:val="18"/>
              </w:rPr>
              <w:t>eoria</w:t>
            </w:r>
            <w:r>
              <w:rPr>
                <w:rFonts w:cstheme="minorHAnsi"/>
                <w:sz w:val="18"/>
                <w:szCs w:val="18"/>
              </w:rPr>
              <w:t xml:space="preserve"> da Deriva Continental</w:t>
            </w:r>
            <w:r w:rsidR="001E1E7F" w:rsidRPr="001E1E7F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073C975D" w14:textId="47395BC5" w:rsidR="00CB1404" w:rsidRDefault="00CB1404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7E826F9A" w14:textId="6D005B62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41BEA2EE" w14:textId="497D66B1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6AD97328" w14:textId="3323C416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7E2651E3" w14:textId="336E0A34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1F8A2A7C" w14:textId="128C965D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367133EB" w14:textId="2FE198D0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7CB02040" w14:textId="0BD23C67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1B63E65B" w14:textId="6288E79B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392A0824" w14:textId="1B426412" w:rsidR="00E10CFF" w:rsidRDefault="00E10CFF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5D05B79E" w14:textId="3F620144" w:rsidR="001F68A5" w:rsidRDefault="001F68A5" w:rsidP="001E1E7F">
      <w:pPr>
        <w:autoSpaceDE w:val="0"/>
        <w:autoSpaceDN w:val="0"/>
        <w:adjustRightInd w:val="0"/>
        <w:spacing w:before="360" w:after="120"/>
        <w:rPr>
          <w:rFonts w:ascii="Calibri" w:hAnsi="Calibri"/>
          <w:b/>
        </w:rPr>
      </w:pPr>
    </w:p>
    <w:p w14:paraId="2DD75184" w14:textId="385EF731" w:rsidR="001F68A5" w:rsidRDefault="001F68A5" w:rsidP="001F68A5">
      <w:pPr>
        <w:pBdr>
          <w:bottom w:val="single" w:sz="4" w:space="1" w:color="auto"/>
        </w:pBdr>
        <w:autoSpaceDE w:val="0"/>
        <w:autoSpaceDN w:val="0"/>
        <w:adjustRightInd w:val="0"/>
        <w:spacing w:before="360" w:after="120"/>
        <w:ind w:right="7794"/>
        <w:rPr>
          <w:rFonts w:ascii="Calibri" w:hAnsi="Calibri"/>
          <w:b/>
        </w:rPr>
      </w:pPr>
    </w:p>
    <w:p w14:paraId="38067DB4" w14:textId="12D72504" w:rsidR="00E10CFF" w:rsidRDefault="00E10CFF" w:rsidP="00E10CFF">
      <w:pPr>
        <w:autoSpaceDE w:val="0"/>
        <w:autoSpaceDN w:val="0"/>
        <w:adjustRightInd w:val="0"/>
        <w:spacing w:before="120" w:after="12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>Nota:</w:t>
      </w:r>
    </w:p>
    <w:p w14:paraId="62B3D6A7" w14:textId="35903620" w:rsidR="00E10CFF" w:rsidRPr="00E10CFF" w:rsidRDefault="00E10CFF" w:rsidP="00E10CFF">
      <w:pPr>
        <w:autoSpaceDE w:val="0"/>
        <w:autoSpaceDN w:val="0"/>
        <w:adjustRightInd w:val="0"/>
        <w:spacing w:before="120" w:after="120" w:line="240" w:lineRule="auto"/>
        <w:rPr>
          <w:rFonts w:ascii="Calibri" w:hAnsi="Calibri"/>
          <w:bCs/>
        </w:rPr>
      </w:pPr>
      <w:r w:rsidRPr="00E10CFF">
        <w:rPr>
          <w:rFonts w:ascii="Calibri" w:hAnsi="Calibri"/>
          <w:bCs/>
        </w:rPr>
        <w:t>São disponibilizadas fichas de avaliação com grau de dificuldade diferenciado, de acordo com:</w:t>
      </w:r>
    </w:p>
    <w:p w14:paraId="78793BBE" w14:textId="30E57AAE" w:rsidR="00E10CFF" w:rsidRPr="00E10CFF" w:rsidRDefault="00E10CFF" w:rsidP="00E10CFF">
      <w:pPr>
        <w:autoSpaceDE w:val="0"/>
        <w:autoSpaceDN w:val="0"/>
        <w:adjustRightInd w:val="0"/>
        <w:spacing w:before="120" w:after="120" w:line="240" w:lineRule="auto"/>
        <w:rPr>
          <w:rFonts w:ascii="Calibri" w:hAnsi="Calibri"/>
          <w:bCs/>
        </w:rPr>
      </w:pPr>
      <w:r w:rsidRPr="00E10CFF">
        <w:rPr>
          <w:rFonts w:ascii="Calibri" w:hAnsi="Calibri"/>
          <w:bCs/>
        </w:rPr>
        <w:t xml:space="preserve">Versão A </w:t>
      </w:r>
      <w:r w:rsidRPr="00E10CFF">
        <w:rPr>
          <w:rFonts w:ascii="Calibri" w:hAnsi="Calibri" w:cs="Calibri"/>
          <w:bCs/>
        </w:rPr>
        <w:t>–</w:t>
      </w:r>
      <w:r w:rsidRPr="00E10CFF">
        <w:rPr>
          <w:rFonts w:ascii="Calibri" w:hAnsi="Calibri"/>
          <w:bCs/>
        </w:rPr>
        <w:t xml:space="preserve"> Dificuldade normal.</w:t>
      </w:r>
    </w:p>
    <w:p w14:paraId="6EA03F7F" w14:textId="149857D4" w:rsidR="00E10CFF" w:rsidRPr="00E10CFF" w:rsidRDefault="00E10CFF" w:rsidP="00E10CFF">
      <w:pPr>
        <w:autoSpaceDE w:val="0"/>
        <w:autoSpaceDN w:val="0"/>
        <w:adjustRightInd w:val="0"/>
        <w:spacing w:before="120" w:after="120" w:line="240" w:lineRule="auto"/>
        <w:rPr>
          <w:rFonts w:ascii="Calibri" w:hAnsi="Calibri"/>
          <w:bCs/>
        </w:rPr>
      </w:pPr>
      <w:r w:rsidRPr="00E10CFF">
        <w:rPr>
          <w:rFonts w:ascii="Calibri" w:hAnsi="Calibri"/>
          <w:bCs/>
        </w:rPr>
        <w:t xml:space="preserve">Versão B </w:t>
      </w:r>
      <w:r w:rsidRPr="00E10CFF">
        <w:rPr>
          <w:rFonts w:ascii="Calibri" w:hAnsi="Calibri" w:cs="Calibri"/>
          <w:bCs/>
        </w:rPr>
        <w:t>–</w:t>
      </w:r>
      <w:r w:rsidRPr="00E10CFF">
        <w:rPr>
          <w:rFonts w:ascii="Calibri" w:hAnsi="Calibri"/>
          <w:bCs/>
        </w:rPr>
        <w:t xml:space="preserve"> Dificuldade reduzida.</w:t>
      </w:r>
    </w:p>
    <w:sectPr w:rsidR="00E10CFF" w:rsidRPr="00E10CFF" w:rsidSect="00010D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2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D25E00" w14:textId="77777777" w:rsidR="00BF1E79" w:rsidRDefault="00BF1E79" w:rsidP="00641ED6">
      <w:pPr>
        <w:spacing w:after="0" w:line="240" w:lineRule="auto"/>
      </w:pPr>
      <w:r>
        <w:separator/>
      </w:r>
    </w:p>
  </w:endnote>
  <w:endnote w:type="continuationSeparator" w:id="0">
    <w:p w14:paraId="2C6FD40A" w14:textId="77777777" w:rsidR="00BF1E79" w:rsidRDefault="00BF1E79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82176">
      <w:rPr>
        <w:rFonts w:cs="Depot-Bold"/>
        <w:b/>
        <w:bCs/>
        <w:noProof/>
        <w:sz w:val="16"/>
        <w:szCs w:val="16"/>
      </w:rPr>
      <w:t>26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82176">
      <w:rPr>
        <w:rFonts w:cs="Depot-Bold"/>
        <w:b/>
        <w:bCs/>
        <w:noProof/>
        <w:sz w:val="16"/>
        <w:szCs w:val="16"/>
      </w:rPr>
      <w:t>25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5EBB3" w14:textId="77777777" w:rsidR="00BF1E79" w:rsidRDefault="00BF1E79" w:rsidP="00641ED6">
      <w:pPr>
        <w:spacing w:after="0" w:line="240" w:lineRule="auto"/>
      </w:pPr>
      <w:r>
        <w:separator/>
      </w:r>
    </w:p>
  </w:footnote>
  <w:footnote w:type="continuationSeparator" w:id="0">
    <w:p w14:paraId="6702853A" w14:textId="77777777" w:rsidR="00BF1E79" w:rsidRDefault="00BF1E79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4EE257BF" w:rsidR="00804537" w:rsidRDefault="003E7C93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  <w:r w:rsidRPr="003E7C93">
      <w:rPr>
        <w:b/>
        <w:bCs/>
        <w:color w:val="2088CA"/>
        <w:w w:val="80"/>
        <w:sz w:val="26"/>
        <w:szCs w:val="26"/>
      </w:rPr>
      <w:t xml:space="preserve">Matrizes simplificadas de conteúdos das </w:t>
    </w:r>
    <w:r w:rsidR="00682176">
      <w:rPr>
        <w:b/>
        <w:bCs/>
        <w:color w:val="2088CA"/>
        <w:w w:val="80"/>
        <w:sz w:val="26"/>
        <w:szCs w:val="26"/>
      </w:rPr>
      <w:t>fichas de a</w:t>
    </w:r>
    <w:r w:rsidRPr="003E7C93">
      <w:rPr>
        <w:b/>
        <w:bCs/>
        <w:color w:val="2088CA"/>
        <w:w w:val="80"/>
        <w:sz w:val="26"/>
        <w:szCs w:val="26"/>
      </w:rPr>
      <w:t>valiação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4802CFEE" w:rsidR="00804537" w:rsidRPr="00804537" w:rsidRDefault="003E7C93" w:rsidP="00EC1A02">
    <w:pPr>
      <w:pStyle w:val="Cabealho"/>
      <w:pBdr>
        <w:bottom w:val="single" w:sz="24" w:space="1" w:color="2088CA"/>
      </w:pBdr>
      <w:tabs>
        <w:tab w:val="clear" w:pos="4252"/>
        <w:tab w:val="clear" w:pos="8504"/>
      </w:tabs>
      <w:jc w:val="right"/>
    </w:pPr>
    <w:r w:rsidRPr="003E7C93">
      <w:rPr>
        <w:b/>
        <w:bCs/>
        <w:color w:val="2088CA"/>
        <w:w w:val="80"/>
        <w:sz w:val="26"/>
        <w:szCs w:val="26"/>
      </w:rPr>
      <w:t xml:space="preserve">Matrizes simplificadas de conteúdos das </w:t>
    </w:r>
    <w:r w:rsidR="00682176">
      <w:rPr>
        <w:b/>
        <w:bCs/>
        <w:color w:val="2088CA"/>
        <w:w w:val="80"/>
        <w:sz w:val="26"/>
        <w:szCs w:val="26"/>
      </w:rPr>
      <w:t>f</w:t>
    </w:r>
    <w:r w:rsidRPr="003E7C93">
      <w:rPr>
        <w:b/>
        <w:bCs/>
        <w:color w:val="2088CA"/>
        <w:w w:val="80"/>
        <w:sz w:val="26"/>
        <w:szCs w:val="26"/>
      </w:rPr>
      <w:t xml:space="preserve">ichas de </w:t>
    </w:r>
    <w:r w:rsidR="00682176">
      <w:rPr>
        <w:b/>
        <w:bCs/>
        <w:color w:val="2088CA"/>
        <w:w w:val="80"/>
        <w:sz w:val="26"/>
        <w:szCs w:val="26"/>
      </w:rPr>
      <w:t>a</w:t>
    </w:r>
    <w:r w:rsidRPr="003E7C93">
      <w:rPr>
        <w:b/>
        <w:bCs/>
        <w:color w:val="2088CA"/>
        <w:w w:val="80"/>
        <w:sz w:val="26"/>
        <w:szCs w:val="26"/>
      </w:rPr>
      <w:t>valiação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71CDD" w14:textId="299A8F05" w:rsidR="00804537" w:rsidRPr="00C412BA" w:rsidRDefault="00C412BA" w:rsidP="00C412BA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  <w:r w:rsidRPr="00C412BA">
      <w:rPr>
        <w:b/>
        <w:bCs/>
        <w:color w:val="2088CA"/>
        <w:w w:val="80"/>
        <w:sz w:val="26"/>
        <w:szCs w:val="26"/>
      </w:rPr>
      <w:t>R</w:t>
    </w:r>
    <w:r>
      <w:rPr>
        <w:b/>
        <w:bCs/>
        <w:color w:val="2088CA"/>
        <w:w w:val="80"/>
        <w:sz w:val="26"/>
        <w:szCs w:val="26"/>
      </w:rPr>
      <w:t>u</w:t>
    </w:r>
    <w:r w:rsidRPr="00C412BA">
      <w:rPr>
        <w:b/>
        <w:bCs/>
        <w:color w:val="2088CA"/>
        <w:w w:val="80"/>
        <w:sz w:val="26"/>
        <w:szCs w:val="26"/>
      </w:rPr>
      <w:t>bricas</w:t>
    </w:r>
    <w:r>
      <w:rPr>
        <w:b/>
        <w:bCs/>
        <w:color w:val="2088CA"/>
        <w:w w:val="80"/>
        <w:sz w:val="26"/>
        <w:szCs w:val="26"/>
      </w:rPr>
      <w:t xml:space="preserve"> </w:t>
    </w:r>
    <w:r w:rsidRPr="00C412BA">
      <w:rPr>
        <w:b/>
        <w:bCs/>
        <w:color w:val="2088CA"/>
        <w:w w:val="80"/>
        <w:sz w:val="26"/>
        <w:szCs w:val="26"/>
      </w:rPr>
      <w:t>de</w:t>
    </w:r>
    <w:r>
      <w:rPr>
        <w:b/>
        <w:bCs/>
        <w:color w:val="2088CA"/>
        <w:w w:val="80"/>
        <w:sz w:val="26"/>
        <w:szCs w:val="26"/>
      </w:rPr>
      <w:t xml:space="preserve"> </w:t>
    </w:r>
    <w:r w:rsidRPr="00C412BA">
      <w:rPr>
        <w:b/>
        <w:bCs/>
        <w:color w:val="2088CA"/>
        <w:w w:val="80"/>
        <w:sz w:val="26"/>
        <w:szCs w:val="26"/>
      </w:rPr>
      <w:t>Avaliação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0DF4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1E7F"/>
    <w:rsid w:val="001E4139"/>
    <w:rsid w:val="001E5FFC"/>
    <w:rsid w:val="001E6E28"/>
    <w:rsid w:val="001E75CE"/>
    <w:rsid w:val="001F1DEC"/>
    <w:rsid w:val="001F326C"/>
    <w:rsid w:val="001F68A5"/>
    <w:rsid w:val="0020152C"/>
    <w:rsid w:val="00203989"/>
    <w:rsid w:val="00204899"/>
    <w:rsid w:val="00212A49"/>
    <w:rsid w:val="002138FB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396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260F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E7C93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34AF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176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32EE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1E79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12BA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0CFF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02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0590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305A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9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eladeGrelha1Clara-Destaque61">
    <w:name w:val="Tabela de Grelha 1 Clara - Destaque 61"/>
    <w:basedOn w:val="Tabelanormal"/>
    <w:uiPriority w:val="46"/>
    <w:rsid w:val="001E1E7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5ABAA-0955-43A1-B5A3-02FE620C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467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8</cp:revision>
  <cp:lastPrinted>2020-12-18T15:30:00Z</cp:lastPrinted>
  <dcterms:created xsi:type="dcterms:W3CDTF">2021-03-10T11:41:00Z</dcterms:created>
  <dcterms:modified xsi:type="dcterms:W3CDTF">2021-03-30T09:09:00Z</dcterms:modified>
</cp:coreProperties>
</file>