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DE14C" w14:textId="77777777" w:rsidR="0007614E" w:rsidRDefault="0007614E" w:rsidP="00846F4B">
      <w:pPr>
        <w:spacing w:after="0"/>
      </w:pPr>
    </w:p>
    <w:p w14:paraId="55ACA362" w14:textId="77777777" w:rsidR="0007614E" w:rsidRDefault="0007614E" w:rsidP="00A02DE8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smallCaps/>
          <w:sz w:val="18"/>
          <w:szCs w:val="18"/>
        </w:rPr>
        <w:sectPr w:rsidR="0007614E" w:rsidSect="00630D4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134" w:right="1418" w:bottom="1021" w:left="1418" w:header="567" w:footer="709" w:gutter="0"/>
          <w:pgNumType w:start="215"/>
          <w:cols w:space="708"/>
          <w:docGrid w:linePitch="360"/>
        </w:sectPr>
      </w:pPr>
    </w:p>
    <w:p w14:paraId="542E0A96" w14:textId="71A71AFD" w:rsidR="00A02DE8" w:rsidRPr="0007614E" w:rsidRDefault="0007614E" w:rsidP="00FD4B9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8"/>
          <w:szCs w:val="18"/>
        </w:rPr>
      </w:pPr>
      <w:r w:rsidRPr="0007614E">
        <w:rPr>
          <w:rFonts w:cstheme="minorHAnsi"/>
          <w:b/>
          <w:color w:val="2088CA"/>
          <w:sz w:val="18"/>
          <w:szCs w:val="18"/>
        </w:rPr>
        <w:t xml:space="preserve">FICHA DE AMPLIAÇÃO </w:t>
      </w:r>
      <w:r w:rsidR="007468F9">
        <w:rPr>
          <w:rFonts w:cstheme="minorHAnsi"/>
          <w:b/>
          <w:color w:val="2088CA"/>
          <w:sz w:val="18"/>
          <w:szCs w:val="18"/>
        </w:rPr>
        <w:t xml:space="preserve">1.1 </w:t>
      </w:r>
      <w:r w:rsidRPr="0007614E">
        <w:rPr>
          <w:rFonts w:cstheme="minorHAnsi"/>
          <w:b/>
          <w:color w:val="2088CA"/>
          <w:sz w:val="18"/>
          <w:szCs w:val="18"/>
        </w:rPr>
        <w:t>– PAISAGENS GEOLÓGICAS, ROCHAS E MINERAIS</w:t>
      </w:r>
    </w:p>
    <w:p w14:paraId="56A87DAD" w14:textId="6E61DDB9" w:rsidR="0007614E" w:rsidRDefault="0007614E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color w:val="2088CA"/>
          <w:sz w:val="18"/>
          <w:szCs w:val="18"/>
        </w:rPr>
      </w:pPr>
      <w:r>
        <w:rPr>
          <w:rFonts w:cstheme="minorHAnsi"/>
          <w:b/>
          <w:color w:val="2088CA"/>
          <w:sz w:val="18"/>
          <w:szCs w:val="18"/>
        </w:rPr>
        <w:t>1.</w:t>
      </w:r>
      <w:r>
        <w:rPr>
          <w:rFonts w:cstheme="minorHAnsi"/>
          <w:b/>
          <w:color w:val="2088CA"/>
          <w:sz w:val="18"/>
          <w:szCs w:val="18"/>
        </w:rPr>
        <w:tab/>
      </w:r>
    </w:p>
    <w:p w14:paraId="0558EC85" w14:textId="76893865" w:rsidR="00A02DE8" w:rsidRPr="00206D83" w:rsidRDefault="00A02DE8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 w:rsidRPr="0007614E">
        <w:rPr>
          <w:rFonts w:cstheme="minorHAnsi"/>
          <w:b/>
          <w:color w:val="2088CA"/>
          <w:sz w:val="18"/>
          <w:szCs w:val="18"/>
        </w:rPr>
        <w:t>1.1</w:t>
      </w:r>
      <w:r w:rsidRPr="0007614E">
        <w:rPr>
          <w:rFonts w:cstheme="minorHAnsi"/>
          <w:b/>
          <w:color w:val="2088CA"/>
          <w:sz w:val="18"/>
          <w:szCs w:val="18"/>
        </w:rPr>
        <w:tab/>
      </w:r>
      <w:r w:rsidR="0007614E" w:rsidRPr="0007614E">
        <w:rPr>
          <w:rFonts w:cstheme="minorHAnsi"/>
          <w:sz w:val="18"/>
          <w:szCs w:val="18"/>
        </w:rPr>
        <w:t xml:space="preserve">O “Algar do Pena” localiza-se no Parque Nacional das </w:t>
      </w:r>
      <w:r w:rsidR="00630D44">
        <w:rPr>
          <w:rFonts w:cstheme="minorHAnsi"/>
          <w:sz w:val="18"/>
          <w:szCs w:val="18"/>
        </w:rPr>
        <w:t>S</w:t>
      </w:r>
      <w:r w:rsidR="0007614E" w:rsidRPr="0007614E">
        <w:rPr>
          <w:rFonts w:cstheme="minorHAnsi"/>
          <w:sz w:val="18"/>
          <w:szCs w:val="18"/>
        </w:rPr>
        <w:t>erras de Aire e Candeeiros, no concelho de Santarém, freguesia de Alcanede.</w:t>
      </w:r>
    </w:p>
    <w:p w14:paraId="3F765D7E" w14:textId="18841243" w:rsidR="00A02DE8" w:rsidRPr="00206D83" w:rsidRDefault="00A02DE8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 w:rsidRPr="0007614E">
        <w:rPr>
          <w:rFonts w:cstheme="minorHAnsi"/>
          <w:b/>
          <w:color w:val="2088CA"/>
          <w:sz w:val="18"/>
          <w:szCs w:val="18"/>
        </w:rPr>
        <w:t>1.2</w:t>
      </w:r>
      <w:r>
        <w:rPr>
          <w:rFonts w:cstheme="minorHAnsi"/>
          <w:sz w:val="18"/>
          <w:szCs w:val="18"/>
        </w:rPr>
        <w:tab/>
      </w:r>
      <w:r w:rsidR="0007614E" w:rsidRPr="0007614E">
        <w:rPr>
          <w:rFonts w:cstheme="minorHAnsi"/>
          <w:sz w:val="18"/>
          <w:szCs w:val="18"/>
        </w:rPr>
        <w:t>A gruta designa-se “Algar do Pena” em homenagem ao seu descobridor, Joaquim Pena.</w:t>
      </w:r>
    </w:p>
    <w:p w14:paraId="3AED86F0" w14:textId="3CB0E09B" w:rsidR="00A02DE8" w:rsidRPr="00206D83" w:rsidRDefault="00A02DE8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 w:rsidRPr="0007614E">
        <w:rPr>
          <w:rFonts w:cstheme="minorHAnsi"/>
          <w:b/>
          <w:color w:val="2088CA"/>
          <w:sz w:val="18"/>
          <w:szCs w:val="18"/>
        </w:rPr>
        <w:t>1.3</w:t>
      </w:r>
      <w:r w:rsidRPr="0007614E">
        <w:rPr>
          <w:rFonts w:cstheme="minorHAnsi"/>
          <w:b/>
          <w:color w:val="2088CA"/>
          <w:sz w:val="18"/>
          <w:szCs w:val="18"/>
        </w:rPr>
        <w:tab/>
      </w:r>
      <w:r w:rsidR="0007614E" w:rsidRPr="0007614E">
        <w:rPr>
          <w:rFonts w:cstheme="minorHAnsi"/>
          <w:sz w:val="18"/>
          <w:szCs w:val="18"/>
        </w:rPr>
        <w:t>A gruta foi descoberta na sequência da exploração de uma pedreira de calcário.</w:t>
      </w:r>
    </w:p>
    <w:p w14:paraId="2DDBADB0" w14:textId="7E3E8F3A" w:rsidR="0007614E" w:rsidRDefault="0007614E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color w:val="2088CA"/>
          <w:sz w:val="18"/>
          <w:szCs w:val="18"/>
        </w:rPr>
      </w:pPr>
      <w:r>
        <w:rPr>
          <w:rFonts w:cstheme="minorHAnsi"/>
          <w:b/>
          <w:color w:val="2088CA"/>
          <w:sz w:val="18"/>
          <w:szCs w:val="18"/>
        </w:rPr>
        <w:t>1.4</w:t>
      </w:r>
      <w:r>
        <w:rPr>
          <w:rFonts w:cstheme="minorHAnsi"/>
          <w:b/>
          <w:color w:val="2088CA"/>
          <w:sz w:val="18"/>
          <w:szCs w:val="18"/>
        </w:rPr>
        <w:tab/>
      </w:r>
      <w:r w:rsidRPr="0007614E">
        <w:rPr>
          <w:rFonts w:cstheme="minorHAnsi"/>
          <w:sz w:val="18"/>
          <w:szCs w:val="18"/>
        </w:rPr>
        <w:t>A água é um agente de geodinâmica externa com uma forte capacidade de modelar a paisagem. A água que circula na atmosfera, quando contacta com o dióxido de carbono, origina um ácido designado ácido carbónico. Esse ácido, por sua vez, causa a dissolução das rochas calcárias. Quando atua durante longos períodos de tempo, este processo origina várias formações típicas das paisagens cársicas, como as grutas.</w:t>
      </w:r>
    </w:p>
    <w:p w14:paraId="308C3E26" w14:textId="6452A9DE" w:rsidR="0007614E" w:rsidRDefault="0007614E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color w:val="2088CA"/>
          <w:sz w:val="18"/>
          <w:szCs w:val="18"/>
        </w:rPr>
      </w:pPr>
      <w:r>
        <w:rPr>
          <w:rFonts w:cstheme="minorHAnsi"/>
          <w:b/>
          <w:color w:val="2088CA"/>
          <w:sz w:val="18"/>
          <w:szCs w:val="18"/>
        </w:rPr>
        <w:t>1.5</w:t>
      </w:r>
      <w:r>
        <w:rPr>
          <w:rFonts w:cstheme="minorHAnsi"/>
          <w:b/>
          <w:color w:val="2088CA"/>
          <w:sz w:val="18"/>
          <w:szCs w:val="18"/>
        </w:rPr>
        <w:tab/>
      </w:r>
      <w:r w:rsidRPr="0007614E">
        <w:rPr>
          <w:rFonts w:cstheme="minorHAnsi"/>
          <w:sz w:val="18"/>
          <w:szCs w:val="18"/>
        </w:rPr>
        <w:t>Um espeleólogo é um investigador que se dedica à espeleologia. A espeleologia é uma disciplina científica e exploratória que se dedica ao estudo e exploração das grutas.</w:t>
      </w:r>
    </w:p>
    <w:p w14:paraId="06DE93B6" w14:textId="34789EBD" w:rsidR="0007614E" w:rsidRDefault="0007614E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color w:val="2088CA"/>
          <w:sz w:val="18"/>
          <w:szCs w:val="18"/>
        </w:rPr>
      </w:pPr>
      <w:r>
        <w:rPr>
          <w:rFonts w:cstheme="minorHAnsi"/>
          <w:b/>
          <w:color w:val="2088CA"/>
          <w:sz w:val="18"/>
          <w:szCs w:val="18"/>
        </w:rPr>
        <w:t>1.6</w:t>
      </w:r>
      <w:r>
        <w:rPr>
          <w:rFonts w:cstheme="minorHAnsi"/>
          <w:b/>
          <w:color w:val="2088CA"/>
          <w:sz w:val="18"/>
          <w:szCs w:val="18"/>
        </w:rPr>
        <w:tab/>
      </w:r>
      <w:r w:rsidRPr="0007614E">
        <w:rPr>
          <w:rFonts w:cstheme="minorHAnsi"/>
          <w:sz w:val="18"/>
          <w:szCs w:val="18"/>
        </w:rPr>
        <w:t>O CISGAP apoia a divulgação e a investigação científica em espeleologia e contribui para a formação de espeleólogos.</w:t>
      </w:r>
    </w:p>
    <w:p w14:paraId="7765F654" w14:textId="6EA92A65" w:rsidR="0007614E" w:rsidRDefault="0007614E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color w:val="2088CA"/>
          <w:sz w:val="18"/>
          <w:szCs w:val="18"/>
        </w:rPr>
      </w:pPr>
      <w:r>
        <w:rPr>
          <w:rFonts w:cstheme="minorHAnsi"/>
          <w:b/>
          <w:color w:val="2088CA"/>
          <w:sz w:val="18"/>
          <w:szCs w:val="18"/>
        </w:rPr>
        <w:t>1.7</w:t>
      </w:r>
      <w:r>
        <w:rPr>
          <w:rFonts w:cstheme="minorHAnsi"/>
          <w:b/>
          <w:color w:val="2088CA"/>
          <w:sz w:val="18"/>
          <w:szCs w:val="18"/>
        </w:rPr>
        <w:tab/>
      </w:r>
      <w:r w:rsidRPr="0007614E">
        <w:rPr>
          <w:rFonts w:cstheme="minorHAnsi"/>
          <w:sz w:val="18"/>
          <w:szCs w:val="18"/>
        </w:rPr>
        <w:t xml:space="preserve">A gruta tem 86 m de comprimento, </w:t>
      </w:r>
      <w:r w:rsidR="00B8561E">
        <w:rPr>
          <w:rFonts w:cstheme="minorHAnsi"/>
          <w:sz w:val="18"/>
          <w:szCs w:val="18"/>
        </w:rPr>
        <w:t xml:space="preserve">a sua </w:t>
      </w:r>
      <w:r w:rsidRPr="0007614E">
        <w:rPr>
          <w:rFonts w:cstheme="minorHAnsi"/>
          <w:sz w:val="18"/>
          <w:szCs w:val="18"/>
        </w:rPr>
        <w:t>largura média é 30</w:t>
      </w:r>
      <w:r>
        <w:rPr>
          <w:rFonts w:cstheme="minorHAnsi"/>
          <w:sz w:val="18"/>
          <w:szCs w:val="18"/>
        </w:rPr>
        <w:t> </w:t>
      </w:r>
      <w:r w:rsidRPr="0007614E">
        <w:rPr>
          <w:rFonts w:cstheme="minorHAnsi"/>
          <w:sz w:val="18"/>
          <w:szCs w:val="18"/>
        </w:rPr>
        <w:t>m, a área é 1400</w:t>
      </w:r>
      <w:r>
        <w:rPr>
          <w:rFonts w:cstheme="minorHAnsi"/>
          <w:sz w:val="18"/>
          <w:szCs w:val="18"/>
        </w:rPr>
        <w:t> </w:t>
      </w:r>
      <w:r w:rsidRPr="0007614E">
        <w:rPr>
          <w:rFonts w:cstheme="minorHAnsi"/>
          <w:sz w:val="18"/>
          <w:szCs w:val="18"/>
        </w:rPr>
        <w:t>m</w:t>
      </w:r>
      <w:r w:rsidRPr="0007614E">
        <w:rPr>
          <w:rFonts w:cstheme="minorHAnsi"/>
          <w:sz w:val="18"/>
          <w:szCs w:val="18"/>
          <w:vertAlign w:val="superscript"/>
        </w:rPr>
        <w:t>2</w:t>
      </w:r>
      <w:r w:rsidRPr="0007614E">
        <w:rPr>
          <w:rFonts w:cstheme="minorHAnsi"/>
          <w:sz w:val="18"/>
          <w:szCs w:val="18"/>
        </w:rPr>
        <w:t xml:space="preserve"> e o volume é 125</w:t>
      </w:r>
      <w:r>
        <w:rPr>
          <w:rFonts w:cstheme="minorHAnsi"/>
          <w:sz w:val="18"/>
          <w:szCs w:val="18"/>
        </w:rPr>
        <w:t> </w:t>
      </w:r>
      <w:r w:rsidRPr="0007614E">
        <w:rPr>
          <w:rFonts w:cstheme="minorHAnsi"/>
          <w:sz w:val="18"/>
          <w:szCs w:val="18"/>
        </w:rPr>
        <w:t>000</w:t>
      </w:r>
      <w:r>
        <w:rPr>
          <w:rFonts w:cstheme="minorHAnsi"/>
          <w:sz w:val="18"/>
          <w:szCs w:val="18"/>
        </w:rPr>
        <w:t> </w:t>
      </w:r>
      <w:r w:rsidRPr="0007614E">
        <w:rPr>
          <w:rFonts w:cstheme="minorHAnsi"/>
          <w:sz w:val="18"/>
          <w:szCs w:val="18"/>
        </w:rPr>
        <w:t>m</w:t>
      </w:r>
      <w:r w:rsidRPr="0007614E">
        <w:rPr>
          <w:rFonts w:cstheme="minorHAnsi"/>
          <w:sz w:val="18"/>
          <w:szCs w:val="18"/>
          <w:vertAlign w:val="superscript"/>
        </w:rPr>
        <w:t>3</w:t>
      </w:r>
      <w:r w:rsidRPr="0007614E">
        <w:rPr>
          <w:rFonts w:cstheme="minorHAnsi"/>
          <w:sz w:val="18"/>
          <w:szCs w:val="18"/>
        </w:rPr>
        <w:t>.</w:t>
      </w:r>
    </w:p>
    <w:p w14:paraId="48BE2575" w14:textId="23E42BA8" w:rsidR="0007614E" w:rsidRDefault="0007614E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color w:val="2088CA"/>
          <w:sz w:val="18"/>
          <w:szCs w:val="18"/>
        </w:rPr>
      </w:pPr>
      <w:r>
        <w:rPr>
          <w:rFonts w:cstheme="minorHAnsi"/>
          <w:b/>
          <w:color w:val="2088CA"/>
          <w:sz w:val="18"/>
          <w:szCs w:val="18"/>
        </w:rPr>
        <w:t>1</w:t>
      </w:r>
      <w:r w:rsidR="00B8561E">
        <w:rPr>
          <w:rFonts w:cstheme="minorHAnsi"/>
          <w:b/>
          <w:color w:val="2088CA"/>
          <w:sz w:val="18"/>
          <w:szCs w:val="18"/>
        </w:rPr>
        <w:t>.8</w:t>
      </w:r>
      <w:r>
        <w:rPr>
          <w:rFonts w:cstheme="minorHAnsi"/>
          <w:b/>
          <w:color w:val="2088CA"/>
          <w:sz w:val="18"/>
          <w:szCs w:val="18"/>
        </w:rPr>
        <w:tab/>
      </w:r>
      <w:r w:rsidRPr="0007614E">
        <w:rPr>
          <w:rFonts w:cstheme="minorHAnsi"/>
          <w:sz w:val="18"/>
          <w:szCs w:val="18"/>
        </w:rPr>
        <w:t>(A)</w:t>
      </w:r>
    </w:p>
    <w:p w14:paraId="51E367C1" w14:textId="77777777" w:rsidR="00A02DE8" w:rsidRPr="00206D83" w:rsidRDefault="00A02DE8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smallCaps/>
          <w:sz w:val="18"/>
          <w:szCs w:val="18"/>
        </w:rPr>
      </w:pPr>
    </w:p>
    <w:p w14:paraId="1C1030F4" w14:textId="18BC5C69" w:rsidR="00A02DE8" w:rsidRPr="0007614E" w:rsidRDefault="0007614E" w:rsidP="00FD4B9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8"/>
          <w:szCs w:val="18"/>
        </w:rPr>
      </w:pPr>
      <w:r w:rsidRPr="0007614E">
        <w:rPr>
          <w:rFonts w:cstheme="minorHAnsi"/>
          <w:b/>
          <w:color w:val="2088CA"/>
          <w:sz w:val="18"/>
          <w:szCs w:val="18"/>
        </w:rPr>
        <w:t xml:space="preserve">FICHA DE </w:t>
      </w:r>
      <w:r w:rsidRPr="003D5848">
        <w:rPr>
          <w:rFonts w:cstheme="minorHAnsi"/>
          <w:b/>
          <w:color w:val="2088CA"/>
          <w:sz w:val="18"/>
          <w:szCs w:val="18"/>
        </w:rPr>
        <w:t>AMPLIAÇÃO – 1.2 FORMAÇÃO DAS ROCHAS SEDIMENTARE</w:t>
      </w:r>
      <w:r w:rsidRPr="0007614E">
        <w:rPr>
          <w:rFonts w:cstheme="minorHAnsi"/>
          <w:b/>
          <w:color w:val="2088CA"/>
          <w:sz w:val="18"/>
          <w:szCs w:val="18"/>
        </w:rPr>
        <w:t>S</w:t>
      </w:r>
    </w:p>
    <w:p w14:paraId="214ADFF3" w14:textId="77777777" w:rsidR="003D5848" w:rsidRPr="003D5848" w:rsidRDefault="003D5848" w:rsidP="004212EF">
      <w:pPr>
        <w:numPr>
          <w:ilvl w:val="0"/>
          <w:numId w:val="1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</w:p>
    <w:p w14:paraId="693F6DA7" w14:textId="77777777" w:rsidR="00B8561E" w:rsidRDefault="00B8561E" w:rsidP="004212EF">
      <w:pPr>
        <w:numPr>
          <w:ilvl w:val="1"/>
          <w:numId w:val="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507E3761" w14:textId="7791B982" w:rsidR="003D5848" w:rsidRDefault="00B8561E" w:rsidP="00B8561E">
      <w:pPr>
        <w:spacing w:after="0" w:line="240" w:lineRule="auto"/>
        <w:ind w:right="-142"/>
        <w:jc w:val="both"/>
        <w:rPr>
          <w:rFonts w:eastAsiaTheme="minorHAnsi" w:cstheme="minorHAnsi"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1.1.1</w:t>
      </w:r>
      <w:r>
        <w:rPr>
          <w:rFonts w:eastAsiaTheme="minorHAnsi" w:cstheme="minorHAnsi"/>
          <w:sz w:val="18"/>
          <w:szCs w:val="18"/>
          <w:lang w:eastAsia="en-US"/>
        </w:rPr>
        <w:t xml:space="preserve"> 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(D)</w:t>
      </w:r>
    </w:p>
    <w:p w14:paraId="151F76BB" w14:textId="49F9FFDE" w:rsidR="003D5848" w:rsidRPr="003D5848" w:rsidRDefault="00B8561E" w:rsidP="00B8561E">
      <w:pPr>
        <w:spacing w:after="0" w:line="240" w:lineRule="auto"/>
        <w:ind w:right="-142"/>
        <w:jc w:val="both"/>
        <w:rPr>
          <w:rFonts w:eastAsiaTheme="minorHAnsi" w:cstheme="minorHAnsi"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1.1.2</w:t>
      </w:r>
      <w:r>
        <w:rPr>
          <w:rFonts w:eastAsiaTheme="minorHAnsi" w:cstheme="minorHAnsi"/>
          <w:sz w:val="18"/>
          <w:szCs w:val="18"/>
          <w:lang w:eastAsia="en-US"/>
        </w:rPr>
        <w:t xml:space="preserve"> 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(</w:t>
      </w:r>
      <w:r w:rsidR="00630D44">
        <w:rPr>
          <w:rFonts w:eastAsiaTheme="minorHAnsi" w:cstheme="minorHAnsi"/>
          <w:sz w:val="18"/>
          <w:szCs w:val="18"/>
          <w:lang w:eastAsia="en-US"/>
        </w:rPr>
        <w:t>C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)</w:t>
      </w:r>
    </w:p>
    <w:p w14:paraId="731AAC63" w14:textId="27C6ED89" w:rsidR="003D5848" w:rsidRPr="003D5848" w:rsidRDefault="003D5848" w:rsidP="004212EF">
      <w:pPr>
        <w:numPr>
          <w:ilvl w:val="1"/>
          <w:numId w:val="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3D5848">
        <w:rPr>
          <w:rFonts w:eastAsiaTheme="minorHAnsi" w:cstheme="minorHAnsi"/>
          <w:sz w:val="18"/>
          <w:szCs w:val="18"/>
          <w:lang w:eastAsia="en-US"/>
        </w:rPr>
        <w:t>A areia é utilizada na construção e na produção de componentes de telemóveis</w:t>
      </w:r>
      <w:r w:rsidR="00630D44">
        <w:rPr>
          <w:rFonts w:eastAsiaTheme="minorHAnsi" w:cstheme="minorHAnsi"/>
          <w:sz w:val="18"/>
          <w:szCs w:val="18"/>
          <w:lang w:eastAsia="en-US"/>
        </w:rPr>
        <w:t xml:space="preserve"> e na produção de vidro</w:t>
      </w:r>
      <w:r w:rsidRPr="003D5848">
        <w:rPr>
          <w:rFonts w:eastAsiaTheme="minorHAnsi" w:cstheme="minorHAnsi"/>
          <w:sz w:val="18"/>
          <w:szCs w:val="18"/>
          <w:lang w:eastAsia="en-US"/>
        </w:rPr>
        <w:t>, por exemplo.</w:t>
      </w:r>
    </w:p>
    <w:p w14:paraId="6154449A" w14:textId="77777777" w:rsidR="003D5848" w:rsidRPr="003D5848" w:rsidRDefault="003D5848" w:rsidP="004212EF">
      <w:pPr>
        <w:numPr>
          <w:ilvl w:val="1"/>
          <w:numId w:val="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3D5848">
        <w:rPr>
          <w:rFonts w:eastAsiaTheme="minorHAnsi" w:cstheme="minorHAnsi"/>
          <w:sz w:val="18"/>
          <w:szCs w:val="18"/>
          <w:lang w:eastAsia="en-US"/>
        </w:rPr>
        <w:t xml:space="preserve">A areia está a sofrer uma </w:t>
      </w:r>
      <w:proofErr w:type="spellStart"/>
      <w:r w:rsidRPr="003D5848">
        <w:rPr>
          <w:rFonts w:eastAsiaTheme="minorHAnsi" w:cstheme="minorHAnsi"/>
          <w:sz w:val="18"/>
          <w:szCs w:val="18"/>
          <w:lang w:eastAsia="en-US"/>
        </w:rPr>
        <w:t>sobreexploração</w:t>
      </w:r>
      <w:proofErr w:type="spellEnd"/>
      <w:r w:rsidRPr="003D5848">
        <w:rPr>
          <w:rFonts w:eastAsiaTheme="minorHAnsi" w:cstheme="minorHAnsi"/>
          <w:sz w:val="18"/>
          <w:szCs w:val="18"/>
          <w:lang w:eastAsia="en-US"/>
        </w:rPr>
        <w:t xml:space="preserve"> em extrações industriais. Isso deve-se ao aumento da sua procura para a elaboração de diversos produtos e construção. Por outro lado, a areia com interesse para a construção não é reposta porque os processos naturais que conduzem à sua formação são lentos. Há, também, problemas associados à acumulação de areia em barragens e à extração ilegal de areia que fazem com que se torne um produto ainda mais escasso.</w:t>
      </w:r>
    </w:p>
    <w:p w14:paraId="78D8C4D9" w14:textId="77777777" w:rsidR="003D5848" w:rsidRPr="003D5848" w:rsidRDefault="003D5848" w:rsidP="004212EF">
      <w:pPr>
        <w:numPr>
          <w:ilvl w:val="1"/>
          <w:numId w:val="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3D5848">
        <w:rPr>
          <w:rFonts w:eastAsiaTheme="minorHAnsi" w:cstheme="minorHAnsi"/>
          <w:sz w:val="18"/>
          <w:szCs w:val="18"/>
          <w:lang w:eastAsia="en-US"/>
        </w:rPr>
        <w:t>1500 milhões de metros cúbicos de areia.</w:t>
      </w:r>
    </w:p>
    <w:p w14:paraId="2F04B12B" w14:textId="77777777" w:rsidR="003D5848" w:rsidRPr="003D5848" w:rsidRDefault="003D5848" w:rsidP="004212EF">
      <w:pPr>
        <w:numPr>
          <w:ilvl w:val="1"/>
          <w:numId w:val="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3D5848">
        <w:rPr>
          <w:rFonts w:eastAsiaTheme="minorHAnsi" w:cstheme="minorHAnsi"/>
          <w:sz w:val="18"/>
          <w:szCs w:val="18"/>
          <w:lang w:eastAsia="en-US"/>
        </w:rPr>
        <w:t xml:space="preserve">A areia dos desertos é arredondada pelo que não é útil para a construção. Na construção é preferível a utilização de areias com arestas para agregar melhor materiais como o cimento. </w:t>
      </w:r>
    </w:p>
    <w:p w14:paraId="620D8DAB" w14:textId="517B1664" w:rsidR="003D5848" w:rsidRPr="003D5848" w:rsidRDefault="003D5848" w:rsidP="004212EF">
      <w:pPr>
        <w:numPr>
          <w:ilvl w:val="1"/>
          <w:numId w:val="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3D5848">
        <w:rPr>
          <w:rFonts w:eastAsiaTheme="minorHAnsi" w:cstheme="minorHAnsi"/>
          <w:sz w:val="18"/>
          <w:szCs w:val="18"/>
          <w:lang w:eastAsia="en-US"/>
        </w:rPr>
        <w:t xml:space="preserve">A ciência está a produzir produtos, como a </w:t>
      </w:r>
      <w:proofErr w:type="spellStart"/>
      <w:r w:rsidR="00630D44">
        <w:rPr>
          <w:rFonts w:eastAsiaTheme="minorHAnsi" w:cstheme="minorHAnsi"/>
          <w:sz w:val="18"/>
          <w:szCs w:val="18"/>
          <w:lang w:eastAsia="en-US"/>
        </w:rPr>
        <w:t>f</w:t>
      </w:r>
      <w:r w:rsidR="00B8561E">
        <w:rPr>
          <w:rFonts w:eastAsiaTheme="minorHAnsi" w:cstheme="minorHAnsi"/>
          <w:sz w:val="18"/>
          <w:szCs w:val="18"/>
          <w:lang w:eastAsia="en-US"/>
        </w:rPr>
        <w:t>inite</w:t>
      </w:r>
      <w:proofErr w:type="spellEnd"/>
      <w:r w:rsidRPr="003D5848">
        <w:rPr>
          <w:rFonts w:eastAsiaTheme="minorHAnsi" w:cstheme="minorHAnsi"/>
          <w:sz w:val="18"/>
          <w:szCs w:val="18"/>
          <w:lang w:eastAsia="en-US"/>
        </w:rPr>
        <w:t>, que poderão ser substitutos da areia. Desse modo, irão diminuir a necessidade de exploração da areia e a sua escassez.</w:t>
      </w:r>
    </w:p>
    <w:p w14:paraId="70316FE4" w14:textId="7A3F97BA" w:rsidR="004514B3" w:rsidRPr="0007614E" w:rsidRDefault="003D5848" w:rsidP="00FD4B9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sz w:val="18"/>
          <w:szCs w:val="18"/>
        </w:rPr>
      </w:pPr>
      <w:r>
        <w:rPr>
          <w:rFonts w:cstheme="minorHAnsi"/>
          <w:b/>
          <w:color w:val="2088CA"/>
          <w:sz w:val="18"/>
          <w:szCs w:val="18"/>
        </w:rPr>
        <w:br w:type="column"/>
      </w:r>
      <w:r w:rsidRPr="003D5848">
        <w:rPr>
          <w:rFonts w:cstheme="minorHAnsi"/>
          <w:b/>
          <w:color w:val="2088CA"/>
          <w:sz w:val="18"/>
          <w:szCs w:val="18"/>
        </w:rPr>
        <w:t>FICHA DE AMPLIAÇÃO – 2.1 FUNDAMENTOS DA ESTRUTURA E DA DINÂMICA DA TERRA</w:t>
      </w:r>
    </w:p>
    <w:p w14:paraId="39367319" w14:textId="77777777" w:rsidR="003D5848" w:rsidRPr="003D5848" w:rsidRDefault="003D5848" w:rsidP="004212EF">
      <w:pPr>
        <w:numPr>
          <w:ilvl w:val="0"/>
          <w:numId w:val="3"/>
        </w:numPr>
        <w:spacing w:after="0" w:line="240" w:lineRule="auto"/>
        <w:ind w:left="284" w:right="-142" w:hanging="284"/>
        <w:rPr>
          <w:rFonts w:eastAsia="ヒラギノ角ゴ Pro W3" w:cstheme="minorHAnsi"/>
          <w:color w:val="000000"/>
          <w:sz w:val="18"/>
          <w:szCs w:val="18"/>
          <w:lang w:eastAsia="en-US"/>
        </w:rPr>
      </w:pPr>
    </w:p>
    <w:p w14:paraId="5DD2C21E" w14:textId="77777777" w:rsidR="00B8561E" w:rsidRDefault="00B8561E" w:rsidP="004212EF">
      <w:pPr>
        <w:numPr>
          <w:ilvl w:val="1"/>
          <w:numId w:val="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78EA5CC5" w14:textId="7D7383F1" w:rsidR="003D5848" w:rsidRPr="003D5848" w:rsidRDefault="00B8561E" w:rsidP="00B8561E">
      <w:pPr>
        <w:spacing w:after="0" w:line="240" w:lineRule="auto"/>
        <w:ind w:right="-142"/>
        <w:jc w:val="both"/>
        <w:rPr>
          <w:rFonts w:eastAsiaTheme="minorHAnsi" w:cstheme="minorHAnsi"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1.1.1</w:t>
      </w:r>
      <w:r>
        <w:rPr>
          <w:rFonts w:eastAsiaTheme="minorHAnsi" w:cstheme="minorHAnsi"/>
          <w:sz w:val="18"/>
          <w:szCs w:val="18"/>
          <w:lang w:eastAsia="en-US"/>
        </w:rPr>
        <w:t xml:space="preserve"> 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(D)</w:t>
      </w:r>
    </w:p>
    <w:p w14:paraId="51F5F7D6" w14:textId="664B0FFD" w:rsidR="003D5848" w:rsidRPr="003D5848" w:rsidRDefault="00B8561E" w:rsidP="00B8561E">
      <w:pPr>
        <w:spacing w:after="0" w:line="240" w:lineRule="auto"/>
        <w:ind w:right="-142"/>
        <w:jc w:val="both"/>
        <w:rPr>
          <w:rFonts w:eastAsiaTheme="minorHAnsi" w:cstheme="minorHAnsi"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1.1.2</w:t>
      </w:r>
      <w:r>
        <w:rPr>
          <w:rFonts w:eastAsiaTheme="minorHAnsi" w:cstheme="minorHAnsi"/>
          <w:sz w:val="18"/>
          <w:szCs w:val="18"/>
          <w:lang w:eastAsia="en-US"/>
        </w:rPr>
        <w:t xml:space="preserve"> 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(A)</w:t>
      </w:r>
    </w:p>
    <w:p w14:paraId="6431B9C3" w14:textId="193270DD" w:rsidR="003D5848" w:rsidRPr="003D5848" w:rsidRDefault="003D5848" w:rsidP="004212EF">
      <w:pPr>
        <w:numPr>
          <w:ilvl w:val="1"/>
          <w:numId w:val="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3D5848">
        <w:rPr>
          <w:rFonts w:eastAsiaTheme="minorHAnsi" w:cstheme="minorHAnsi"/>
          <w:sz w:val="18"/>
          <w:szCs w:val="18"/>
          <w:lang w:eastAsia="en-US"/>
        </w:rPr>
        <w:t>Na zona II está a ocorrer a subducção da crosta oceânica, associada à placa Arábica, sob a placa Eur</w:t>
      </w:r>
      <w:r w:rsidR="001D138B">
        <w:rPr>
          <w:rFonts w:eastAsiaTheme="minorHAnsi" w:cstheme="minorHAnsi"/>
          <w:sz w:val="18"/>
          <w:szCs w:val="18"/>
          <w:lang w:eastAsia="en-US"/>
        </w:rPr>
        <w:t>o-A</w:t>
      </w:r>
      <w:r w:rsidRPr="003D5848">
        <w:rPr>
          <w:rFonts w:eastAsiaTheme="minorHAnsi" w:cstheme="minorHAnsi"/>
          <w:sz w:val="18"/>
          <w:szCs w:val="18"/>
          <w:lang w:eastAsia="en-US"/>
        </w:rPr>
        <w:t xml:space="preserve">siática. Esse movimento de subducção originou a compressão de materiais entre essas placas, o qual, por sua vez, conduziu à formação de uma cadeia montanhosa, associada às </w:t>
      </w:r>
      <w:r w:rsidR="00B8561E">
        <w:rPr>
          <w:rFonts w:eastAsiaTheme="minorHAnsi" w:cstheme="minorHAnsi"/>
          <w:sz w:val="18"/>
          <w:szCs w:val="18"/>
          <w:lang w:eastAsia="en-US"/>
        </w:rPr>
        <w:t>M</w:t>
      </w:r>
      <w:r w:rsidRPr="003D5848">
        <w:rPr>
          <w:rFonts w:eastAsiaTheme="minorHAnsi" w:cstheme="minorHAnsi"/>
          <w:sz w:val="18"/>
          <w:szCs w:val="18"/>
          <w:lang w:eastAsia="en-US"/>
        </w:rPr>
        <w:t>ontanhas Zagros.</w:t>
      </w:r>
    </w:p>
    <w:p w14:paraId="62B052B1" w14:textId="77777777" w:rsidR="003D5848" w:rsidRPr="003D5848" w:rsidRDefault="003D5848" w:rsidP="004212EF">
      <w:pPr>
        <w:numPr>
          <w:ilvl w:val="0"/>
          <w:numId w:val="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21613CE0" w14:textId="77777777" w:rsidR="003D5848" w:rsidRPr="003D5848" w:rsidRDefault="003D5848" w:rsidP="004212EF">
      <w:pPr>
        <w:numPr>
          <w:ilvl w:val="1"/>
          <w:numId w:val="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3D5848">
        <w:rPr>
          <w:rFonts w:eastAsiaTheme="minorHAnsi" w:cstheme="minorHAnsi"/>
          <w:sz w:val="18"/>
          <w:szCs w:val="18"/>
          <w:lang w:eastAsia="en-US"/>
        </w:rPr>
        <w:t>Na zona de separação central (rifte) começou a ascender material em fusão (magma) do interior da Terra. A solidificação desse material (magma) formou uma crosta oceânica jovem, que foi ocupada por água, dando origem a um oceano. A ascensão contínua desse material (magma) provocou a expansão do fundo dos oceanos e empurrou as placas tectónicas formadas por crosta continental em direções opostas.</w:t>
      </w:r>
    </w:p>
    <w:p w14:paraId="2A69186C" w14:textId="77777777" w:rsidR="003D5848" w:rsidRPr="003D5848" w:rsidRDefault="003D5848" w:rsidP="004212EF">
      <w:pPr>
        <w:numPr>
          <w:ilvl w:val="1"/>
          <w:numId w:val="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</w:p>
    <w:p w14:paraId="1CDA9FCF" w14:textId="06D31B69" w:rsidR="003D5848" w:rsidRPr="003D5848" w:rsidRDefault="003D5848" w:rsidP="004212EF">
      <w:pPr>
        <w:numPr>
          <w:ilvl w:val="2"/>
          <w:numId w:val="3"/>
        </w:numPr>
        <w:spacing w:after="0" w:line="240" w:lineRule="auto"/>
        <w:ind w:left="420" w:right="-142" w:hanging="420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>Os oceanos expandem à velocidade de 1 cm a 15 cm por ano.</w:t>
      </w:r>
    </w:p>
    <w:p w14:paraId="0A318100" w14:textId="77777777" w:rsidR="003D5848" w:rsidRPr="003D5848" w:rsidRDefault="003D5848" w:rsidP="004212EF">
      <w:pPr>
        <w:numPr>
          <w:ilvl w:val="2"/>
          <w:numId w:val="3"/>
        </w:numPr>
        <w:spacing w:after="0" w:line="240" w:lineRule="auto"/>
        <w:ind w:left="420" w:right="-142" w:hanging="420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proofErr w:type="spellStart"/>
      <w:r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>Wegener</w:t>
      </w:r>
      <w:proofErr w:type="spellEnd"/>
      <w:r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 pensava que o fundo dos oceanos permanecia estático, enquanto os continentes se movimentavam sobre o mesmo.</w:t>
      </w:r>
    </w:p>
    <w:p w14:paraId="282E8457" w14:textId="77777777" w:rsidR="003D5848" w:rsidRPr="003D5848" w:rsidRDefault="003D5848" w:rsidP="00EA3D8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eastAsiaTheme="majorEastAsia" w:cstheme="minorHAnsi"/>
          <w:b/>
          <w:color w:val="000000" w:themeColor="text1"/>
          <w:sz w:val="18"/>
          <w:szCs w:val="18"/>
          <w:lang w:eastAsia="en-US"/>
        </w:rPr>
      </w:pPr>
    </w:p>
    <w:p w14:paraId="5A30F494" w14:textId="1FD4B475" w:rsidR="004514B3" w:rsidRPr="0007614E" w:rsidRDefault="003D5848" w:rsidP="00FD4B9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8"/>
          <w:szCs w:val="18"/>
        </w:rPr>
      </w:pPr>
      <w:r w:rsidRPr="00B8561E">
        <w:rPr>
          <w:rFonts w:cstheme="minorHAnsi"/>
          <w:b/>
          <w:color w:val="2088CA"/>
          <w:sz w:val="18"/>
          <w:szCs w:val="18"/>
        </w:rPr>
        <w:t>FICHA DE AM</w:t>
      </w:r>
      <w:r w:rsidRPr="003D5848">
        <w:rPr>
          <w:rFonts w:cstheme="minorHAnsi"/>
          <w:b/>
          <w:color w:val="2088CA"/>
          <w:sz w:val="18"/>
          <w:szCs w:val="18"/>
        </w:rPr>
        <w:t>PLIAÇÃO – 2.2 DEFORMAÇÃO DAS ROCHAS</w:t>
      </w:r>
    </w:p>
    <w:p w14:paraId="02C7C466" w14:textId="77777777" w:rsidR="003D5848" w:rsidRPr="003D5848" w:rsidRDefault="003D5848" w:rsidP="004212EF">
      <w:pPr>
        <w:numPr>
          <w:ilvl w:val="0"/>
          <w:numId w:val="4"/>
        </w:numPr>
        <w:spacing w:after="0" w:line="240" w:lineRule="auto"/>
        <w:ind w:left="284" w:right="-142" w:hanging="284"/>
        <w:rPr>
          <w:rFonts w:eastAsia="ヒラギノ角ゴ Pro W3" w:cstheme="minorHAnsi"/>
          <w:color w:val="000000"/>
          <w:sz w:val="18"/>
          <w:szCs w:val="18"/>
          <w:lang w:eastAsia="en-US"/>
        </w:rPr>
      </w:pPr>
    </w:p>
    <w:p w14:paraId="44C63F84" w14:textId="03F433A4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bookmarkStart w:id="0" w:name="_Hlk67587320"/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1.1</w:t>
      </w:r>
      <w:r>
        <w:rPr>
          <w:rFonts w:eastAsiaTheme="minorHAnsi" w:cstheme="minorHAnsi"/>
          <w:sz w:val="18"/>
          <w:szCs w:val="18"/>
          <w:lang w:eastAsia="en-US"/>
        </w:rPr>
        <w:tab/>
      </w:r>
      <w:bookmarkEnd w:id="0"/>
      <w:r w:rsidR="003D5848" w:rsidRPr="003D5848">
        <w:rPr>
          <w:rFonts w:eastAsiaTheme="minorHAnsi" w:cstheme="minorHAnsi"/>
          <w:sz w:val="18"/>
          <w:szCs w:val="18"/>
          <w:lang w:eastAsia="en-US"/>
        </w:rPr>
        <w:t>Falha A – Falha inversa; Falha B – Falha transformante; Falha C – Falha normal</w:t>
      </w:r>
    </w:p>
    <w:p w14:paraId="047F8938" w14:textId="37EE1D1D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1.2</w:t>
      </w:r>
      <w:r>
        <w:rPr>
          <w:rFonts w:eastAsiaTheme="minorHAnsi" w:cstheme="minorHAnsi"/>
          <w:color w:val="000000" w:themeColor="text1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>Falha A – Forças de compressão; Falha B – Forças de desligamento; Falha C – Forças de distensão</w:t>
      </w:r>
    </w:p>
    <w:p w14:paraId="2BBFE0CB" w14:textId="3F1B37A4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1.3</w:t>
      </w:r>
      <w:r>
        <w:rPr>
          <w:rFonts w:eastAsiaTheme="minorHAnsi" w:cstheme="minorHAnsi"/>
          <w:color w:val="000000" w:themeColor="text1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Falha normal. O bloco (teto) situado </w:t>
      </w:r>
      <w:r w:rsidR="00630D44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sobre </w:t>
      </w:r>
      <w:r w:rsidR="003D5848"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o plano de falha desceu relativamente ao bloco (muro) situado </w:t>
      </w:r>
      <w:r w:rsidR="00630D44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sob </w:t>
      </w:r>
      <w:r w:rsidR="003D5848"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>o plano de falha.</w:t>
      </w:r>
    </w:p>
    <w:p w14:paraId="7B1F8F1A" w14:textId="77777777" w:rsidR="003D5848" w:rsidRPr="003D5848" w:rsidRDefault="003D5848" w:rsidP="004212EF">
      <w:pPr>
        <w:numPr>
          <w:ilvl w:val="0"/>
          <w:numId w:val="4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</w:p>
    <w:p w14:paraId="04C1E3F7" w14:textId="4A93EEE3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2</w:t>
      </w:r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.1</w:t>
      </w: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A – Núcleo; B – Flanco; C – Charneira</w:t>
      </w:r>
    </w:p>
    <w:p w14:paraId="1D53369A" w14:textId="3DB39416" w:rsidR="003D5848" w:rsidRPr="003D5848" w:rsidRDefault="001D138B" w:rsidP="001D138B">
      <w:pPr>
        <w:spacing w:after="0" w:line="240" w:lineRule="auto"/>
        <w:ind w:left="284" w:right="-142" w:hanging="284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2.2</w:t>
      </w: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ab/>
      </w:r>
      <w:r w:rsidRPr="001D138B">
        <w:rPr>
          <w:rFonts w:eastAsiaTheme="minorHAnsi" w:cstheme="minorHAnsi"/>
          <w:sz w:val="18"/>
          <w:szCs w:val="18"/>
          <w:lang w:eastAsia="en-US"/>
        </w:rPr>
        <w:t xml:space="preserve">a) 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Dobra I</w:t>
      </w:r>
      <w:r>
        <w:rPr>
          <w:rFonts w:eastAsiaTheme="minorHAnsi" w:cstheme="minorHAnsi"/>
          <w:sz w:val="18"/>
          <w:szCs w:val="18"/>
          <w:lang w:eastAsia="en-US"/>
        </w:rPr>
        <w:t>I</w:t>
      </w:r>
      <w:r w:rsidR="00B8561E">
        <w:rPr>
          <w:rFonts w:eastAsiaTheme="minorHAnsi" w:cstheme="minorHAnsi"/>
          <w:sz w:val="18"/>
          <w:szCs w:val="18"/>
          <w:lang w:eastAsia="en-US"/>
        </w:rPr>
        <w:br/>
      </w:r>
      <w:r>
        <w:rPr>
          <w:rFonts w:eastAsiaTheme="minorHAnsi" w:cstheme="minorHAnsi"/>
          <w:sz w:val="18"/>
          <w:szCs w:val="18"/>
          <w:lang w:eastAsia="en-US"/>
        </w:rPr>
        <w:t xml:space="preserve">b) 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Dobra I</w:t>
      </w:r>
    </w:p>
    <w:p w14:paraId="1C626A72" w14:textId="466F91B3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2.3</w:t>
      </w: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>A formação de dobras está associada a rochas com comportamento dúctil. As rochas com comportamento dúctil, devido às suas propriedades, tendem a deformar-</w:t>
      </w:r>
      <w:r>
        <w:rPr>
          <w:rFonts w:eastAsiaTheme="minorHAnsi" w:cstheme="minorHAnsi"/>
          <w:color w:val="000000" w:themeColor="text1"/>
          <w:sz w:val="18"/>
          <w:szCs w:val="18"/>
          <w:lang w:eastAsia="en-US"/>
        </w:rPr>
        <w:br/>
        <w:t>-</w:t>
      </w:r>
      <w:r w:rsidR="003D5848"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>se sem fraturar, originando dobras.</w:t>
      </w:r>
    </w:p>
    <w:p w14:paraId="069A493F" w14:textId="64983918" w:rsidR="003D5848" w:rsidRPr="003D5848" w:rsidRDefault="003D5848" w:rsidP="004212EF">
      <w:pPr>
        <w:numPr>
          <w:ilvl w:val="0"/>
          <w:numId w:val="4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 w:rsidRPr="003D5848">
        <w:rPr>
          <w:rFonts w:eastAsiaTheme="minorHAnsi" w:cstheme="minorHAnsi"/>
          <w:color w:val="000000" w:themeColor="text1"/>
          <w:sz w:val="18"/>
          <w:szCs w:val="18"/>
          <w:lang w:eastAsia="en-US"/>
        </w:rPr>
        <w:t>(C)</w:t>
      </w:r>
    </w:p>
    <w:p w14:paraId="330C5EA5" w14:textId="77777777" w:rsidR="004514B3" w:rsidRPr="00206D83" w:rsidRDefault="004514B3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smallCaps/>
          <w:sz w:val="18"/>
          <w:szCs w:val="18"/>
        </w:rPr>
      </w:pPr>
    </w:p>
    <w:p w14:paraId="7C97B3EF" w14:textId="3F6ACCB1" w:rsidR="004514B3" w:rsidRPr="0007614E" w:rsidRDefault="003D5848" w:rsidP="00FD4B9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8"/>
          <w:szCs w:val="18"/>
        </w:rPr>
      </w:pPr>
      <w:r w:rsidRPr="003D5848">
        <w:rPr>
          <w:rFonts w:cstheme="minorHAnsi"/>
          <w:b/>
          <w:color w:val="2088CA"/>
          <w:sz w:val="18"/>
          <w:szCs w:val="18"/>
        </w:rPr>
        <w:t>FICHA DE AMPLIAÇÃO – 3.1 ATIVIDADE VULCÂNICA</w:t>
      </w:r>
    </w:p>
    <w:p w14:paraId="452A8C55" w14:textId="77777777" w:rsidR="003D5848" w:rsidRPr="003D5848" w:rsidRDefault="003D5848" w:rsidP="004212EF">
      <w:pPr>
        <w:numPr>
          <w:ilvl w:val="0"/>
          <w:numId w:val="5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0C5684C7" w14:textId="6F0D22D7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1.1</w:t>
      </w:r>
      <w:r>
        <w:rPr>
          <w:rFonts w:eastAsiaTheme="minorHAnsi" w:cstheme="minorHAnsi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 xml:space="preserve">Os vulcões mais comuns na Terra localizam-se em regiões perto de limites convergentes ou divergentes de placas </w:t>
      </w:r>
      <w:r w:rsidR="00B8561E">
        <w:rPr>
          <w:rFonts w:eastAsiaTheme="minorHAnsi" w:cstheme="minorHAnsi"/>
          <w:sz w:val="18"/>
          <w:szCs w:val="18"/>
          <w:lang w:eastAsia="en-US"/>
        </w:rPr>
        <w:t>litosféricas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.</w:t>
      </w:r>
    </w:p>
    <w:p w14:paraId="6E308F58" w14:textId="5C0F422D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</w:t>
      </w: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2</w:t>
      </w:r>
      <w:r>
        <w:rPr>
          <w:rFonts w:eastAsiaTheme="minorHAnsi" w:cstheme="minorHAnsi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 xml:space="preserve">O vulcão </w:t>
      </w:r>
      <w:proofErr w:type="spellStart"/>
      <w:r w:rsidR="003D5848" w:rsidRPr="003D5848">
        <w:rPr>
          <w:rFonts w:eastAsiaTheme="minorHAnsi" w:cstheme="minorHAnsi"/>
          <w:sz w:val="18"/>
          <w:szCs w:val="18"/>
          <w:lang w:eastAsia="en-US"/>
        </w:rPr>
        <w:t>Kilauea</w:t>
      </w:r>
      <w:proofErr w:type="spellEnd"/>
      <w:r w:rsidR="003D5848" w:rsidRPr="003D5848">
        <w:rPr>
          <w:rFonts w:eastAsiaTheme="minorHAnsi" w:cstheme="minorHAnsi"/>
          <w:sz w:val="18"/>
          <w:szCs w:val="18"/>
          <w:lang w:eastAsia="en-US"/>
        </w:rPr>
        <w:t xml:space="preserve"> situa-se no centro da placa do Pacífico, afastad</w:t>
      </w:r>
      <w:r w:rsidR="00630D44">
        <w:rPr>
          <w:rFonts w:eastAsiaTheme="minorHAnsi" w:cstheme="minorHAnsi"/>
          <w:sz w:val="18"/>
          <w:szCs w:val="18"/>
          <w:lang w:eastAsia="en-US"/>
        </w:rPr>
        <w:t>o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 xml:space="preserve"> dos limites de placas </w:t>
      </w:r>
      <w:r w:rsidR="00B8561E">
        <w:rPr>
          <w:rFonts w:eastAsiaTheme="minorHAnsi" w:cstheme="minorHAnsi"/>
          <w:sz w:val="18"/>
          <w:szCs w:val="18"/>
          <w:lang w:eastAsia="en-US"/>
        </w:rPr>
        <w:t>litosféricas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 xml:space="preserve">. </w:t>
      </w:r>
    </w:p>
    <w:p w14:paraId="57F826FE" w14:textId="1418A9E2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</w:t>
      </w: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3</w:t>
      </w:r>
      <w:r>
        <w:rPr>
          <w:rFonts w:eastAsiaTheme="minorHAnsi" w:cstheme="minorHAnsi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 xml:space="preserve">É um vulcão com cone baixo e largo. </w:t>
      </w:r>
    </w:p>
    <w:p w14:paraId="65FCBA35" w14:textId="7764E10E" w:rsidR="003D5848" w:rsidRPr="003D5848" w:rsidRDefault="001D138B" w:rsidP="001D138B">
      <w:p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</w:t>
      </w: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4</w:t>
      </w:r>
      <w:r>
        <w:rPr>
          <w:rFonts w:eastAsiaTheme="minorHAnsi" w:cstheme="minorHAnsi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A lava é muito fluida, pelo que pode percorrer grandes distâncias.</w:t>
      </w:r>
    </w:p>
    <w:p w14:paraId="702D1DE5" w14:textId="77777777" w:rsidR="00630D44" w:rsidRDefault="001D138B" w:rsidP="00630D44">
      <w:pPr>
        <w:spacing w:after="0" w:line="240" w:lineRule="auto"/>
        <w:ind w:left="406" w:right="-142" w:hanging="406"/>
        <w:jc w:val="both"/>
        <w:rPr>
          <w:rFonts w:eastAsiaTheme="minorHAnsi" w:cstheme="minorHAnsi"/>
          <w:sz w:val="18"/>
          <w:szCs w:val="18"/>
          <w:lang w:eastAsia="en-US"/>
        </w:rPr>
      </w:pPr>
      <w:r w:rsidRPr="001D138B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</w:t>
      </w: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5</w:t>
      </w:r>
      <w:r>
        <w:rPr>
          <w:rFonts w:eastAsiaTheme="minorHAnsi" w:cstheme="minorHAnsi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Os gases vulcânicos aumentam o efeito de estufa e poluem a atmosfera, prejudicando a saúde do ser humano e de outros animais.</w:t>
      </w:r>
    </w:p>
    <w:p w14:paraId="02D16CED" w14:textId="77777777" w:rsidR="00630D44" w:rsidRDefault="00630D44">
      <w:pPr>
        <w:rPr>
          <w:rFonts w:eastAsiaTheme="minorHAnsi" w:cstheme="minorHAnsi"/>
          <w:sz w:val="18"/>
          <w:szCs w:val="18"/>
          <w:lang w:eastAsia="en-US"/>
        </w:rPr>
      </w:pPr>
      <w:r>
        <w:rPr>
          <w:rFonts w:eastAsiaTheme="minorHAnsi" w:cstheme="minorHAnsi"/>
          <w:sz w:val="18"/>
          <w:szCs w:val="18"/>
          <w:lang w:eastAsia="en-US"/>
        </w:rPr>
        <w:br w:type="page"/>
      </w:r>
    </w:p>
    <w:p w14:paraId="7B851994" w14:textId="374C7D64" w:rsidR="003D5848" w:rsidRPr="003D5848" w:rsidRDefault="00FD4B92" w:rsidP="00630D44">
      <w:pPr>
        <w:spacing w:after="0" w:line="240" w:lineRule="auto"/>
        <w:ind w:left="406" w:right="-142" w:hanging="406"/>
        <w:jc w:val="both"/>
        <w:rPr>
          <w:rFonts w:eastAsiaTheme="minorHAnsi" w:cstheme="minorHAnsi"/>
          <w:b/>
          <w:color w:val="2088CA"/>
          <w:sz w:val="18"/>
          <w:szCs w:val="18"/>
          <w:lang w:eastAsia="en-US"/>
        </w:rPr>
      </w:pPr>
      <w:r w:rsidRPr="00FD4B92">
        <w:rPr>
          <w:rFonts w:eastAsiaTheme="minorHAnsi" w:cstheme="minorHAnsi"/>
          <w:b/>
          <w:color w:val="2088CA"/>
          <w:sz w:val="18"/>
          <w:szCs w:val="18"/>
          <w:lang w:eastAsia="en-US"/>
        </w:rPr>
        <w:lastRenderedPageBreak/>
        <w:t>1.6</w:t>
      </w:r>
    </w:p>
    <w:p w14:paraId="3C3341D8" w14:textId="352563E2" w:rsidR="003D5848" w:rsidRPr="003D5848" w:rsidRDefault="00B8561E" w:rsidP="00B8561E">
      <w:pPr>
        <w:spacing w:after="0" w:line="240" w:lineRule="auto"/>
        <w:ind w:left="406" w:right="-142" w:hanging="406"/>
        <w:jc w:val="both"/>
        <w:rPr>
          <w:rFonts w:eastAsiaTheme="minorHAnsi" w:cstheme="minorHAnsi"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color w:val="2088CA"/>
          <w:sz w:val="18"/>
          <w:szCs w:val="18"/>
          <w:lang w:eastAsia="en-US"/>
        </w:rPr>
        <w:t>1.6.1</w:t>
      </w:r>
      <w:r>
        <w:rPr>
          <w:rFonts w:eastAsiaTheme="minorHAnsi" w:cstheme="minorHAnsi"/>
          <w:bCs/>
          <w:sz w:val="18"/>
          <w:szCs w:val="18"/>
          <w:lang w:eastAsia="en-US"/>
        </w:rPr>
        <w:t xml:space="preserve"> </w:t>
      </w:r>
      <w:r w:rsidR="003D5848" w:rsidRPr="00B8561E">
        <w:rPr>
          <w:rFonts w:eastAsiaTheme="minorHAnsi" w:cstheme="minorHAnsi"/>
          <w:bCs/>
          <w:sz w:val="18"/>
          <w:szCs w:val="18"/>
          <w:lang w:eastAsia="en-US"/>
        </w:rPr>
        <w:t xml:space="preserve">a) Entre 15 a 20 unidades de </w:t>
      </w:r>
      <w:proofErr w:type="spellStart"/>
      <w:r w:rsidR="003D5848" w:rsidRPr="00B8561E">
        <w:rPr>
          <w:rFonts w:eastAsiaTheme="minorHAnsi" w:cstheme="minorHAnsi"/>
          <w:bCs/>
          <w:sz w:val="18"/>
          <w:szCs w:val="18"/>
          <w:lang w:eastAsia="en-US"/>
        </w:rPr>
        <w:t>Dobson</w:t>
      </w:r>
      <w:proofErr w:type="spellEnd"/>
      <w:r w:rsidR="003D5848" w:rsidRPr="00B8561E">
        <w:rPr>
          <w:rFonts w:eastAsiaTheme="minorHAnsi" w:cstheme="minorHAnsi"/>
          <w:bCs/>
          <w:sz w:val="18"/>
          <w:szCs w:val="18"/>
          <w:lang w:eastAsia="en-US"/>
        </w:rPr>
        <w:t>; b) E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 xml:space="preserve">ntre 25 a 30 unidades de </w:t>
      </w:r>
      <w:proofErr w:type="spellStart"/>
      <w:r w:rsidR="003D5848" w:rsidRPr="003D5848">
        <w:rPr>
          <w:rFonts w:eastAsiaTheme="minorHAnsi" w:cstheme="minorHAnsi"/>
          <w:sz w:val="18"/>
          <w:szCs w:val="18"/>
          <w:lang w:eastAsia="en-US"/>
        </w:rPr>
        <w:t>Dobson</w:t>
      </w:r>
      <w:proofErr w:type="spellEnd"/>
      <w:r w:rsidR="003D5848" w:rsidRPr="003D5848">
        <w:rPr>
          <w:rFonts w:eastAsiaTheme="minorHAnsi" w:cstheme="minorHAnsi"/>
          <w:sz w:val="18"/>
          <w:szCs w:val="18"/>
          <w:lang w:eastAsia="en-US"/>
        </w:rPr>
        <w:t>.</w:t>
      </w:r>
    </w:p>
    <w:p w14:paraId="1571D7B5" w14:textId="4F898A1B" w:rsidR="003D5848" w:rsidRPr="003D5848" w:rsidRDefault="00B8561E" w:rsidP="00B8561E">
      <w:pPr>
        <w:spacing w:after="0" w:line="240" w:lineRule="auto"/>
        <w:ind w:left="406" w:right="-142" w:hanging="406"/>
        <w:jc w:val="both"/>
        <w:rPr>
          <w:rFonts w:eastAsiaTheme="minorHAnsi" w:cstheme="minorHAnsi"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1.6.2</w:t>
      </w:r>
      <w:r>
        <w:rPr>
          <w:rFonts w:eastAsiaTheme="minorHAnsi" w:cstheme="minorHAnsi"/>
          <w:sz w:val="18"/>
          <w:szCs w:val="18"/>
          <w:lang w:eastAsia="en-US"/>
        </w:rPr>
        <w:t xml:space="preserve"> </w:t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A emissão contínua de gases pelo vulcão, associada ao aparecimento de novas fissuras no aparelho vulcânico, levou a que a concentração de dióxido de enxofre na atmosfera aumentasse substancialmente.</w:t>
      </w:r>
    </w:p>
    <w:p w14:paraId="4B6D053B" w14:textId="45B9CABF" w:rsidR="003D5848" w:rsidRPr="001D138B" w:rsidRDefault="00B8561E" w:rsidP="00B8561E">
      <w:pPr>
        <w:spacing w:after="0" w:line="240" w:lineRule="auto"/>
        <w:ind w:left="420" w:right="-142" w:hanging="420"/>
        <w:jc w:val="both"/>
        <w:rPr>
          <w:rFonts w:eastAsiaTheme="minorHAnsi" w:cstheme="minorHAnsi"/>
          <w:spacing w:val="-1"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>1.6.3</w:t>
      </w:r>
      <w:r>
        <w:rPr>
          <w:rFonts w:eastAsiaTheme="minorHAnsi" w:cstheme="minorHAnsi"/>
          <w:b/>
          <w:bCs/>
          <w:color w:val="2088CA"/>
          <w:sz w:val="18"/>
          <w:szCs w:val="18"/>
          <w:lang w:eastAsia="en-US"/>
        </w:rPr>
        <w:tab/>
      </w:r>
      <w:r w:rsidR="003D5848" w:rsidRPr="003D5848">
        <w:rPr>
          <w:rFonts w:eastAsiaTheme="minorHAnsi" w:cstheme="minorHAnsi"/>
          <w:sz w:val="18"/>
          <w:szCs w:val="18"/>
          <w:lang w:eastAsia="en-US"/>
        </w:rPr>
        <w:t>Os satélites, bem como outras tecnologias, podem fornecer informações que ajudam na previsão de uma erupção.</w:t>
      </w:r>
      <w:r w:rsidR="003D5848" w:rsidRPr="001D138B">
        <w:rPr>
          <w:rFonts w:eastAsiaTheme="minorHAnsi" w:cstheme="minorHAnsi"/>
          <w:spacing w:val="-1"/>
          <w:sz w:val="18"/>
          <w:szCs w:val="18"/>
          <w:lang w:eastAsia="en-US"/>
        </w:rPr>
        <w:t xml:space="preserve"> O aumento da concentração de gases, associad</w:t>
      </w:r>
      <w:r w:rsidR="001D138B" w:rsidRPr="001D138B">
        <w:rPr>
          <w:rFonts w:eastAsiaTheme="minorHAnsi" w:cstheme="minorHAnsi"/>
          <w:spacing w:val="-1"/>
          <w:sz w:val="18"/>
          <w:szCs w:val="18"/>
          <w:lang w:eastAsia="en-US"/>
        </w:rPr>
        <w:t>o</w:t>
      </w:r>
      <w:r w:rsidR="003D5848" w:rsidRPr="001D138B">
        <w:rPr>
          <w:rFonts w:eastAsiaTheme="minorHAnsi" w:cstheme="minorHAnsi"/>
          <w:spacing w:val="-1"/>
          <w:sz w:val="18"/>
          <w:szCs w:val="18"/>
          <w:lang w:eastAsia="en-US"/>
        </w:rPr>
        <w:t xml:space="preserve"> a um aumento da atividade sísmica registada por sismómetros, pode indiciar a proximidade de uma erupção, sendo esse facto fundamental na proteção da população.</w:t>
      </w:r>
    </w:p>
    <w:p w14:paraId="1CD49EBF" w14:textId="77777777" w:rsidR="004514B3" w:rsidRPr="00206D83" w:rsidRDefault="004514B3" w:rsidP="00FD4B92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b/>
          <w:smallCaps/>
          <w:sz w:val="18"/>
          <w:szCs w:val="18"/>
        </w:rPr>
      </w:pPr>
    </w:p>
    <w:p w14:paraId="23DACE25" w14:textId="3629172E" w:rsidR="004514B3" w:rsidRPr="0007614E" w:rsidRDefault="003D5848" w:rsidP="00FD4B9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8"/>
          <w:szCs w:val="18"/>
        </w:rPr>
      </w:pPr>
      <w:r w:rsidRPr="003D5848">
        <w:rPr>
          <w:rFonts w:cstheme="minorHAnsi"/>
          <w:b/>
          <w:color w:val="2088CA"/>
          <w:sz w:val="18"/>
          <w:szCs w:val="18"/>
        </w:rPr>
        <w:t>FICHA DE AMPLIAÇÃO – 3.2 ROCHAS MAGMÁTICAS E ROCHAS METAMÓRFICAS</w:t>
      </w:r>
    </w:p>
    <w:p w14:paraId="11173274" w14:textId="77777777" w:rsidR="003D5848" w:rsidRPr="003D5848" w:rsidRDefault="003D5848" w:rsidP="004212EF">
      <w:pPr>
        <w:numPr>
          <w:ilvl w:val="0"/>
          <w:numId w:val="6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</w:p>
    <w:p w14:paraId="0802DDB6" w14:textId="77777777" w:rsidR="00B8561E" w:rsidRDefault="00B8561E" w:rsidP="004212EF">
      <w:pPr>
        <w:numPr>
          <w:ilvl w:val="1"/>
          <w:numId w:val="6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bookmarkStart w:id="1" w:name="_Hlk514148182"/>
    </w:p>
    <w:p w14:paraId="41F73E45" w14:textId="49477064" w:rsidR="003D5848" w:rsidRPr="003D5848" w:rsidRDefault="00B8561E" w:rsidP="00B8561E">
      <w:pPr>
        <w:spacing w:after="0" w:line="240" w:lineRule="auto"/>
        <w:ind w:right="-142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color w:val="2088CA"/>
          <w:sz w:val="18"/>
          <w:szCs w:val="18"/>
          <w:lang w:eastAsia="en-US"/>
        </w:rPr>
        <w:t xml:space="preserve">1.1.1 </w:t>
      </w:r>
      <w:r w:rsidR="003D5848" w:rsidRPr="003D5848">
        <w:rPr>
          <w:rFonts w:eastAsiaTheme="minorHAnsi" w:cstheme="minorHAnsi"/>
          <w:bCs/>
          <w:sz w:val="18"/>
          <w:szCs w:val="18"/>
          <w:lang w:eastAsia="en-US"/>
        </w:rPr>
        <w:t>(B)</w:t>
      </w:r>
    </w:p>
    <w:p w14:paraId="451CA466" w14:textId="424CD291" w:rsidR="003D5848" w:rsidRPr="003D5848" w:rsidRDefault="00B8561E" w:rsidP="00B8561E">
      <w:pPr>
        <w:spacing w:after="0" w:line="240" w:lineRule="auto"/>
        <w:ind w:right="-142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B8561E">
        <w:rPr>
          <w:rFonts w:eastAsiaTheme="minorHAnsi" w:cstheme="minorHAnsi"/>
          <w:b/>
          <w:color w:val="2088CA"/>
          <w:sz w:val="18"/>
          <w:szCs w:val="18"/>
          <w:lang w:eastAsia="en-US"/>
        </w:rPr>
        <w:t xml:space="preserve">1.1.2 </w:t>
      </w:r>
      <w:r w:rsidR="003D5848" w:rsidRPr="003D5848">
        <w:rPr>
          <w:rFonts w:eastAsiaTheme="minorHAnsi" w:cstheme="minorHAnsi"/>
          <w:bCs/>
          <w:sz w:val="18"/>
          <w:szCs w:val="18"/>
          <w:lang w:eastAsia="en-US"/>
        </w:rPr>
        <w:t>(C)</w:t>
      </w:r>
    </w:p>
    <w:p w14:paraId="76DBB3E5" w14:textId="77777777" w:rsidR="003D5848" w:rsidRPr="003D5848" w:rsidRDefault="003D5848" w:rsidP="004212EF">
      <w:pPr>
        <w:numPr>
          <w:ilvl w:val="1"/>
          <w:numId w:val="6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3D5848">
        <w:rPr>
          <w:rFonts w:eastAsiaTheme="minorHAnsi" w:cstheme="minorHAnsi"/>
          <w:bCs/>
          <w:sz w:val="18"/>
          <w:szCs w:val="18"/>
          <w:lang w:eastAsia="en-US"/>
        </w:rPr>
        <w:t xml:space="preserve">Os continentes da Lua são de cor clara porque são constituídos por anortositos, rochas de cor clara. </w:t>
      </w:r>
    </w:p>
    <w:p w14:paraId="65914609" w14:textId="39E418F9" w:rsidR="003D5848" w:rsidRPr="003D5848" w:rsidRDefault="003D5848" w:rsidP="004212EF">
      <w:pPr>
        <w:numPr>
          <w:ilvl w:val="1"/>
          <w:numId w:val="6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3D5848">
        <w:rPr>
          <w:rFonts w:eastAsiaTheme="minorHAnsi" w:cstheme="minorHAnsi"/>
          <w:bCs/>
          <w:sz w:val="18"/>
          <w:szCs w:val="18"/>
          <w:lang w:eastAsia="en-US"/>
        </w:rPr>
        <w:t>O basalto. Esta rocha t</w:t>
      </w:r>
      <w:r w:rsidR="00630D44">
        <w:rPr>
          <w:rFonts w:eastAsiaTheme="minorHAnsi" w:cstheme="minorHAnsi"/>
          <w:bCs/>
          <w:sz w:val="18"/>
          <w:szCs w:val="18"/>
          <w:lang w:eastAsia="en-US"/>
        </w:rPr>
        <w:t>e</w:t>
      </w:r>
      <w:r w:rsidRPr="003D5848">
        <w:rPr>
          <w:rFonts w:eastAsiaTheme="minorHAnsi" w:cstheme="minorHAnsi"/>
          <w:bCs/>
          <w:sz w:val="18"/>
          <w:szCs w:val="18"/>
          <w:lang w:eastAsia="en-US"/>
        </w:rPr>
        <w:t>m uma textura afanítica, o que indicia um arrefecimento rápido à superfície.</w:t>
      </w:r>
    </w:p>
    <w:p w14:paraId="1138AC33" w14:textId="77777777" w:rsidR="003D5848" w:rsidRPr="003D5848" w:rsidRDefault="003D5848" w:rsidP="004212EF">
      <w:pPr>
        <w:numPr>
          <w:ilvl w:val="0"/>
          <w:numId w:val="6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3D5848">
        <w:rPr>
          <w:rFonts w:eastAsiaTheme="minorHAnsi" w:cstheme="minorHAnsi"/>
          <w:bCs/>
          <w:sz w:val="18"/>
          <w:szCs w:val="18"/>
          <w:lang w:eastAsia="en-US"/>
        </w:rPr>
        <w:t xml:space="preserve"> </w:t>
      </w:r>
    </w:p>
    <w:p w14:paraId="1EDE9D2C" w14:textId="0696E6AF" w:rsidR="003D5848" w:rsidRDefault="003D5848" w:rsidP="004212EF">
      <w:pPr>
        <w:numPr>
          <w:ilvl w:val="1"/>
          <w:numId w:val="6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B8561E">
        <w:rPr>
          <w:rFonts w:eastAsiaTheme="minorHAnsi" w:cstheme="minorHAnsi"/>
          <w:sz w:val="18"/>
          <w:szCs w:val="18"/>
          <w:lang w:eastAsia="en-US"/>
        </w:rPr>
        <w:t>Paisagem A: Paisagem metamórfica porque é constituída por xisto, um tipo de rocha metamórfica. Paisagem B: Paisagem magmática vulcânica porque é constituída por basalto, um tipo de rocha magmática vulcânica. Paisagem C: Paisage</w:t>
      </w:r>
      <w:r w:rsidRPr="003D5848">
        <w:rPr>
          <w:rFonts w:eastAsiaTheme="minorHAnsi" w:cstheme="minorHAnsi"/>
          <w:bCs/>
          <w:sz w:val="18"/>
          <w:szCs w:val="18"/>
          <w:lang w:eastAsia="en-US"/>
        </w:rPr>
        <w:t>m magmática plutónica porque apresenta caos de blocos, estruturas que resultam da alteração do granito, uma rocha magmática plutónica.</w:t>
      </w:r>
    </w:p>
    <w:p w14:paraId="771F983C" w14:textId="77777777" w:rsidR="003D5848" w:rsidRPr="003D5848" w:rsidRDefault="003D5848" w:rsidP="00EA3D8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eastAsiaTheme="minorHAnsi" w:cstheme="minorHAnsi"/>
          <w:bCs/>
          <w:sz w:val="18"/>
          <w:szCs w:val="18"/>
          <w:lang w:eastAsia="en-US"/>
        </w:rPr>
      </w:pPr>
    </w:p>
    <w:bookmarkEnd w:id="1"/>
    <w:p w14:paraId="3185DA97" w14:textId="20A11038" w:rsidR="003D5848" w:rsidRPr="0007614E" w:rsidRDefault="00FD4B92" w:rsidP="00FD4B9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8"/>
          <w:szCs w:val="18"/>
        </w:rPr>
      </w:pPr>
      <w:r w:rsidRPr="003D5848">
        <w:rPr>
          <w:rFonts w:cstheme="minorHAnsi"/>
          <w:b/>
          <w:color w:val="2088CA"/>
          <w:sz w:val="18"/>
          <w:szCs w:val="18"/>
        </w:rPr>
        <w:t>FICHA DE AMPLIAÇÃO – 3.3 CICLO DAS ROCHAS</w:t>
      </w:r>
    </w:p>
    <w:p w14:paraId="75242CAC" w14:textId="77777777" w:rsidR="00FD4B92" w:rsidRPr="00FD4B92" w:rsidRDefault="00FD4B92" w:rsidP="004212EF">
      <w:pPr>
        <w:numPr>
          <w:ilvl w:val="0"/>
          <w:numId w:val="7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</w:p>
    <w:p w14:paraId="07D2BFB1" w14:textId="6E9CAD0C" w:rsidR="00FD4B92" w:rsidRPr="00FD4B92" w:rsidRDefault="00FD4B92" w:rsidP="004212EF">
      <w:pPr>
        <w:numPr>
          <w:ilvl w:val="1"/>
          <w:numId w:val="7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A </w:t>
      </w:r>
      <w:r w:rsidR="00B8561E">
        <w:rPr>
          <w:rFonts w:eastAsiaTheme="minorHAnsi" w:cstheme="minorHAns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3; B </w:t>
      </w:r>
      <w:r w:rsidR="00B8561E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5; C </w:t>
      </w:r>
      <w:r w:rsidR="00B8561E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2; D </w:t>
      </w:r>
      <w:r w:rsidR="00B8561E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4; E </w:t>
      </w:r>
      <w:r w:rsidR="00B8561E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1; F </w:t>
      </w:r>
      <w:r w:rsidR="00B8561E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6</w:t>
      </w:r>
    </w:p>
    <w:p w14:paraId="3B10B0DC" w14:textId="0BA7A1BE" w:rsidR="00FD4B92" w:rsidRPr="00FD4B92" w:rsidRDefault="00FD4B92" w:rsidP="004212EF">
      <w:pPr>
        <w:numPr>
          <w:ilvl w:val="1"/>
          <w:numId w:val="7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Diagénese</w:t>
      </w:r>
    </w:p>
    <w:p w14:paraId="0A5DAD4F" w14:textId="4E143BFD" w:rsidR="00FD4B92" w:rsidRPr="00FD4B92" w:rsidRDefault="00FD4B92" w:rsidP="004212EF">
      <w:pPr>
        <w:numPr>
          <w:ilvl w:val="1"/>
          <w:numId w:val="7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V</w:t>
      </w: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ento, água, seres vivos</w:t>
      </w:r>
      <w:r w:rsidR="00630D44">
        <w:rPr>
          <w:rFonts w:eastAsiaTheme="minorHAnsi" w:cstheme="minorHAnsi"/>
          <w:color w:val="191919"/>
          <w:sz w:val="18"/>
          <w:szCs w:val="18"/>
          <w:lang w:eastAsia="en-US"/>
        </w:rPr>
        <w:t xml:space="preserve"> e</w:t>
      </w: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 xml:space="preserve"> temperatura.</w:t>
      </w:r>
    </w:p>
    <w:p w14:paraId="46CE6AD1" w14:textId="77777777" w:rsidR="00FD4B92" w:rsidRPr="00FD4B92" w:rsidRDefault="00FD4B92" w:rsidP="004212EF">
      <w:pPr>
        <w:numPr>
          <w:ilvl w:val="1"/>
          <w:numId w:val="7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A rocha metamórfica terá de ficar exposta à superfície da Terra e sofrer meteorização, erosão, transporte e sedimentação. Na bacia de sedimentação ocorrerá o processo de diagénese, formando progressivamente uma rocha sedimentar consolidada.</w:t>
      </w:r>
    </w:p>
    <w:p w14:paraId="77E4B9D3" w14:textId="77777777" w:rsidR="00FD4B92" w:rsidRPr="00FD4B92" w:rsidRDefault="00FD4B92" w:rsidP="004212EF">
      <w:pPr>
        <w:numPr>
          <w:ilvl w:val="1"/>
          <w:numId w:val="7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</w:p>
    <w:p w14:paraId="1CB9D50E" w14:textId="77777777" w:rsidR="00FD4B92" w:rsidRPr="00FD4B92" w:rsidRDefault="00FD4B92" w:rsidP="004212EF">
      <w:pPr>
        <w:numPr>
          <w:ilvl w:val="2"/>
          <w:numId w:val="7"/>
        </w:numPr>
        <w:spacing w:after="0" w:line="240" w:lineRule="auto"/>
        <w:ind w:left="392" w:right="-142" w:hanging="392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FD4B92">
        <w:rPr>
          <w:rFonts w:eastAsiaTheme="minorHAnsi" w:cstheme="minorHAnsi"/>
          <w:bCs/>
          <w:sz w:val="18"/>
          <w:szCs w:val="18"/>
          <w:lang w:eastAsia="en-US"/>
        </w:rPr>
        <w:t>(C)</w:t>
      </w:r>
    </w:p>
    <w:p w14:paraId="202F483D" w14:textId="77777777" w:rsidR="00FD4B92" w:rsidRPr="00FD4B92" w:rsidRDefault="00FD4B92" w:rsidP="004212EF">
      <w:pPr>
        <w:numPr>
          <w:ilvl w:val="2"/>
          <w:numId w:val="7"/>
        </w:numPr>
        <w:spacing w:after="0" w:line="240" w:lineRule="auto"/>
        <w:ind w:left="392" w:right="-142" w:hanging="392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FD4B92">
        <w:rPr>
          <w:rFonts w:eastAsiaTheme="minorHAnsi" w:cstheme="minorHAnsi"/>
          <w:bCs/>
          <w:sz w:val="18"/>
          <w:szCs w:val="18"/>
          <w:lang w:eastAsia="en-US"/>
        </w:rPr>
        <w:t>(D)</w:t>
      </w:r>
    </w:p>
    <w:p w14:paraId="50F310F2" w14:textId="77777777" w:rsidR="00FD4B92" w:rsidRPr="00FD4B92" w:rsidRDefault="00FD4B92" w:rsidP="004212EF">
      <w:pPr>
        <w:numPr>
          <w:ilvl w:val="2"/>
          <w:numId w:val="7"/>
        </w:numPr>
        <w:spacing w:after="0" w:line="240" w:lineRule="auto"/>
        <w:ind w:left="392" w:right="-142" w:hanging="392"/>
        <w:jc w:val="both"/>
        <w:rPr>
          <w:rFonts w:eastAsiaTheme="minorHAnsi" w:cstheme="minorHAnsi"/>
          <w:bCs/>
          <w:sz w:val="18"/>
          <w:szCs w:val="18"/>
          <w:lang w:eastAsia="en-US"/>
        </w:rPr>
      </w:pPr>
      <w:r w:rsidRPr="00FD4B92">
        <w:rPr>
          <w:rFonts w:eastAsiaTheme="minorHAnsi" w:cstheme="minorHAnsi"/>
          <w:bCs/>
          <w:sz w:val="18"/>
          <w:szCs w:val="18"/>
          <w:lang w:eastAsia="en-US"/>
        </w:rPr>
        <w:t>(C)</w:t>
      </w:r>
    </w:p>
    <w:p w14:paraId="17DDE404" w14:textId="77777777" w:rsidR="00FD4B92" w:rsidRPr="00FD4B92" w:rsidRDefault="00FD4B92" w:rsidP="004212EF">
      <w:pPr>
        <w:numPr>
          <w:ilvl w:val="1"/>
          <w:numId w:val="7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O ciclo das rochas mostra que qualquer tipo de rocha (sedimentar, magmática ou metamórfica) pode sofrer transformações e dar origem a outro tipo de rocha. Este processo pode ser considerado uma “reciclagem” de rochas.</w:t>
      </w:r>
    </w:p>
    <w:p w14:paraId="36812799" w14:textId="77777777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eastAsiaTheme="majorEastAsia" w:cstheme="minorHAnsi"/>
          <w:b/>
          <w:color w:val="000000" w:themeColor="text1"/>
          <w:sz w:val="18"/>
          <w:szCs w:val="18"/>
          <w:lang w:eastAsia="en-US"/>
        </w:rPr>
      </w:pPr>
    </w:p>
    <w:p w14:paraId="22138AFC" w14:textId="0B636299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rPr>
          <w:rFonts w:eastAsiaTheme="majorEastAsia" w:cstheme="minorHAnsi"/>
          <w:b/>
          <w:color w:val="2088CA"/>
          <w:sz w:val="18"/>
          <w:szCs w:val="18"/>
          <w:lang w:eastAsia="en-US"/>
        </w:rPr>
      </w:pPr>
      <w:r w:rsidRPr="00FD4B92">
        <w:rPr>
          <w:rFonts w:eastAsiaTheme="majorEastAsia" w:cstheme="minorHAnsi"/>
          <w:b/>
          <w:color w:val="2088CA"/>
          <w:sz w:val="18"/>
          <w:szCs w:val="18"/>
          <w:lang w:eastAsia="en-US"/>
        </w:rPr>
        <w:t>FICHA DE AMPLIAÇÃO – 3.4 EXPLORAÇÃO SUSTENTÁVEL DAS ROCHAS</w:t>
      </w:r>
      <w:r w:rsidR="001D138B">
        <w:rPr>
          <w:rFonts w:eastAsiaTheme="majorEastAsia" w:cstheme="minorHAnsi"/>
          <w:b/>
          <w:color w:val="2088CA"/>
          <w:sz w:val="18"/>
          <w:szCs w:val="18"/>
          <w:lang w:eastAsia="en-US"/>
        </w:rPr>
        <w:t xml:space="preserve"> EM PORTUGAL</w:t>
      </w:r>
    </w:p>
    <w:p w14:paraId="62C7B9FD" w14:textId="77777777" w:rsidR="00FD4B92" w:rsidRPr="00FD4B92" w:rsidRDefault="00FD4B92" w:rsidP="004212EF">
      <w:pPr>
        <w:numPr>
          <w:ilvl w:val="0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</w:p>
    <w:p w14:paraId="233713F3" w14:textId="77777777" w:rsidR="00FD4B92" w:rsidRPr="00FD4B92" w:rsidRDefault="00FD4B92" w:rsidP="004212EF">
      <w:pPr>
        <w:numPr>
          <w:ilvl w:val="1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O lítio é utilizado nas indústrias vidreira, cerâmica e farmacêutica, por exemplo.</w:t>
      </w:r>
    </w:p>
    <w:p w14:paraId="1305207B" w14:textId="77777777" w:rsidR="00FD4B92" w:rsidRPr="00FD4B92" w:rsidRDefault="00FD4B92" w:rsidP="004212EF">
      <w:pPr>
        <w:numPr>
          <w:ilvl w:val="1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É provável que a procura de lítio aumente no futuro devido ao aumento da necessidade desse metal para a produção de baterias para veículos elétricos.</w:t>
      </w:r>
    </w:p>
    <w:p w14:paraId="46BBC1EF" w14:textId="47E82862" w:rsidR="00FD4B92" w:rsidRPr="00FD4B92" w:rsidRDefault="00FD4B92" w:rsidP="004212EF">
      <w:pPr>
        <w:numPr>
          <w:ilvl w:val="1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 xml:space="preserve">O lítio pode ocorrer na natureza em depósitos de salmoura ou em pegmatitos. Em Portugal, o lítio ocorre </w:t>
      </w:r>
      <w:r w:rsidR="00D837DB">
        <w:rPr>
          <w:rFonts w:eastAsiaTheme="minorHAnsi" w:cstheme="minorHAnsi"/>
          <w:color w:val="191919"/>
          <w:sz w:val="18"/>
          <w:szCs w:val="18"/>
          <w:lang w:eastAsia="en-US"/>
        </w:rPr>
        <w:t>em</w:t>
      </w: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 xml:space="preserve"> pegmatitos.</w:t>
      </w:r>
    </w:p>
    <w:p w14:paraId="2C0BD0F5" w14:textId="77777777" w:rsidR="00FD4B92" w:rsidRPr="00FD4B92" w:rsidRDefault="00FD4B92" w:rsidP="004212EF">
      <w:pPr>
        <w:numPr>
          <w:ilvl w:val="1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 xml:space="preserve">Em Portugal, o lítio tem sido usado principalmente na indústria cerâmica, </w:t>
      </w:r>
    </w:p>
    <w:p w14:paraId="5C5C0664" w14:textId="77777777" w:rsidR="00FD4B92" w:rsidRPr="00FD4B92" w:rsidRDefault="00FD4B92" w:rsidP="004212EF">
      <w:pPr>
        <w:numPr>
          <w:ilvl w:val="1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Resposta de caráter livre. Algumas possibilidades de resposta são:</w:t>
      </w:r>
    </w:p>
    <w:p w14:paraId="516E1DCB" w14:textId="6436FAB8" w:rsidR="00FD4B92" w:rsidRPr="00FD4B92" w:rsidRDefault="00FD4B92" w:rsidP="00FD4B92">
      <w:pPr>
        <w:spacing w:after="0" w:line="240" w:lineRule="auto"/>
        <w:ind w:left="284" w:right="-142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 xml:space="preserve">Vantagens: </w:t>
      </w:r>
      <w:r w:rsidR="00630D44">
        <w:rPr>
          <w:rFonts w:eastAsiaTheme="minorHAnsi" w:cstheme="minorHAnsi"/>
          <w:color w:val="191919"/>
          <w:sz w:val="18"/>
          <w:szCs w:val="18"/>
          <w:lang w:eastAsia="en-US"/>
        </w:rPr>
        <w:t>criação de postos de trabalho</w:t>
      </w: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; a produção de lítio trará valor económico global para Portugal; dina</w:t>
      </w:r>
      <w:r w:rsidR="00D837DB">
        <w:rPr>
          <w:rFonts w:eastAsiaTheme="minorHAnsi" w:cstheme="minorHAnsi"/>
          <w:color w:val="191919"/>
          <w:sz w:val="18"/>
          <w:szCs w:val="18"/>
          <w:lang w:eastAsia="en-US"/>
        </w:rPr>
        <w:softHyphen/>
      </w: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mização económica das regiões em que</w:t>
      </w:r>
      <w:r w:rsidR="001D138B">
        <w:rPr>
          <w:rFonts w:eastAsiaTheme="minorHAnsi" w:cstheme="minorHAnsi"/>
          <w:color w:val="191919"/>
          <w:sz w:val="18"/>
          <w:szCs w:val="18"/>
          <w:lang w:eastAsia="en-US"/>
        </w:rPr>
        <w:t xml:space="preserve"> se</w:t>
      </w: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 xml:space="preserve"> produz lítio; </w:t>
      </w:r>
      <w:r w:rsidR="00D837DB">
        <w:rPr>
          <w:rFonts w:eastAsiaTheme="minorHAnsi" w:cstheme="minorHAnsi"/>
          <w:color w:val="191919"/>
          <w:sz w:val="18"/>
          <w:szCs w:val="18"/>
          <w:lang w:eastAsia="en-US"/>
        </w:rPr>
        <w:br/>
      </w: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a produção de lítio poderá trazer, associadas, outras indústrias (como as de produção de baterias);</w:t>
      </w:r>
    </w:p>
    <w:p w14:paraId="0879CB11" w14:textId="77777777" w:rsidR="00FD4B92" w:rsidRPr="00FD4B92" w:rsidRDefault="00FD4B92" w:rsidP="00FD4B92">
      <w:pPr>
        <w:spacing w:after="0" w:line="240" w:lineRule="auto"/>
        <w:ind w:left="284" w:right="-142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Desvantagens: a produção de lítio implica um elevado consumo energético; a produção de lítio poderá causar problemas ambientais de vários tipos.</w:t>
      </w:r>
    </w:p>
    <w:p w14:paraId="4370083E" w14:textId="77777777" w:rsidR="00FD4B92" w:rsidRPr="00FD4B92" w:rsidRDefault="00FD4B92" w:rsidP="004212EF">
      <w:pPr>
        <w:numPr>
          <w:ilvl w:val="0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</w:p>
    <w:p w14:paraId="3BF90DC9" w14:textId="519F9D58" w:rsidR="00FD4B92" w:rsidRPr="00FD4B92" w:rsidRDefault="00FD4B92" w:rsidP="004212EF">
      <w:pPr>
        <w:numPr>
          <w:ilvl w:val="1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As causas do acidente foram a existência de fraturas nas rochas e a queda de muita chuva que provoc</w:t>
      </w:r>
      <w:r w:rsidR="001D138B">
        <w:rPr>
          <w:rFonts w:eastAsiaTheme="minorHAnsi" w:cstheme="minorHAnsi"/>
          <w:color w:val="191919"/>
          <w:sz w:val="18"/>
          <w:szCs w:val="18"/>
          <w:lang w:eastAsia="en-US"/>
        </w:rPr>
        <w:t>aram</w:t>
      </w: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 xml:space="preserve"> a movimentação e o aluimento da terra que suportava a estrada. Em consequência, a estrada ruiu, causando prejuízos materiais e vítimas mortais.</w:t>
      </w:r>
    </w:p>
    <w:p w14:paraId="5C92BB00" w14:textId="77777777" w:rsidR="00FD4B92" w:rsidRPr="00FD4B92" w:rsidRDefault="00FD4B92" w:rsidP="004212EF">
      <w:pPr>
        <w:numPr>
          <w:ilvl w:val="1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A fixação de terras e o encerramento da estrada poderiam eventualmente ter evitado o acidente.</w:t>
      </w:r>
    </w:p>
    <w:p w14:paraId="041CC6D2" w14:textId="77777777" w:rsidR="00FD4B92" w:rsidRPr="00FD4B92" w:rsidRDefault="00FD4B92" w:rsidP="004212EF">
      <w:pPr>
        <w:numPr>
          <w:ilvl w:val="1"/>
          <w:numId w:val="10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O mármore é usado como pedra ornamental, em pavimentos ou paredes, por exemplo.</w:t>
      </w:r>
    </w:p>
    <w:p w14:paraId="5F041544" w14:textId="77777777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eastAsiaTheme="majorEastAsia" w:cstheme="minorHAnsi"/>
          <w:b/>
          <w:color w:val="000000" w:themeColor="text1"/>
          <w:sz w:val="18"/>
          <w:szCs w:val="18"/>
          <w:lang w:eastAsia="en-US"/>
        </w:rPr>
      </w:pPr>
    </w:p>
    <w:p w14:paraId="3AB0CDA3" w14:textId="1539F4E4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rPr>
          <w:rFonts w:eastAsiaTheme="majorEastAsia" w:cstheme="minorHAnsi"/>
          <w:b/>
          <w:color w:val="2088CA"/>
          <w:sz w:val="18"/>
          <w:szCs w:val="18"/>
          <w:lang w:eastAsia="en-US"/>
        </w:rPr>
      </w:pPr>
      <w:r w:rsidRPr="00FD4B92">
        <w:rPr>
          <w:rFonts w:eastAsiaTheme="majorEastAsia" w:cstheme="minorHAnsi"/>
          <w:b/>
          <w:color w:val="2088CA"/>
          <w:sz w:val="18"/>
          <w:szCs w:val="18"/>
          <w:lang w:eastAsia="en-US"/>
        </w:rPr>
        <w:t>FICHA DE AMPLIAÇÃO – 3.5 ATIVIDADE SÍSMICA</w:t>
      </w:r>
    </w:p>
    <w:p w14:paraId="0C0C1044" w14:textId="77777777" w:rsidR="00FD4B92" w:rsidRPr="00FD4B92" w:rsidRDefault="00FD4B92" w:rsidP="004212EF">
      <w:pPr>
        <w:numPr>
          <w:ilvl w:val="0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45D8B993" w14:textId="1747FD13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Os sismos ocorreram principalmente na ilha de São Miguel. A zona epicentral localizou-se entre o </w:t>
      </w:r>
      <w:r w:rsidR="00B8561E">
        <w:rPr>
          <w:rFonts w:eastAsiaTheme="minorHAnsi" w:cstheme="minorHAnsi"/>
          <w:sz w:val="18"/>
          <w:szCs w:val="18"/>
          <w:lang w:eastAsia="en-US"/>
        </w:rPr>
        <w:t>v</w:t>
      </w:r>
      <w:r w:rsidRPr="00FD4B92">
        <w:rPr>
          <w:rFonts w:eastAsiaTheme="minorHAnsi" w:cstheme="minorHAnsi"/>
          <w:sz w:val="18"/>
          <w:szCs w:val="18"/>
          <w:lang w:eastAsia="en-US"/>
        </w:rPr>
        <w:t>ulcão do Fogo e o Sistema Vulcânico Fissural do Congro.</w:t>
      </w:r>
    </w:p>
    <w:p w14:paraId="26541113" w14:textId="78F81491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A magnitude dos sismos que afetaram os Açores foi entre 1,9 e 3,2 na </w:t>
      </w:r>
      <w:r w:rsidR="00B8561E">
        <w:rPr>
          <w:rFonts w:eastAsiaTheme="minorHAnsi" w:cstheme="minorHAnsi"/>
          <w:sz w:val="18"/>
          <w:szCs w:val="18"/>
          <w:lang w:eastAsia="en-US"/>
        </w:rPr>
        <w:t>E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scala de </w:t>
      </w:r>
      <w:proofErr w:type="spellStart"/>
      <w:r w:rsidRPr="00FD4B92">
        <w:rPr>
          <w:rFonts w:eastAsiaTheme="minorHAnsi" w:cstheme="minorHAnsi"/>
          <w:sz w:val="18"/>
          <w:szCs w:val="18"/>
          <w:lang w:eastAsia="en-US"/>
        </w:rPr>
        <w:t>Richter</w:t>
      </w:r>
      <w:proofErr w:type="spellEnd"/>
      <w:r w:rsidRPr="00FD4B92">
        <w:rPr>
          <w:rFonts w:eastAsiaTheme="minorHAnsi" w:cstheme="minorHAnsi"/>
          <w:sz w:val="18"/>
          <w:szCs w:val="18"/>
          <w:lang w:eastAsia="en-US"/>
        </w:rPr>
        <w:t>.</w:t>
      </w:r>
    </w:p>
    <w:p w14:paraId="021FC31F" w14:textId="6039FFED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A intensidade máxima dos sismos que ocorreram nos Açores foi V, segundo a Escala </w:t>
      </w:r>
      <w:proofErr w:type="spellStart"/>
      <w:r w:rsidRPr="00FD4B92">
        <w:rPr>
          <w:rFonts w:eastAsiaTheme="minorHAnsi" w:cstheme="minorHAnsi"/>
          <w:sz w:val="18"/>
          <w:szCs w:val="18"/>
          <w:lang w:eastAsia="en-US"/>
        </w:rPr>
        <w:t>Macrossísmica</w:t>
      </w:r>
      <w:proofErr w:type="spellEnd"/>
      <w:r w:rsidRPr="00FD4B92">
        <w:rPr>
          <w:rFonts w:eastAsiaTheme="minorHAnsi" w:cstheme="minorHAnsi"/>
          <w:sz w:val="18"/>
          <w:szCs w:val="18"/>
          <w:lang w:eastAsia="en-US"/>
        </w:rPr>
        <w:t xml:space="preserve"> Europeia.</w:t>
      </w:r>
    </w:p>
    <w:p w14:paraId="178D3F1A" w14:textId="6920E83E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Não. Apenas duas dezenas de sismos, os de maior inten</w:t>
      </w:r>
      <w:r w:rsidR="00630D44">
        <w:rPr>
          <w:rFonts w:eastAsiaTheme="minorHAnsi" w:cstheme="minorHAnsi"/>
          <w:sz w:val="18"/>
          <w:szCs w:val="18"/>
          <w:lang w:eastAsia="en-US"/>
        </w:rPr>
        <w:softHyphen/>
      </w:r>
      <w:r w:rsidRPr="00FD4B92">
        <w:rPr>
          <w:rFonts w:eastAsiaTheme="minorHAnsi" w:cstheme="minorHAnsi"/>
          <w:sz w:val="18"/>
          <w:szCs w:val="18"/>
          <w:lang w:eastAsia="en-US"/>
        </w:rPr>
        <w:t>sidade, foram sentidos pela população, devido à proximidade da zona epicentral às áreas habitacionais.</w:t>
      </w:r>
    </w:p>
    <w:p w14:paraId="20BA7CD3" w14:textId="4B4572E0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O Centro de Informação e Vigilância </w:t>
      </w:r>
      <w:proofErr w:type="spellStart"/>
      <w:r w:rsidRPr="00FD4B92">
        <w:rPr>
          <w:rFonts w:eastAsiaTheme="minorHAnsi" w:cstheme="minorHAnsi"/>
          <w:sz w:val="18"/>
          <w:szCs w:val="18"/>
          <w:lang w:eastAsia="en-US"/>
        </w:rPr>
        <w:t>Sismovulcânica</w:t>
      </w:r>
      <w:proofErr w:type="spellEnd"/>
      <w:r w:rsidRPr="00FD4B92">
        <w:rPr>
          <w:rFonts w:eastAsiaTheme="minorHAnsi" w:cstheme="minorHAnsi"/>
          <w:sz w:val="18"/>
          <w:szCs w:val="18"/>
          <w:lang w:eastAsia="en-US"/>
        </w:rPr>
        <w:t xml:space="preserve"> dos Açores visa assegurar a monitorização e a vigilância dos perigos geológicos nos Açores, para assessorar técnica e cientificamente as autoridades regionais e locais de Proteção Civil.</w:t>
      </w:r>
    </w:p>
    <w:p w14:paraId="2D5373DC" w14:textId="77777777" w:rsidR="00FD4B92" w:rsidRPr="00FD4B92" w:rsidRDefault="00FD4B92" w:rsidP="004212EF">
      <w:pPr>
        <w:numPr>
          <w:ilvl w:val="0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 </w:t>
      </w:r>
    </w:p>
    <w:p w14:paraId="75908427" w14:textId="4254CAB9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O arquipélago dos Açores localiza-se perto dos limites das placas Euro</w:t>
      </w:r>
      <w:r w:rsidR="00B8561E">
        <w:rPr>
          <w:rFonts w:eastAsiaTheme="minorHAnsi" w:cstheme="minorHAnsi"/>
          <w:sz w:val="18"/>
          <w:szCs w:val="18"/>
          <w:lang w:eastAsia="en-US"/>
        </w:rPr>
        <w:t>-A</w:t>
      </w:r>
      <w:r w:rsidRPr="00FD4B92">
        <w:rPr>
          <w:rFonts w:eastAsiaTheme="minorHAnsi" w:cstheme="minorHAnsi"/>
          <w:sz w:val="18"/>
          <w:szCs w:val="18"/>
          <w:lang w:eastAsia="en-US"/>
        </w:rPr>
        <w:t>siática, Norte-Americana e Africana.</w:t>
      </w:r>
    </w:p>
    <w:p w14:paraId="442AC614" w14:textId="33331207" w:rsidR="00FD4B92" w:rsidRPr="00161CAF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pacing w:val="-1"/>
          <w:sz w:val="18"/>
          <w:szCs w:val="18"/>
          <w:lang w:eastAsia="en-US"/>
        </w:rPr>
      </w:pPr>
      <w:r w:rsidRPr="00161CAF">
        <w:rPr>
          <w:rFonts w:eastAsiaTheme="minorHAnsi" w:cstheme="minorHAnsi"/>
          <w:spacing w:val="-1"/>
          <w:sz w:val="18"/>
          <w:szCs w:val="18"/>
          <w:lang w:eastAsia="en-US"/>
        </w:rPr>
        <w:t>O arquipélago dos Açores situa-se numa zona associada a vários movimentos tectónicos. Um dos mais significativos é o movimento divergente entre a placa Euro</w:t>
      </w:r>
      <w:r w:rsidR="00B8561E" w:rsidRPr="00161CAF">
        <w:rPr>
          <w:rFonts w:eastAsiaTheme="minorHAnsi" w:cstheme="minorHAnsi"/>
          <w:spacing w:val="-1"/>
          <w:sz w:val="18"/>
          <w:szCs w:val="18"/>
          <w:lang w:eastAsia="en-US"/>
        </w:rPr>
        <w:t>-A</w:t>
      </w:r>
      <w:r w:rsidRPr="00161CAF">
        <w:rPr>
          <w:rFonts w:eastAsiaTheme="minorHAnsi" w:cstheme="minorHAnsi"/>
          <w:spacing w:val="-1"/>
          <w:sz w:val="18"/>
          <w:szCs w:val="18"/>
          <w:lang w:eastAsia="en-US"/>
        </w:rPr>
        <w:t xml:space="preserve">siática e a placa Norte-Americana, que causou a formação da dorsal médio-atlântica. Ao afastarem-se, o magma ascende através da dorsal </w:t>
      </w:r>
      <w:r w:rsidR="00630D44" w:rsidRPr="00161CAF">
        <w:rPr>
          <w:rFonts w:eastAsiaTheme="minorHAnsi" w:cstheme="minorHAnsi"/>
          <w:spacing w:val="-1"/>
          <w:sz w:val="18"/>
          <w:szCs w:val="18"/>
          <w:lang w:eastAsia="en-US"/>
        </w:rPr>
        <w:t>médio-atlântica</w:t>
      </w:r>
      <w:r w:rsidRPr="00161CAF">
        <w:rPr>
          <w:rFonts w:eastAsiaTheme="minorHAnsi" w:cstheme="minorHAnsi"/>
          <w:spacing w:val="-1"/>
          <w:sz w:val="18"/>
          <w:szCs w:val="18"/>
          <w:lang w:eastAsia="en-US"/>
        </w:rPr>
        <w:t>, originando nova crosta e provocando, consequentemente, uma grande atividade sísmica e vulcânica.</w:t>
      </w:r>
    </w:p>
    <w:p w14:paraId="37FDB51F" w14:textId="66CB05E2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Falha do Congro.</w:t>
      </w:r>
    </w:p>
    <w:p w14:paraId="1B1A4785" w14:textId="2EB1670C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O sismo que ocorreu em 1522 destruiu quase toda a população de Vila Franca do Campo e originou um </w:t>
      </w:r>
      <w:r w:rsidRPr="00FD4B92">
        <w:rPr>
          <w:rFonts w:eastAsiaTheme="minorHAnsi" w:cstheme="minorHAnsi"/>
          <w:i/>
          <w:sz w:val="18"/>
          <w:szCs w:val="18"/>
          <w:lang w:eastAsia="en-US"/>
        </w:rPr>
        <w:t>tsunami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. Provocou, ainda, mudanças na distribuição da ocupação da ilha de São Miguel devido às alterações que provocou na paisagem. </w:t>
      </w:r>
    </w:p>
    <w:p w14:paraId="5A368A50" w14:textId="3062120B" w:rsidR="00FD4B92" w:rsidRPr="00FD4B92" w:rsidRDefault="00FD4B92" w:rsidP="004212EF">
      <w:pPr>
        <w:numPr>
          <w:ilvl w:val="1"/>
          <w:numId w:val="8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Estes sismos não originaram um </w:t>
      </w:r>
      <w:r w:rsidRPr="00FD4B92">
        <w:rPr>
          <w:rFonts w:eastAsiaTheme="minorHAnsi" w:cstheme="minorHAnsi"/>
          <w:i/>
          <w:sz w:val="18"/>
          <w:szCs w:val="18"/>
          <w:lang w:eastAsia="en-US"/>
        </w:rPr>
        <w:t>tsunami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porque o epicentro dos mesmos localizou-se em terra, origi</w:t>
      </w:r>
      <w:r w:rsidR="00D837DB">
        <w:rPr>
          <w:rFonts w:eastAsiaTheme="minorHAnsi" w:cstheme="minorHAnsi"/>
          <w:sz w:val="18"/>
          <w:szCs w:val="18"/>
          <w:lang w:eastAsia="en-US"/>
        </w:rPr>
        <w:softHyphen/>
      </w:r>
      <w:r w:rsidRPr="00FD4B92">
        <w:rPr>
          <w:rFonts w:eastAsiaTheme="minorHAnsi" w:cstheme="minorHAnsi"/>
          <w:sz w:val="18"/>
          <w:szCs w:val="18"/>
          <w:lang w:eastAsia="en-US"/>
        </w:rPr>
        <w:t>naram-se a grande profundidade e a sua magnitude foi baixa, ou seja, insuficiente para gerar esse tipo de fenómenos.</w:t>
      </w:r>
    </w:p>
    <w:p w14:paraId="5789E4A4" w14:textId="77777777" w:rsidR="00630D44" w:rsidRDefault="00630D44">
      <w:pPr>
        <w:rPr>
          <w:rFonts w:eastAsiaTheme="majorEastAsia" w:cstheme="minorHAnsi"/>
          <w:b/>
          <w:color w:val="000000" w:themeColor="text1"/>
          <w:sz w:val="18"/>
          <w:szCs w:val="18"/>
          <w:lang w:eastAsia="en-US"/>
        </w:rPr>
      </w:pPr>
      <w:r>
        <w:rPr>
          <w:rFonts w:eastAsiaTheme="majorEastAsia" w:cstheme="minorHAnsi"/>
          <w:b/>
          <w:color w:val="000000" w:themeColor="text1"/>
          <w:sz w:val="18"/>
          <w:szCs w:val="18"/>
          <w:lang w:eastAsia="en-US"/>
        </w:rPr>
        <w:br w:type="page"/>
      </w:r>
    </w:p>
    <w:p w14:paraId="33B5D02F" w14:textId="4676D303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rPr>
          <w:rFonts w:eastAsiaTheme="majorEastAsia" w:cstheme="minorHAnsi"/>
          <w:b/>
          <w:color w:val="2088CA"/>
          <w:sz w:val="18"/>
          <w:szCs w:val="18"/>
          <w:lang w:eastAsia="en-US"/>
        </w:rPr>
      </w:pPr>
      <w:r w:rsidRPr="00FD4B92">
        <w:rPr>
          <w:rFonts w:eastAsiaTheme="majorEastAsia" w:cstheme="minorHAnsi"/>
          <w:b/>
          <w:color w:val="2088CA"/>
          <w:sz w:val="18"/>
          <w:szCs w:val="18"/>
          <w:lang w:eastAsia="en-US"/>
        </w:rPr>
        <w:lastRenderedPageBreak/>
        <w:t>FICHA DE AMPLIAÇÃO – 3.6 ESTRUTURA INTERNA DA TERRA</w:t>
      </w:r>
    </w:p>
    <w:p w14:paraId="66F724AE" w14:textId="4AE011E0" w:rsidR="00FD4B92" w:rsidRPr="00FD4B92" w:rsidRDefault="00FD4B92" w:rsidP="004212EF">
      <w:pPr>
        <w:numPr>
          <w:ilvl w:val="0"/>
          <w:numId w:val="11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A – Método direto; B – Método indireto; C </w:t>
      </w:r>
      <w:r w:rsidR="00161CAF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Método indireto; D </w:t>
      </w:r>
      <w:r w:rsidR="00161CAF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Método direto; E </w:t>
      </w:r>
      <w:r w:rsidR="00161CAF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Método indireto; </w:t>
      </w:r>
      <w:r w:rsidR="00161CAF">
        <w:rPr>
          <w:rFonts w:eastAsiaTheme="minorHAnsi" w:cstheme="minorHAnsi"/>
          <w:sz w:val="18"/>
          <w:szCs w:val="18"/>
          <w:lang w:eastAsia="en-US"/>
        </w:rPr>
        <w:br/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F </w:t>
      </w:r>
      <w:r w:rsidR="00161CAF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Método direto; G </w:t>
      </w:r>
      <w:r w:rsidR="00161CAF">
        <w:rPr>
          <w:rFonts w:ascii="Calibri" w:eastAsiaTheme="minorHAnsi" w:hAnsi="Calibri" w:cs="Calibri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 Método indireto;  </w:t>
      </w:r>
    </w:p>
    <w:p w14:paraId="324723F8" w14:textId="04B5DAAF" w:rsidR="00FD4B92" w:rsidRPr="00FD4B92" w:rsidRDefault="00FD4B92" w:rsidP="004212EF">
      <w:pPr>
        <w:numPr>
          <w:ilvl w:val="0"/>
          <w:numId w:val="11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O estudo da atividade vulcânica permite obter informações diretas sobre a temperatura e a composição dos materiais que existem no interior da Terra.</w:t>
      </w:r>
    </w:p>
    <w:p w14:paraId="6E3BA520" w14:textId="77777777" w:rsidR="00FD4B92" w:rsidRPr="00FD4B92" w:rsidRDefault="00FD4B92" w:rsidP="004212EF">
      <w:pPr>
        <w:numPr>
          <w:ilvl w:val="0"/>
          <w:numId w:val="11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013ABA22" w14:textId="77777777" w:rsidR="00FD4B92" w:rsidRPr="00FD4B92" w:rsidRDefault="00FD4B92" w:rsidP="004212EF">
      <w:pPr>
        <w:numPr>
          <w:ilvl w:val="1"/>
          <w:numId w:val="11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Essa informação foi obtida através de estudos das ondas sísmicas. As sondagens são métodos diretos que apenas conseguem recolher informações da parte mais superficial do interior da Terra. O estudo das ondas sísmicas é um método indireto que se baseia na análise do comportamento dessas ondas sísmicas à medida que percorrem o interior da Terra, incluindo o manto e o núcleo.</w:t>
      </w:r>
    </w:p>
    <w:p w14:paraId="4503676B" w14:textId="7F509946" w:rsidR="00FD4B92" w:rsidRPr="00FD4B92" w:rsidRDefault="00FD4B92" w:rsidP="004212EF">
      <w:pPr>
        <w:numPr>
          <w:ilvl w:val="1"/>
          <w:numId w:val="11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(A) F; (B) V; (C) V; (D) V; (E) </w:t>
      </w:r>
      <w:r w:rsidR="00630D44">
        <w:rPr>
          <w:rFonts w:eastAsiaTheme="minorHAnsi" w:cstheme="minorHAnsi"/>
          <w:sz w:val="18"/>
          <w:szCs w:val="18"/>
          <w:lang w:eastAsia="en-US"/>
        </w:rPr>
        <w:t>V</w:t>
      </w:r>
      <w:r w:rsidRPr="00FD4B92">
        <w:rPr>
          <w:rFonts w:eastAsiaTheme="minorHAnsi" w:cstheme="minorHAnsi"/>
          <w:sz w:val="18"/>
          <w:szCs w:val="18"/>
          <w:lang w:eastAsia="en-US"/>
        </w:rPr>
        <w:t xml:space="preserve">; (F) </w:t>
      </w:r>
      <w:r w:rsidR="00630D44">
        <w:rPr>
          <w:rFonts w:eastAsiaTheme="minorHAnsi" w:cstheme="minorHAnsi"/>
          <w:sz w:val="18"/>
          <w:szCs w:val="18"/>
          <w:lang w:eastAsia="en-US"/>
        </w:rPr>
        <w:t>F</w:t>
      </w:r>
    </w:p>
    <w:p w14:paraId="2EA34F23" w14:textId="77777777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eastAsiaTheme="majorEastAsia" w:cstheme="minorHAnsi"/>
          <w:b/>
          <w:color w:val="000000" w:themeColor="text1"/>
          <w:sz w:val="18"/>
          <w:szCs w:val="18"/>
          <w:lang w:eastAsia="en-US"/>
        </w:rPr>
      </w:pPr>
    </w:p>
    <w:p w14:paraId="4A1FB9CC" w14:textId="29A58818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rPr>
          <w:rFonts w:eastAsiaTheme="majorEastAsia" w:cstheme="minorHAnsi"/>
          <w:b/>
          <w:color w:val="2088CA"/>
          <w:sz w:val="18"/>
          <w:szCs w:val="18"/>
          <w:lang w:eastAsia="en-US"/>
        </w:rPr>
      </w:pPr>
      <w:r w:rsidRPr="00FD4B92">
        <w:rPr>
          <w:rFonts w:eastAsiaTheme="majorEastAsia" w:cstheme="minorHAnsi"/>
          <w:b/>
          <w:color w:val="2088CA"/>
          <w:sz w:val="18"/>
          <w:szCs w:val="18"/>
          <w:lang w:eastAsia="en-US"/>
        </w:rPr>
        <w:t>FICHA DE AMPLIAÇÃO – 4.1 OS FÓSSEIS E A RECONSTITUIÇÃO DA HISTÓRIA DA TERRA</w:t>
      </w:r>
    </w:p>
    <w:p w14:paraId="0FD52D48" w14:textId="77777777" w:rsidR="00FD4B92" w:rsidRPr="00FD4B92" w:rsidRDefault="00FD4B92" w:rsidP="004212EF">
      <w:pPr>
        <w:numPr>
          <w:ilvl w:val="0"/>
          <w:numId w:val="1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0036E552" w14:textId="77777777" w:rsidR="00FD4B92" w:rsidRPr="00FD4B92" w:rsidRDefault="00FD4B92" w:rsidP="004212EF">
      <w:pPr>
        <w:numPr>
          <w:ilvl w:val="1"/>
          <w:numId w:val="1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55083D2D" w14:textId="77777777" w:rsidR="00FD4B92" w:rsidRPr="00FD4B92" w:rsidRDefault="00FD4B92" w:rsidP="004212EF">
      <w:pPr>
        <w:numPr>
          <w:ilvl w:val="2"/>
          <w:numId w:val="12"/>
        </w:numPr>
        <w:spacing w:after="0" w:line="240" w:lineRule="auto"/>
        <w:ind w:left="426" w:right="-142" w:hanging="426"/>
        <w:jc w:val="both"/>
        <w:rPr>
          <w:rFonts w:eastAsiaTheme="minorHAnsi" w:cstheme="minorHAnsi"/>
          <w:sz w:val="18"/>
          <w:szCs w:val="18"/>
          <w:lang w:val="en-US" w:eastAsia="en-US"/>
        </w:rPr>
      </w:pPr>
      <w:r w:rsidRPr="00FD4B92">
        <w:rPr>
          <w:rFonts w:eastAsiaTheme="minorHAnsi" w:cstheme="minorHAnsi"/>
          <w:sz w:val="18"/>
          <w:szCs w:val="18"/>
          <w:lang w:val="en-US" w:eastAsia="en-US"/>
        </w:rPr>
        <w:t>(D)</w:t>
      </w:r>
    </w:p>
    <w:p w14:paraId="381FBEA4" w14:textId="77777777" w:rsidR="00FD4B92" w:rsidRPr="00FD4B92" w:rsidRDefault="00FD4B92" w:rsidP="004212EF">
      <w:pPr>
        <w:numPr>
          <w:ilvl w:val="2"/>
          <w:numId w:val="12"/>
        </w:numPr>
        <w:spacing w:after="0" w:line="240" w:lineRule="auto"/>
        <w:ind w:left="426" w:right="-142" w:hanging="426"/>
        <w:jc w:val="both"/>
        <w:rPr>
          <w:rFonts w:eastAsiaTheme="minorHAnsi" w:cstheme="minorHAnsi"/>
          <w:sz w:val="18"/>
          <w:szCs w:val="18"/>
          <w:lang w:val="en-US" w:eastAsia="en-US"/>
        </w:rPr>
      </w:pPr>
      <w:r w:rsidRPr="00FD4B92">
        <w:rPr>
          <w:rFonts w:eastAsiaTheme="minorHAnsi" w:cstheme="minorHAnsi"/>
          <w:sz w:val="18"/>
          <w:szCs w:val="18"/>
          <w:lang w:val="en-US" w:eastAsia="en-US"/>
        </w:rPr>
        <w:t>(C)</w:t>
      </w:r>
    </w:p>
    <w:p w14:paraId="34E172E5" w14:textId="77777777" w:rsidR="00FD4B92" w:rsidRPr="00FD4B92" w:rsidRDefault="00FD4B92" w:rsidP="004212EF">
      <w:pPr>
        <w:numPr>
          <w:ilvl w:val="2"/>
          <w:numId w:val="12"/>
        </w:numPr>
        <w:spacing w:after="0" w:line="240" w:lineRule="auto"/>
        <w:ind w:left="426" w:right="-142" w:hanging="426"/>
        <w:jc w:val="both"/>
        <w:rPr>
          <w:rFonts w:eastAsiaTheme="minorHAnsi" w:cstheme="minorHAnsi"/>
          <w:sz w:val="18"/>
          <w:szCs w:val="18"/>
          <w:lang w:val="en-US" w:eastAsia="en-US"/>
        </w:rPr>
      </w:pPr>
      <w:r w:rsidRPr="00FD4B92">
        <w:rPr>
          <w:rFonts w:eastAsiaTheme="minorHAnsi" w:cstheme="minorHAnsi"/>
          <w:sz w:val="18"/>
          <w:szCs w:val="18"/>
          <w:lang w:val="en-US" w:eastAsia="en-US"/>
        </w:rPr>
        <w:t>(B)</w:t>
      </w:r>
    </w:p>
    <w:p w14:paraId="48018273" w14:textId="77777777" w:rsidR="00FD4B92" w:rsidRPr="00FD4B92" w:rsidRDefault="00FD4B92" w:rsidP="004212EF">
      <w:pPr>
        <w:numPr>
          <w:ilvl w:val="2"/>
          <w:numId w:val="12"/>
        </w:numPr>
        <w:spacing w:after="0" w:line="240" w:lineRule="auto"/>
        <w:ind w:left="426" w:right="-142" w:hanging="426"/>
        <w:jc w:val="both"/>
        <w:rPr>
          <w:rFonts w:eastAsiaTheme="minorHAnsi" w:cstheme="minorHAnsi"/>
          <w:color w:val="000000" w:themeColor="text1"/>
          <w:sz w:val="18"/>
          <w:szCs w:val="18"/>
          <w:lang w:val="en-US" w:eastAsia="en-US"/>
        </w:rPr>
      </w:pPr>
      <w:r w:rsidRPr="00FD4B92">
        <w:rPr>
          <w:rFonts w:eastAsiaTheme="minorHAnsi" w:cstheme="minorHAnsi"/>
          <w:sz w:val="18"/>
          <w:szCs w:val="18"/>
          <w:lang w:val="en-US" w:eastAsia="en-US"/>
        </w:rPr>
        <w:t>(B)</w:t>
      </w:r>
    </w:p>
    <w:p w14:paraId="7CF645A6" w14:textId="37E0EC90" w:rsidR="00FD4B92" w:rsidRPr="00FD4B92" w:rsidRDefault="00FD4B92" w:rsidP="004212EF">
      <w:pPr>
        <w:numPr>
          <w:ilvl w:val="1"/>
          <w:numId w:val="12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A </w:t>
      </w:r>
      <w:r w:rsidR="00161CAF">
        <w:rPr>
          <w:rFonts w:ascii="Calibri" w:eastAsiaTheme="minorHAnsi" w:hAnsi="Calibri" w:cs="Calibri"/>
          <w:color w:val="000000" w:themeColor="text1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 E </w:t>
      </w:r>
      <w:r w:rsidR="00161CAF">
        <w:rPr>
          <w:rFonts w:ascii="Calibri" w:eastAsiaTheme="minorHAnsi" w:hAnsi="Calibri" w:cs="Calibri"/>
          <w:color w:val="000000" w:themeColor="text1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 C </w:t>
      </w:r>
      <w:r w:rsidR="00161CAF">
        <w:rPr>
          <w:rFonts w:ascii="Calibri" w:eastAsiaTheme="minorHAnsi" w:hAnsi="Calibri" w:cs="Calibri"/>
          <w:color w:val="000000" w:themeColor="text1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 B </w:t>
      </w:r>
      <w:r w:rsidR="00161CAF">
        <w:rPr>
          <w:rFonts w:ascii="Calibri" w:eastAsiaTheme="minorHAnsi" w:hAnsi="Calibri" w:cs="Calibri"/>
          <w:color w:val="000000" w:themeColor="text1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 F </w:t>
      </w:r>
      <w:r w:rsidR="00161CAF">
        <w:rPr>
          <w:rFonts w:ascii="Calibri" w:eastAsiaTheme="minorHAnsi" w:hAnsi="Calibri" w:cs="Calibri"/>
          <w:color w:val="000000" w:themeColor="text1"/>
          <w:sz w:val="18"/>
          <w:szCs w:val="18"/>
          <w:lang w:eastAsia="en-US"/>
        </w:rPr>
        <w:t>–</w:t>
      </w: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 D</w:t>
      </w:r>
    </w:p>
    <w:p w14:paraId="0EDAE346" w14:textId="77777777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eastAsiaTheme="majorEastAsia" w:cstheme="minorHAnsi"/>
          <w:b/>
          <w:color w:val="000000" w:themeColor="text1"/>
          <w:sz w:val="18"/>
          <w:szCs w:val="18"/>
          <w:lang w:eastAsia="en-US"/>
        </w:rPr>
      </w:pPr>
    </w:p>
    <w:p w14:paraId="7E4DB28B" w14:textId="3FFB6BE6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rPr>
          <w:rFonts w:eastAsiaTheme="majorEastAsia" w:cstheme="minorHAnsi"/>
          <w:b/>
          <w:color w:val="2088CA"/>
          <w:sz w:val="18"/>
          <w:szCs w:val="18"/>
          <w:lang w:eastAsia="en-US"/>
        </w:rPr>
      </w:pPr>
      <w:r w:rsidRPr="00FD4B92">
        <w:rPr>
          <w:rFonts w:eastAsiaTheme="majorEastAsia" w:cstheme="minorHAnsi"/>
          <w:b/>
          <w:color w:val="2088CA"/>
          <w:sz w:val="18"/>
          <w:szCs w:val="18"/>
          <w:lang w:eastAsia="en-US"/>
        </w:rPr>
        <w:t>FICHA DE AMPLIAÇÃO – 4.2 GRANDES ETAPAS DA HISTÓRIA DA TERRA</w:t>
      </w:r>
    </w:p>
    <w:p w14:paraId="4EEA6681" w14:textId="77777777" w:rsidR="00FD4B92" w:rsidRPr="00FD4B92" w:rsidRDefault="00FD4B92" w:rsidP="004212EF">
      <w:pPr>
        <w:numPr>
          <w:ilvl w:val="0"/>
          <w:numId w:val="9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</w:p>
    <w:p w14:paraId="116B3FED" w14:textId="77777777" w:rsidR="00FD4B92" w:rsidRPr="00FD4B92" w:rsidRDefault="00FD4B92" w:rsidP="004212EF">
      <w:pPr>
        <w:numPr>
          <w:ilvl w:val="1"/>
          <w:numId w:val="9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O desenvolvimento de uma expedição científica envolve uma preparação minuciosa. É necessário conhecer detalhadamente o local que se vai explorar: as características geológicas, o clima e as condições de segurança. Os paleontólogos também têm de preparar previamente aspetos relacionados com a alimentação e a hidratação durante a viagem, recolher as autorizações para realizar a expedição e, como a paleontologia é essencialmente um trabalho de equipa, devem contactar previamente com os colegas do local com os quais irão colaborar.</w:t>
      </w:r>
    </w:p>
    <w:p w14:paraId="5A803180" w14:textId="19AA3D34" w:rsidR="00FD4B92" w:rsidRDefault="00FD4B92" w:rsidP="004212EF">
      <w:pPr>
        <w:numPr>
          <w:ilvl w:val="1"/>
          <w:numId w:val="9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000000" w:themeColor="text1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Os paleontólogos transportam consigo materiais que visam aumentar o seu conforto e segurança, como GPS, </w:t>
      </w: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botas, chapéu, mochila, água e alimentos, e materiais que usam nas escavações e recolha de fósseis, como </w:t>
      </w:r>
      <w:r w:rsidR="001D138B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martelo, </w:t>
      </w: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>escopro, sacos de amostras, cola, um caderno de campo, lápis e máquina fotográfica. Por vezes, é necessário a utilização de material pesado, como martelo pneumático ou retroescavadora.</w:t>
      </w:r>
    </w:p>
    <w:p w14:paraId="02F7E381" w14:textId="77777777" w:rsidR="00FD4B92" w:rsidRPr="00FD4B92" w:rsidRDefault="00FD4B92" w:rsidP="004212EF">
      <w:pPr>
        <w:numPr>
          <w:ilvl w:val="0"/>
          <w:numId w:val="9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000000" w:themeColor="text1"/>
          <w:sz w:val="18"/>
          <w:szCs w:val="18"/>
          <w:lang w:eastAsia="en-US"/>
        </w:rPr>
        <w:t xml:space="preserve"> </w:t>
      </w:r>
    </w:p>
    <w:p w14:paraId="7ADF83D5" w14:textId="77777777" w:rsidR="00FD4B92" w:rsidRPr="00FD4B92" w:rsidRDefault="00FD4B92" w:rsidP="004212EF">
      <w:pPr>
        <w:numPr>
          <w:ilvl w:val="1"/>
          <w:numId w:val="9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 xml:space="preserve">Como os paleontólogos estudam previamente o terreno onde vão escavar, selecionam à partida a zona com mais probabilidades de encontrar fósseis. Uma vez no local, percorrem o terreno a pé, olhando para o chão com o objetivo de identificar indícios de fósseis. Elementos do terreno que se diferenciem das restantes rochas, devido à sua cor, textura e forma, podem indiciar a presença de um fóssil. De seguida, os paleontólogos iniciam a remoção cuidadosa do material envolvente ao fóssil. </w:t>
      </w:r>
    </w:p>
    <w:p w14:paraId="6BD17685" w14:textId="77777777" w:rsidR="00FD4B92" w:rsidRPr="00FD4B92" w:rsidRDefault="00FD4B92" w:rsidP="004212EF">
      <w:pPr>
        <w:numPr>
          <w:ilvl w:val="1"/>
          <w:numId w:val="9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O estudo dos fósseis permite reconstituir a história da vida na Terra porque, no caso de determinados animais, permite determinar como esses organismos viveram, evoluíram, reproduziram e morreram através da química, contexto geológico, anatomia e forma como os ossos estão dispostos.</w:t>
      </w:r>
    </w:p>
    <w:p w14:paraId="5DBCABB3" w14:textId="77777777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eastAsiaTheme="majorEastAsia" w:cstheme="minorHAnsi"/>
          <w:b/>
          <w:color w:val="000000" w:themeColor="text1"/>
          <w:sz w:val="18"/>
          <w:szCs w:val="18"/>
          <w:lang w:eastAsia="en-US"/>
        </w:rPr>
      </w:pPr>
    </w:p>
    <w:p w14:paraId="2A13D4B6" w14:textId="59860330" w:rsidR="00FD4B92" w:rsidRPr="00FD4B92" w:rsidRDefault="00FD4B92" w:rsidP="00EA3D8A">
      <w:pPr>
        <w:autoSpaceDE w:val="0"/>
        <w:autoSpaceDN w:val="0"/>
        <w:adjustRightInd w:val="0"/>
        <w:spacing w:after="0" w:line="240" w:lineRule="auto"/>
        <w:rPr>
          <w:rFonts w:eastAsiaTheme="majorEastAsia" w:cstheme="minorHAnsi"/>
          <w:b/>
          <w:color w:val="2088CA"/>
          <w:sz w:val="18"/>
          <w:szCs w:val="18"/>
          <w:lang w:eastAsia="en-US"/>
        </w:rPr>
      </w:pPr>
      <w:r w:rsidRPr="00FD4B92">
        <w:rPr>
          <w:rFonts w:eastAsiaTheme="majorEastAsia" w:cstheme="minorHAnsi"/>
          <w:b/>
          <w:color w:val="2088CA"/>
          <w:sz w:val="18"/>
          <w:szCs w:val="18"/>
          <w:lang w:eastAsia="en-US"/>
        </w:rPr>
        <w:t>FICHA DE AMPLIAÇÃO – 5.1 CONHECIMENTO GEOLÓGICO E SUSTENTABILIDADE DA VIDA NA TERRA</w:t>
      </w:r>
    </w:p>
    <w:p w14:paraId="41F95347" w14:textId="77777777" w:rsidR="00FD4B92" w:rsidRPr="00FD4B92" w:rsidRDefault="00FD4B92" w:rsidP="004212EF">
      <w:pPr>
        <w:numPr>
          <w:ilvl w:val="0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</w:p>
    <w:p w14:paraId="14FC9EDE" w14:textId="77777777" w:rsidR="00FD4B92" w:rsidRPr="00FD4B92" w:rsidRDefault="00FD4B92" w:rsidP="004212EF">
      <w:pPr>
        <w:numPr>
          <w:ilvl w:val="1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Exploração mineira a céu aberto, na qual são extraídos cobre, ouro, prata e outros metais.</w:t>
      </w:r>
    </w:p>
    <w:p w14:paraId="3A67567B" w14:textId="77777777" w:rsidR="00FD4B92" w:rsidRPr="00FD4B92" w:rsidRDefault="00FD4B92" w:rsidP="004212EF">
      <w:pPr>
        <w:numPr>
          <w:ilvl w:val="1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A exploração mineira a céu aberto originou uma depressão com aproximadamente 1,2 km de profundidade e cerca de 4 km de largura, alterando profundamente a paisagem dessa região.</w:t>
      </w:r>
    </w:p>
    <w:p w14:paraId="296D907D" w14:textId="77777777" w:rsidR="00FD4B92" w:rsidRPr="00FD4B92" w:rsidRDefault="00FD4B92" w:rsidP="004212EF">
      <w:pPr>
        <w:numPr>
          <w:ilvl w:val="1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sz w:val="18"/>
          <w:szCs w:val="18"/>
          <w:lang w:eastAsia="en-US"/>
        </w:rPr>
      </w:pPr>
      <w:r w:rsidRPr="00FD4B92">
        <w:rPr>
          <w:rFonts w:eastAsiaTheme="minorHAnsi" w:cstheme="minorHAnsi"/>
          <w:sz w:val="18"/>
          <w:szCs w:val="18"/>
          <w:lang w:eastAsia="en-US"/>
        </w:rPr>
        <w:t>Derrocadas de terra e episódios de contaminação de águas subterrâneas. Causou doenças respiratórias nos trabalhadores.</w:t>
      </w:r>
    </w:p>
    <w:p w14:paraId="6B4CE326" w14:textId="77777777" w:rsidR="00FD4B92" w:rsidRPr="00FD4B92" w:rsidRDefault="00FD4B92" w:rsidP="004212EF">
      <w:pPr>
        <w:numPr>
          <w:ilvl w:val="1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Descontaminar o solo e a água e recuperar a paisagem ao seu estado original.</w:t>
      </w:r>
    </w:p>
    <w:p w14:paraId="7FB31D8A" w14:textId="77777777" w:rsidR="00FD4B92" w:rsidRPr="00FD4B92" w:rsidRDefault="00FD4B92" w:rsidP="004212EF">
      <w:pPr>
        <w:numPr>
          <w:ilvl w:val="0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b/>
          <w:sz w:val="18"/>
          <w:szCs w:val="18"/>
          <w:lang w:eastAsia="en-US"/>
        </w:rPr>
      </w:pPr>
    </w:p>
    <w:p w14:paraId="15813757" w14:textId="77777777" w:rsidR="00FD4B92" w:rsidRPr="00FD4B92" w:rsidRDefault="00FD4B92" w:rsidP="004212EF">
      <w:pPr>
        <w:numPr>
          <w:ilvl w:val="1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O granito possui pequenas quantidades de materiais radioativos, como o urânio e rádio, cuja transformação ao longo do tempo liberta um gás, o radão. O radão pode transformar-se em elementos radioativos que, quando em contacto com tecidos pulmonares, pode promover a formação de cancro. Deste modo, os seres vivos que estejam em ambientes geológicos onde predomina o granito poderão estar expostos a este risco.</w:t>
      </w:r>
    </w:p>
    <w:p w14:paraId="1934AFFE" w14:textId="77777777" w:rsidR="00FD4B92" w:rsidRPr="00FD4B92" w:rsidRDefault="00FD4B92" w:rsidP="004212EF">
      <w:pPr>
        <w:numPr>
          <w:ilvl w:val="1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Arejar melhor a casa, por exemplo.</w:t>
      </w:r>
    </w:p>
    <w:p w14:paraId="15505D45" w14:textId="3FB77479" w:rsidR="00FD4B92" w:rsidRDefault="00FD4B92" w:rsidP="004212EF">
      <w:pPr>
        <w:numPr>
          <w:ilvl w:val="1"/>
          <w:numId w:val="13"/>
        </w:numPr>
        <w:spacing w:after="0" w:line="240" w:lineRule="auto"/>
        <w:ind w:left="284" w:right="-142" w:hanging="284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  <w:r w:rsidRPr="00FD4B92">
        <w:rPr>
          <w:rFonts w:eastAsiaTheme="minorHAnsi" w:cstheme="minorHAnsi"/>
          <w:color w:val="191919"/>
          <w:sz w:val="18"/>
          <w:szCs w:val="18"/>
          <w:lang w:eastAsia="en-US"/>
        </w:rPr>
        <w:t>Deve-se evitar a construção de habitações com materiais que libertem radão, como o granito. A colocação de uma membrana impermeável sobre as habitações e um sistema de canalização desse gás também pode prevenir a sua acumulação.</w:t>
      </w:r>
    </w:p>
    <w:p w14:paraId="7BFC21AA" w14:textId="01650175" w:rsidR="001C0576" w:rsidRDefault="001C0576" w:rsidP="001C0576">
      <w:pPr>
        <w:spacing w:after="0" w:line="240" w:lineRule="auto"/>
        <w:ind w:right="-142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</w:p>
    <w:p w14:paraId="1AF5A4AC" w14:textId="77777777" w:rsidR="001C0576" w:rsidRPr="00FD4B92" w:rsidRDefault="001C0576" w:rsidP="001C0576">
      <w:pPr>
        <w:spacing w:after="0" w:line="240" w:lineRule="auto"/>
        <w:ind w:right="-142"/>
        <w:jc w:val="both"/>
        <w:rPr>
          <w:rFonts w:eastAsiaTheme="minorHAnsi" w:cstheme="minorHAnsi"/>
          <w:color w:val="191919"/>
          <w:sz w:val="18"/>
          <w:szCs w:val="18"/>
          <w:lang w:eastAsia="en-US"/>
        </w:rPr>
      </w:pPr>
    </w:p>
    <w:p w14:paraId="3AA92B82" w14:textId="77777777" w:rsidR="00A02DE8" w:rsidRDefault="00A02DE8"/>
    <w:p w14:paraId="643CF3D8" w14:textId="77777777" w:rsidR="0007614E" w:rsidRDefault="0007614E">
      <w:pPr>
        <w:sectPr w:rsidR="0007614E" w:rsidSect="00041422">
          <w:type w:val="continuous"/>
          <w:pgSz w:w="11906" w:h="16838" w:code="9"/>
          <w:pgMar w:top="1134" w:right="1418" w:bottom="1021" w:left="1418" w:header="567" w:footer="709" w:gutter="0"/>
          <w:cols w:num="2" w:space="567"/>
          <w:docGrid w:linePitch="360"/>
        </w:sectPr>
      </w:pPr>
    </w:p>
    <w:p w14:paraId="7C8F27ED" w14:textId="6E7D2D49" w:rsidR="00A02DE8" w:rsidRDefault="00A02DE8"/>
    <w:sectPr w:rsidR="00A02DE8" w:rsidSect="00A02DE8">
      <w:type w:val="continuous"/>
      <w:pgSz w:w="11906" w:h="16838" w:code="9"/>
      <w:pgMar w:top="1134" w:right="1418" w:bottom="1021" w:left="1418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FE535" w14:textId="77777777" w:rsidR="005A1CA1" w:rsidRDefault="005A1CA1" w:rsidP="00641ED6">
      <w:pPr>
        <w:spacing w:after="0" w:line="240" w:lineRule="auto"/>
      </w:pPr>
      <w:r>
        <w:separator/>
      </w:r>
    </w:p>
  </w:endnote>
  <w:endnote w:type="continuationSeparator" w:id="0">
    <w:p w14:paraId="67EC9E47" w14:textId="77777777" w:rsidR="005A1CA1" w:rsidRDefault="005A1CA1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041422">
      <w:rPr>
        <w:rFonts w:cs="Depot-Bold"/>
        <w:b/>
        <w:bCs/>
        <w:noProof/>
        <w:sz w:val="16"/>
        <w:szCs w:val="16"/>
      </w:rPr>
      <w:t>224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041422">
      <w:rPr>
        <w:rFonts w:cs="Depot-Bold"/>
        <w:b/>
        <w:bCs/>
        <w:noProof/>
        <w:sz w:val="16"/>
        <w:szCs w:val="16"/>
      </w:rPr>
      <w:t>225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  <w:p w14:paraId="6D40AB19" w14:textId="77777777" w:rsidR="00635DB5" w:rsidRDefault="00635D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1BBE8C" w14:textId="77777777" w:rsidR="005A1CA1" w:rsidRDefault="005A1CA1" w:rsidP="00641ED6">
      <w:pPr>
        <w:spacing w:after="0" w:line="240" w:lineRule="auto"/>
      </w:pPr>
      <w:r>
        <w:separator/>
      </w:r>
    </w:p>
  </w:footnote>
  <w:footnote w:type="continuationSeparator" w:id="0">
    <w:p w14:paraId="37FB0D97" w14:textId="77777777" w:rsidR="005A1CA1" w:rsidRDefault="005A1CA1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9C8C4" w14:textId="77777777" w:rsidR="0007614E" w:rsidRPr="0007614E" w:rsidRDefault="0007614E" w:rsidP="0007614E">
    <w:pPr>
      <w:pStyle w:val="Cabealho"/>
      <w:pBdr>
        <w:bottom w:val="single" w:sz="24" w:space="1" w:color="2088CA"/>
      </w:pBdr>
      <w:tabs>
        <w:tab w:val="clear" w:pos="4252"/>
        <w:tab w:val="clear" w:pos="8504"/>
      </w:tabs>
      <w:rPr>
        <w:b/>
        <w:bCs/>
        <w:color w:val="2088CA"/>
        <w:w w:val="80"/>
        <w:sz w:val="26"/>
        <w:szCs w:val="26"/>
      </w:rPr>
    </w:pPr>
    <w:r w:rsidRPr="0007614E">
      <w:rPr>
        <w:b/>
        <w:bCs/>
        <w:color w:val="2088CA"/>
        <w:w w:val="80"/>
        <w:sz w:val="26"/>
        <w:szCs w:val="26"/>
      </w:rPr>
      <w:t>Propostas de solução – Fichas de ampliação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55B85311" w:rsidR="00804537" w:rsidRPr="0007614E" w:rsidRDefault="0007614E" w:rsidP="0007614E">
    <w:pPr>
      <w:pStyle w:val="Cabealho"/>
      <w:pBdr>
        <w:bottom w:val="single" w:sz="24" w:space="1" w:color="2088CA"/>
      </w:pBdr>
      <w:tabs>
        <w:tab w:val="clear" w:pos="4252"/>
        <w:tab w:val="clear" w:pos="8504"/>
      </w:tabs>
      <w:jc w:val="right"/>
      <w:rPr>
        <w:b/>
        <w:bCs/>
        <w:color w:val="2088CA"/>
        <w:w w:val="80"/>
        <w:sz w:val="26"/>
        <w:szCs w:val="26"/>
      </w:rPr>
    </w:pPr>
    <w:r w:rsidRPr="0007614E">
      <w:rPr>
        <w:b/>
        <w:bCs/>
        <w:color w:val="2088CA"/>
        <w:w w:val="80"/>
        <w:sz w:val="26"/>
        <w:szCs w:val="26"/>
      </w:rPr>
      <w:t>Propostas de solução – Fichas de ampliação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77777777" w:rsidR="00804537" w:rsidRPr="00804537" w:rsidRDefault="00804537" w:rsidP="00804537">
    <w:pPr>
      <w:pStyle w:val="Cabealho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5E918D3B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2B20ED2D" w:rsidR="00804537" w:rsidRPr="00804537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566C25">
                            <w:rPr>
                              <w:w w:val="50"/>
                              <w:sz w:val="50"/>
                              <w:szCs w:val="50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26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2B20ED2D" w:rsidR="00804537" w:rsidRPr="00804537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566C25">
                      <w:rPr>
                        <w:w w:val="50"/>
                        <w:sz w:val="50"/>
                        <w:szCs w:val="50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Pr="00804537">
      <w:rPr>
        <w:b/>
        <w:bCs/>
        <w:color w:val="2088CA"/>
        <w:w w:val="80"/>
        <w:sz w:val="26"/>
        <w:szCs w:val="26"/>
      </w:rPr>
      <w:t>1. Compreender a importância de uma alimentação equilibrada e segura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proofErr w:type="spellStart"/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proofErr w:type="spellEnd"/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</w:t>
    </w:r>
    <w:proofErr w:type="spellStart"/>
    <w:r w:rsidRPr="00804537">
      <w:rPr>
        <w:color w:val="808080" w:themeColor="background1" w:themeShade="80"/>
        <w:w w:val="80"/>
      </w:rPr>
      <w:t>Educ</w:t>
    </w:r>
    <w:proofErr w:type="spellEnd"/>
    <w:r w:rsidRPr="00804537">
      <w:rPr>
        <w:color w:val="808080" w:themeColor="background1" w:themeShade="80"/>
        <w:w w:val="80"/>
      </w:rPr>
      <w:t>.:</w:t>
    </w:r>
    <w:r w:rsidR="00E65780">
      <w:rPr>
        <w:color w:val="808080" w:themeColor="background1" w:themeShade="80"/>
        <w:spacing w:val="-20"/>
        <w:w w:val="80"/>
      </w:rPr>
      <w:tab/>
    </w:r>
  </w:p>
  <w:p w14:paraId="6997660F" w14:textId="77777777" w:rsidR="00635DB5" w:rsidRDefault="00635D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06446"/>
    <w:multiLevelType w:val="multilevel"/>
    <w:tmpl w:val="F03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088CA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/>
        <w:color w:val="2088C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D31A15"/>
    <w:multiLevelType w:val="multilevel"/>
    <w:tmpl w:val="F3827C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color w:val="2088C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B582644"/>
    <w:multiLevelType w:val="multilevel"/>
    <w:tmpl w:val="6B143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088CA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/>
        <w:color w:val="2088C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5D63FAD"/>
    <w:multiLevelType w:val="multilevel"/>
    <w:tmpl w:val="19007F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color w:val="2088C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6873E8"/>
    <w:multiLevelType w:val="multilevel"/>
    <w:tmpl w:val="58FAF5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2088CA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4A47586C"/>
    <w:multiLevelType w:val="multilevel"/>
    <w:tmpl w:val="74729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4" w:hanging="432"/>
      </w:pPr>
      <w:rPr>
        <w:rFonts w:hint="default"/>
        <w:b/>
        <w:color w:val="2088C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2321E7D"/>
    <w:multiLevelType w:val="multilevel"/>
    <w:tmpl w:val="6478D6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color w:val="2088CA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  <w:b/>
        <w:color w:val="2088C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94A375B"/>
    <w:multiLevelType w:val="multilevel"/>
    <w:tmpl w:val="92C8A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2088CA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  <w:b/>
        <w:color w:val="2088C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1E42347"/>
    <w:multiLevelType w:val="multilevel"/>
    <w:tmpl w:val="27AAFE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>
      <w:start w:val="1"/>
      <w:numFmt w:val="decimal"/>
      <w:lvlText w:val="%2.1"/>
      <w:lvlJc w:val="left"/>
      <w:pPr>
        <w:ind w:left="360" w:hanging="360"/>
      </w:pPr>
      <w:rPr>
        <w:rFonts w:hint="default"/>
        <w:b/>
        <w:color w:val="2088C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566397A"/>
    <w:multiLevelType w:val="multilevel"/>
    <w:tmpl w:val="11BE109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2088CA"/>
      </w:rPr>
    </w:lvl>
    <w:lvl w:ilvl="1">
      <w:start w:val="1"/>
      <w:numFmt w:val="decimal"/>
      <w:lvlText w:val="%1.%2"/>
      <w:lvlJc w:val="left"/>
      <w:pPr>
        <w:ind w:left="1502" w:hanging="432"/>
      </w:pPr>
      <w:rPr>
        <w:rFonts w:hint="default"/>
        <w:b/>
        <w:bCs/>
        <w:color w:val="2088CA"/>
      </w:rPr>
    </w:lvl>
    <w:lvl w:ilvl="2">
      <w:start w:val="1"/>
      <w:numFmt w:val="decimal"/>
      <w:lvlText w:val="%1.%2.%3"/>
      <w:lvlJc w:val="left"/>
      <w:pPr>
        <w:ind w:left="1934" w:hanging="504"/>
      </w:pPr>
      <w:rPr>
        <w:rFonts w:hint="default"/>
        <w:b/>
        <w:i w:val="0"/>
        <w:color w:val="2088CA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10" w15:restartNumberingAfterBreak="0">
    <w:nsid w:val="659D1392"/>
    <w:multiLevelType w:val="multilevel"/>
    <w:tmpl w:val="57249C0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2088CA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color w:val="2088CA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  <w:color w:val="2088CA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1" w15:restartNumberingAfterBreak="0">
    <w:nsid w:val="7927268C"/>
    <w:multiLevelType w:val="multilevel"/>
    <w:tmpl w:val="729C43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color w:val="2088C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9BE2F2A"/>
    <w:multiLevelType w:val="multilevel"/>
    <w:tmpl w:val="0E7C19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color w:val="2088C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8"/>
  </w:num>
  <w:num w:numId="5">
    <w:abstractNumId w:val="7"/>
  </w:num>
  <w:num w:numId="6">
    <w:abstractNumId w:val="11"/>
  </w:num>
  <w:num w:numId="7">
    <w:abstractNumId w:val="9"/>
  </w:num>
  <w:num w:numId="8">
    <w:abstractNumId w:val="1"/>
  </w:num>
  <w:num w:numId="9">
    <w:abstractNumId w:val="3"/>
  </w:num>
  <w:num w:numId="10">
    <w:abstractNumId w:val="2"/>
  </w:num>
  <w:num w:numId="11">
    <w:abstractNumId w:val="12"/>
  </w:num>
  <w:num w:numId="12">
    <w:abstractNumId w:val="6"/>
  </w:num>
  <w:num w:numId="1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422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614E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1935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CAF"/>
    <w:rsid w:val="00161F55"/>
    <w:rsid w:val="00162C47"/>
    <w:rsid w:val="00167B31"/>
    <w:rsid w:val="00170C90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576"/>
    <w:rsid w:val="001C08DC"/>
    <w:rsid w:val="001C13E9"/>
    <w:rsid w:val="001D138B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39B7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500C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5848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12EF"/>
    <w:rsid w:val="00422E6F"/>
    <w:rsid w:val="0042499C"/>
    <w:rsid w:val="00432C04"/>
    <w:rsid w:val="00435328"/>
    <w:rsid w:val="00436721"/>
    <w:rsid w:val="0044368B"/>
    <w:rsid w:val="004461C6"/>
    <w:rsid w:val="00447037"/>
    <w:rsid w:val="004514B3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C54DD"/>
    <w:rsid w:val="004E1B05"/>
    <w:rsid w:val="004E29AE"/>
    <w:rsid w:val="004E5A10"/>
    <w:rsid w:val="004E60E3"/>
    <w:rsid w:val="004E6269"/>
    <w:rsid w:val="004E685E"/>
    <w:rsid w:val="004F0577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66C25"/>
    <w:rsid w:val="00571205"/>
    <w:rsid w:val="005714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1CA1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143E"/>
    <w:rsid w:val="00625DC4"/>
    <w:rsid w:val="00626777"/>
    <w:rsid w:val="00630D44"/>
    <w:rsid w:val="00632D62"/>
    <w:rsid w:val="00635DB5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025A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468F9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46F4B"/>
    <w:rsid w:val="00850867"/>
    <w:rsid w:val="0085520E"/>
    <w:rsid w:val="00857121"/>
    <w:rsid w:val="00862DE4"/>
    <w:rsid w:val="00870417"/>
    <w:rsid w:val="0087217F"/>
    <w:rsid w:val="00873122"/>
    <w:rsid w:val="00873332"/>
    <w:rsid w:val="00873679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2DE8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561E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837DB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3D8A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C51F6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20AE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B92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848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3D5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3D584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1D98-3B2E-4E44-B186-04DC81EE1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2076</Words>
  <Characters>11216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14</cp:revision>
  <cp:lastPrinted>2020-12-18T15:30:00Z</cp:lastPrinted>
  <dcterms:created xsi:type="dcterms:W3CDTF">2021-03-14T18:12:00Z</dcterms:created>
  <dcterms:modified xsi:type="dcterms:W3CDTF">2021-03-30T10:03:00Z</dcterms:modified>
</cp:coreProperties>
</file>