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LightList-Accent3"/>
        <w:tblpPr w:leftFromText="141" w:rightFromText="141" w:tblpY="-525"/>
        <w:tblW w:w="0" w:type="auto"/>
        <w:tblLook w:val="04A0" w:firstRow="1" w:lastRow="0" w:firstColumn="1" w:lastColumn="0" w:noHBand="0" w:noVBand="1"/>
      </w:tblPr>
      <w:tblGrid>
        <w:gridCol w:w="7372"/>
        <w:gridCol w:w="1112"/>
      </w:tblGrid>
      <w:tr w:rsidR="00EF69BB" w:rsidRPr="0074464A" w:rsidTr="005E09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shd w:val="clear" w:color="auto" w:fill="92D050"/>
            <w:vAlign w:val="center"/>
          </w:tcPr>
          <w:p w:rsidR="00EF69BB" w:rsidRPr="0074464A" w:rsidRDefault="00EF69BB" w:rsidP="005E097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464A">
              <w:rPr>
                <w:rFonts w:ascii="Arial" w:hAnsi="Arial" w:cs="Arial"/>
                <w:color w:val="000000"/>
                <w:sz w:val="20"/>
                <w:szCs w:val="20"/>
              </w:rPr>
              <w:t xml:space="preserve">Escola/Agrupamento de Escolas | Teste de </w:t>
            </w:r>
            <w:r w:rsidR="0090152B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Pr="0074464A">
              <w:rPr>
                <w:rFonts w:ascii="Arial" w:hAnsi="Arial" w:cs="Arial"/>
                <w:color w:val="000000"/>
                <w:sz w:val="20"/>
                <w:szCs w:val="20"/>
              </w:rPr>
              <w:t xml:space="preserve">valiação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Pr="0074464A">
              <w:rPr>
                <w:rFonts w:ascii="Arial" w:hAnsi="Arial" w:cs="Arial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74464A">
              <w:rPr>
                <w:rFonts w:ascii="Arial" w:hAnsi="Arial" w:cs="Arial"/>
                <w:color w:val="000000"/>
                <w:sz w:val="20"/>
                <w:szCs w:val="20"/>
              </w:rPr>
              <w:t>CienTIC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7</w:t>
            </w:r>
          </w:p>
        </w:tc>
        <w:tc>
          <w:tcPr>
            <w:tcW w:w="1112" w:type="dxa"/>
            <w:shd w:val="clear" w:color="auto" w:fill="92D050"/>
          </w:tcPr>
          <w:p w:rsidR="00EF69BB" w:rsidRPr="0074464A" w:rsidRDefault="00EF69BB" w:rsidP="005E097F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4464A">
              <w:rPr>
                <w:rFonts w:ascii="Arial" w:hAnsi="Arial" w:cs="Arial"/>
                <w:sz w:val="20"/>
                <w:szCs w:val="20"/>
              </w:rPr>
              <w:t>Versão</w:t>
            </w:r>
            <w:r w:rsidRPr="0074464A">
              <w:rPr>
                <w:rFonts w:ascii="Arial" w:hAnsi="Arial" w:cs="Arial"/>
                <w:sz w:val="28"/>
                <w:szCs w:val="28"/>
              </w:rPr>
              <w:t>1</w:t>
            </w:r>
          </w:p>
        </w:tc>
      </w:tr>
      <w:tr w:rsidR="00EF69BB" w:rsidRPr="0074464A" w:rsidTr="005E09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vAlign w:val="center"/>
          </w:tcPr>
          <w:p w:rsidR="00EF69BB" w:rsidRPr="0074464A" w:rsidRDefault="00EF69BB" w:rsidP="005E097F">
            <w:pPr>
              <w:autoSpaceDE w:val="0"/>
              <w:autoSpaceDN w:val="0"/>
              <w:adjustRightInd w:val="0"/>
              <w:rPr>
                <w:rFonts w:ascii="Arial" w:hAnsi="Arial" w:cs="Arial"/>
                <w:bCs w:val="0"/>
                <w:color w:val="000000"/>
                <w:sz w:val="28"/>
                <w:szCs w:val="28"/>
              </w:rPr>
            </w:pPr>
            <w:r w:rsidRPr="0074464A">
              <w:rPr>
                <w:rFonts w:ascii="Arial" w:hAnsi="Arial" w:cs="Arial"/>
                <w:bCs w:val="0"/>
                <w:color w:val="000000"/>
                <w:sz w:val="28"/>
                <w:szCs w:val="28"/>
              </w:rPr>
              <w:t>Ciências Naturais</w:t>
            </w:r>
          </w:p>
          <w:p w:rsidR="00EF69BB" w:rsidRPr="0074464A" w:rsidRDefault="00EF69BB" w:rsidP="005E097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 w:rsidRPr="0074464A">
              <w:rPr>
                <w:rFonts w:ascii="Arial" w:hAnsi="Arial" w:cs="Arial"/>
                <w:color w:val="000000"/>
                <w:sz w:val="20"/>
                <w:szCs w:val="20"/>
              </w:rPr>
              <w:t xml:space="preserve">.º </w:t>
            </w:r>
            <w:r w:rsidR="0090152B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Pr="0074464A">
              <w:rPr>
                <w:rFonts w:ascii="Arial" w:hAnsi="Arial" w:cs="Arial"/>
                <w:color w:val="000000"/>
                <w:sz w:val="20"/>
                <w:szCs w:val="20"/>
              </w:rPr>
              <w:t xml:space="preserve">no de </w:t>
            </w:r>
            <w:r w:rsidR="0090152B"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  <w:r w:rsidRPr="0074464A">
              <w:rPr>
                <w:rFonts w:ascii="Arial" w:hAnsi="Arial" w:cs="Arial"/>
                <w:color w:val="000000"/>
                <w:sz w:val="20"/>
                <w:szCs w:val="20"/>
              </w:rPr>
              <w:t>scolaridade</w:t>
            </w:r>
          </w:p>
        </w:tc>
        <w:tc>
          <w:tcPr>
            <w:tcW w:w="1112" w:type="dxa"/>
            <w:vAlign w:val="center"/>
          </w:tcPr>
          <w:p w:rsidR="00EF69BB" w:rsidRPr="0074464A" w:rsidRDefault="00EF69BB" w:rsidP="005E097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F69BB" w:rsidRPr="0074464A" w:rsidTr="005E09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vAlign w:val="center"/>
          </w:tcPr>
          <w:p w:rsidR="00EF69BB" w:rsidRPr="0074464A" w:rsidRDefault="00EF69BB" w:rsidP="005E097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464A">
              <w:rPr>
                <w:rFonts w:ascii="Arial" w:hAnsi="Arial" w:cs="Arial"/>
                <w:color w:val="000000"/>
                <w:sz w:val="20"/>
                <w:szCs w:val="20"/>
              </w:rPr>
              <w:t xml:space="preserve">Duração do Teste: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Pr="0074464A">
              <w:rPr>
                <w:rFonts w:ascii="Arial" w:hAnsi="Arial" w:cs="Arial"/>
                <w:color w:val="000000"/>
                <w:sz w:val="20"/>
                <w:szCs w:val="20"/>
              </w:rPr>
              <w:t xml:space="preserve">0 minutos | </w:t>
            </w:r>
          </w:p>
        </w:tc>
        <w:tc>
          <w:tcPr>
            <w:tcW w:w="1112" w:type="dxa"/>
            <w:vAlign w:val="center"/>
          </w:tcPr>
          <w:p w:rsidR="00EF69BB" w:rsidRPr="0074464A" w:rsidRDefault="00EF69BB" w:rsidP="005E097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EF69BB" w:rsidRDefault="00EF69BB" w:rsidP="00EF69BB">
      <w:pPr>
        <w:spacing w:line="240" w:lineRule="auto"/>
        <w:jc w:val="both"/>
      </w:pPr>
    </w:p>
    <w:p w:rsidR="00EF69BB" w:rsidRDefault="00EF69BB" w:rsidP="00EF69BB">
      <w:pPr>
        <w:spacing w:line="240" w:lineRule="auto"/>
        <w:jc w:val="center"/>
      </w:pPr>
      <w:r>
        <w:rPr>
          <w:b/>
        </w:rPr>
        <w:t>Grupo I</w:t>
      </w:r>
    </w:p>
    <w:p w:rsidR="00EF69BB" w:rsidRDefault="005C2FFD" w:rsidP="00EF69BB">
      <w:pPr>
        <w:spacing w:after="0" w:line="240" w:lineRule="auto"/>
        <w:jc w:val="both"/>
      </w:pPr>
      <w:r w:rsidRPr="005C2FFD">
        <w:t>O caulino é um mineral argiloso</w:t>
      </w:r>
      <w:r>
        <w:t xml:space="preserve"> </w:t>
      </w:r>
      <w:r w:rsidRPr="005C2FFD">
        <w:t xml:space="preserve">gerado por alteração intensa e continuada que leva à perda de elementos químicos de minerais </w:t>
      </w:r>
      <w:r>
        <w:t>de</w:t>
      </w:r>
      <w:r w:rsidRPr="005C2FFD">
        <w:t xml:space="preserve"> feldspatos e micas, formando um cristal de argila mais simples.</w:t>
      </w:r>
      <w:r>
        <w:t xml:space="preserve"> </w:t>
      </w:r>
      <w:r w:rsidR="00126FDF" w:rsidRPr="00126FDF">
        <w:t>As aplicações do caulino são muito diversificadas, mas</w:t>
      </w:r>
      <w:r w:rsidR="0090152B">
        <w:t>,</w:t>
      </w:r>
      <w:r w:rsidR="00126FDF" w:rsidRPr="00126FDF">
        <w:t xml:space="preserve"> presentemente, o caulino explorado em Portugal destina-se</w:t>
      </w:r>
      <w:r w:rsidR="0090152B">
        <w:t>,</w:t>
      </w:r>
      <w:r w:rsidR="00126FDF" w:rsidRPr="00126FDF">
        <w:t xml:space="preserve"> sobretudo</w:t>
      </w:r>
      <w:r w:rsidR="0090152B">
        <w:t>,</w:t>
      </w:r>
      <w:r w:rsidR="00126FDF" w:rsidRPr="00126FDF">
        <w:t xml:space="preserve"> ao mercado interno na formulação de pastas para grés cerâmico, cerâmica branca e</w:t>
      </w:r>
      <w:r w:rsidR="0090152B">
        <w:t>,</w:t>
      </w:r>
      <w:r w:rsidR="00126FDF" w:rsidRPr="00126FDF">
        <w:t xml:space="preserve"> em muito menor percentagem, para a indústria do papel.</w:t>
      </w:r>
    </w:p>
    <w:p w:rsidR="00126FDF" w:rsidRPr="00EF69BB" w:rsidRDefault="00126FDF" w:rsidP="00EF69BB">
      <w:pPr>
        <w:spacing w:after="0" w:line="240" w:lineRule="auto"/>
        <w:jc w:val="both"/>
      </w:pPr>
    </w:p>
    <w:p w:rsidR="00EF69BB" w:rsidRDefault="006768E1" w:rsidP="00EF69BB">
      <w:pPr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5019675" cy="4716865"/>
            <wp:effectExtent l="0" t="0" r="0" b="762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8426" cy="4725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526" w:rsidRDefault="00B97526" w:rsidP="00EF69BB">
      <w:pPr>
        <w:spacing w:after="0" w:line="240" w:lineRule="auto"/>
        <w:jc w:val="center"/>
        <w:rPr>
          <w:b/>
          <w:sz w:val="20"/>
        </w:rPr>
      </w:pPr>
    </w:p>
    <w:p w:rsidR="00E147E9" w:rsidRDefault="00EF69BB" w:rsidP="00845B73">
      <w:pPr>
        <w:spacing w:after="0" w:line="240" w:lineRule="auto"/>
        <w:jc w:val="center"/>
      </w:pPr>
      <w:r w:rsidRPr="005C2FFD">
        <w:rPr>
          <w:b/>
          <w:sz w:val="20"/>
          <w:szCs w:val="20"/>
        </w:rPr>
        <w:t>Figura 1.</w:t>
      </w:r>
      <w:r w:rsidR="005C2FFD" w:rsidRPr="005C2FFD">
        <w:rPr>
          <w:sz w:val="20"/>
          <w:szCs w:val="20"/>
        </w:rPr>
        <w:t xml:space="preserve"> </w:t>
      </w:r>
      <w:r w:rsidR="0090152B">
        <w:rPr>
          <w:sz w:val="20"/>
          <w:szCs w:val="20"/>
        </w:rPr>
        <w:t>M</w:t>
      </w:r>
      <w:r w:rsidR="005C2FFD" w:rsidRPr="005C2FFD">
        <w:rPr>
          <w:sz w:val="20"/>
          <w:szCs w:val="20"/>
        </w:rPr>
        <w:t xml:space="preserve">apa geológico </w:t>
      </w:r>
      <w:r w:rsidR="0090152B">
        <w:rPr>
          <w:sz w:val="20"/>
          <w:szCs w:val="20"/>
        </w:rPr>
        <w:t>de</w:t>
      </w:r>
      <w:r w:rsidR="005C2FFD" w:rsidRPr="005C2FFD">
        <w:rPr>
          <w:sz w:val="20"/>
          <w:szCs w:val="20"/>
        </w:rPr>
        <w:t xml:space="preserve"> uma área costeira</w:t>
      </w:r>
      <w:r w:rsidR="00845B73">
        <w:rPr>
          <w:sz w:val="20"/>
          <w:szCs w:val="20"/>
        </w:rPr>
        <w:t>.</w:t>
      </w:r>
    </w:p>
    <w:p w:rsidR="00E147E9" w:rsidRDefault="00E147E9" w:rsidP="00C5392A">
      <w:pPr>
        <w:spacing w:after="0" w:line="240" w:lineRule="auto"/>
        <w:jc w:val="both"/>
      </w:pPr>
    </w:p>
    <w:p w:rsidR="00E147E9" w:rsidRDefault="00E147E9" w:rsidP="00C5392A">
      <w:pPr>
        <w:spacing w:after="0" w:line="240" w:lineRule="auto"/>
        <w:jc w:val="both"/>
      </w:pPr>
    </w:p>
    <w:p w:rsidR="00126FDF" w:rsidRDefault="00126FDF" w:rsidP="00126FDF">
      <w:pPr>
        <w:spacing w:after="0" w:line="240" w:lineRule="auto"/>
        <w:jc w:val="both"/>
      </w:pPr>
      <w:r w:rsidRPr="008135B1">
        <w:t xml:space="preserve">Na resposta a cada um dos itens de </w:t>
      </w:r>
      <w:r w:rsidRPr="00462258">
        <w:rPr>
          <w:b/>
        </w:rPr>
        <w:t>1.</w:t>
      </w:r>
      <w:r w:rsidRPr="008135B1">
        <w:t xml:space="preserve"> </w:t>
      </w:r>
      <w:r>
        <w:t xml:space="preserve">a </w:t>
      </w:r>
      <w:r>
        <w:rPr>
          <w:b/>
        </w:rPr>
        <w:t>5</w:t>
      </w:r>
      <w:r w:rsidRPr="00462258">
        <w:rPr>
          <w:b/>
        </w:rPr>
        <w:t>.</w:t>
      </w:r>
      <w:r w:rsidRPr="008135B1">
        <w:t>, seleciona a única opção que permite obter uma afirmação correta.</w:t>
      </w:r>
    </w:p>
    <w:p w:rsidR="00126FDF" w:rsidRPr="00457C33" w:rsidRDefault="00126FDF" w:rsidP="00126FDF">
      <w:pPr>
        <w:spacing w:after="0" w:line="240" w:lineRule="auto"/>
        <w:jc w:val="both"/>
        <w:rPr>
          <w:sz w:val="16"/>
        </w:rPr>
      </w:pPr>
    </w:p>
    <w:p w:rsidR="00126FDF" w:rsidRDefault="00126FDF" w:rsidP="00126FDF">
      <w:pPr>
        <w:spacing w:after="0" w:line="240" w:lineRule="auto"/>
        <w:jc w:val="both"/>
      </w:pPr>
      <w:r>
        <w:rPr>
          <w:b/>
        </w:rPr>
        <w:t>1.</w:t>
      </w:r>
      <w:r>
        <w:t xml:space="preserve"> O caulino é explorado</w:t>
      </w:r>
    </w:p>
    <w:p w:rsidR="005E097F" w:rsidRDefault="005E097F" w:rsidP="00126FDF">
      <w:pPr>
        <w:pStyle w:val="ListParagraph"/>
        <w:numPr>
          <w:ilvl w:val="0"/>
          <w:numId w:val="3"/>
        </w:numPr>
        <w:spacing w:after="0" w:line="240" w:lineRule="auto"/>
        <w:jc w:val="both"/>
        <w:sectPr w:rsidR="005E097F" w:rsidSect="005E097F">
          <w:footerReference w:type="default" r:id="rId9"/>
          <w:pgSz w:w="11906" w:h="16838"/>
          <w:pgMar w:top="1417" w:right="1701" w:bottom="1417" w:left="1701" w:header="708" w:footer="148" w:gutter="0"/>
          <w:cols w:space="708"/>
          <w:docGrid w:linePitch="360"/>
        </w:sectPr>
      </w:pPr>
    </w:p>
    <w:p w:rsidR="00126FDF" w:rsidRDefault="00126FDF" w:rsidP="00126FDF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>na pedreira A.</w:t>
      </w:r>
    </w:p>
    <w:p w:rsidR="00126FDF" w:rsidRDefault="00126FDF" w:rsidP="00126FDF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>na pedreira B.</w:t>
      </w:r>
    </w:p>
    <w:p w:rsidR="00126FDF" w:rsidRDefault="00126FDF" w:rsidP="00126FDF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>nas pedreiras A e B.</w:t>
      </w:r>
    </w:p>
    <w:p w:rsidR="00126FDF" w:rsidRDefault="00126FDF" w:rsidP="00126FDF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>nas pedreiras B e C.</w:t>
      </w:r>
    </w:p>
    <w:p w:rsidR="005E097F" w:rsidRDefault="005E097F" w:rsidP="00126FDF">
      <w:pPr>
        <w:spacing w:after="0" w:line="240" w:lineRule="auto"/>
        <w:jc w:val="both"/>
        <w:rPr>
          <w:sz w:val="16"/>
        </w:rPr>
        <w:sectPr w:rsidR="005E097F" w:rsidSect="005E097F">
          <w:type w:val="continuous"/>
          <w:pgSz w:w="11906" w:h="16838"/>
          <w:pgMar w:top="1417" w:right="1701" w:bottom="1417" w:left="1701" w:header="708" w:footer="148" w:gutter="0"/>
          <w:cols w:space="708"/>
          <w:docGrid w:linePitch="360"/>
        </w:sectPr>
      </w:pPr>
    </w:p>
    <w:p w:rsidR="00126FDF" w:rsidRDefault="00126FDF" w:rsidP="00126FDF">
      <w:pPr>
        <w:spacing w:after="0" w:line="240" w:lineRule="auto"/>
        <w:jc w:val="both"/>
      </w:pPr>
      <w:r>
        <w:rPr>
          <w:b/>
        </w:rPr>
        <w:lastRenderedPageBreak/>
        <w:t xml:space="preserve">2. </w:t>
      </w:r>
      <w:r>
        <w:t xml:space="preserve">Na </w:t>
      </w:r>
      <w:r w:rsidR="00EE069E">
        <w:t>pe</w:t>
      </w:r>
      <w:r>
        <w:t>dreira C são exploradas rochas que se formaram por</w:t>
      </w:r>
    </w:p>
    <w:p w:rsidR="00126FDF" w:rsidRDefault="00126FDF" w:rsidP="00EE069E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alteração em sólido dos materiais originais</w:t>
      </w:r>
      <w:r w:rsidR="0090152B">
        <w:t>,</w:t>
      </w:r>
      <w:r>
        <w:t xml:space="preserve"> por aumento da pressão e temperatura.</w:t>
      </w:r>
    </w:p>
    <w:p w:rsidR="00126FDF" w:rsidRDefault="00126FDF" w:rsidP="00126FDF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compactação e cimentação de materiais argilosos.</w:t>
      </w:r>
    </w:p>
    <w:p w:rsidR="00126FDF" w:rsidRDefault="00126FDF" w:rsidP="00126FDF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solidificação do magma.</w:t>
      </w:r>
    </w:p>
    <w:p w:rsidR="00EE069E" w:rsidRDefault="00EE069E" w:rsidP="00126FDF">
      <w:pPr>
        <w:pStyle w:val="ListParagraph"/>
        <w:numPr>
          <w:ilvl w:val="0"/>
          <w:numId w:val="1"/>
        </w:numPr>
        <w:spacing w:after="0" w:line="240" w:lineRule="auto"/>
        <w:jc w:val="both"/>
      </w:pPr>
      <w:r>
        <w:t>precipitação de substâncias dissolvidas na água.</w:t>
      </w:r>
    </w:p>
    <w:p w:rsidR="00126FDF" w:rsidRPr="005E097F" w:rsidRDefault="00126FDF" w:rsidP="00126FDF">
      <w:pPr>
        <w:spacing w:after="0" w:line="240" w:lineRule="auto"/>
        <w:jc w:val="both"/>
      </w:pPr>
    </w:p>
    <w:p w:rsidR="00A90F60" w:rsidRDefault="00A90F60" w:rsidP="00126FDF">
      <w:pPr>
        <w:spacing w:after="0" w:line="240" w:lineRule="auto"/>
        <w:jc w:val="both"/>
      </w:pPr>
      <w:r>
        <w:rPr>
          <w:b/>
        </w:rPr>
        <w:t>3.</w:t>
      </w:r>
      <w:r>
        <w:t xml:space="preserve"> A </w:t>
      </w:r>
      <w:r w:rsidRPr="00A90F60">
        <w:t xml:space="preserve">exploração intensiva de </w:t>
      </w:r>
      <w:r>
        <w:t>areia</w:t>
      </w:r>
      <w:r w:rsidRPr="00A90F60">
        <w:t xml:space="preserve">s no leito de um </w:t>
      </w:r>
      <w:r>
        <w:t>rio</w:t>
      </w:r>
    </w:p>
    <w:p w:rsidR="00A90F60" w:rsidRDefault="00A90F60" w:rsidP="00917D62">
      <w:pPr>
        <w:pStyle w:val="ListParagraph"/>
        <w:numPr>
          <w:ilvl w:val="0"/>
          <w:numId w:val="5"/>
        </w:numPr>
        <w:spacing w:after="0" w:line="240" w:lineRule="auto"/>
        <w:jc w:val="both"/>
      </w:pPr>
      <w:r>
        <w:t xml:space="preserve">não interfere com a </w:t>
      </w:r>
      <w:r w:rsidRPr="00A90F60">
        <w:t>dinâmica das correntes fluviais</w:t>
      </w:r>
      <w:r>
        <w:t>.</w:t>
      </w:r>
    </w:p>
    <w:p w:rsidR="00A90F60" w:rsidRDefault="00A90F60" w:rsidP="00917D62">
      <w:pPr>
        <w:pStyle w:val="ListParagraph"/>
        <w:numPr>
          <w:ilvl w:val="0"/>
          <w:numId w:val="5"/>
        </w:numPr>
        <w:spacing w:after="0" w:line="240" w:lineRule="auto"/>
        <w:jc w:val="both"/>
      </w:pPr>
      <w:r>
        <w:t>aumenta a quantidade de sedimentos que chega à foz do rio</w:t>
      </w:r>
      <w:r w:rsidR="00917D62">
        <w:t>.</w:t>
      </w:r>
    </w:p>
    <w:p w:rsidR="00917D62" w:rsidRDefault="00917D62" w:rsidP="00917D62">
      <w:pPr>
        <w:pStyle w:val="ListParagraph"/>
        <w:numPr>
          <w:ilvl w:val="0"/>
          <w:numId w:val="5"/>
        </w:numPr>
        <w:spacing w:after="0" w:line="240" w:lineRule="auto"/>
        <w:jc w:val="both"/>
      </w:pPr>
      <w:r>
        <w:t>diminui a quantidade de sedimentos que chega à foz do rio.</w:t>
      </w:r>
    </w:p>
    <w:p w:rsidR="00917D62" w:rsidRDefault="00917D62" w:rsidP="00917D62">
      <w:pPr>
        <w:pStyle w:val="ListParagraph"/>
        <w:numPr>
          <w:ilvl w:val="0"/>
          <w:numId w:val="5"/>
        </w:numPr>
        <w:spacing w:after="0" w:line="240" w:lineRule="auto"/>
        <w:jc w:val="both"/>
      </w:pPr>
      <w:r>
        <w:t>é sustentável</w:t>
      </w:r>
      <w:r w:rsidR="0090152B">
        <w:t>,</w:t>
      </w:r>
      <w:r>
        <w:t xml:space="preserve"> porque a água repõe rapidamente novos sedimentos.</w:t>
      </w:r>
    </w:p>
    <w:p w:rsidR="00917D62" w:rsidRPr="005E097F" w:rsidRDefault="00917D62" w:rsidP="00126FDF">
      <w:pPr>
        <w:spacing w:after="0" w:line="240" w:lineRule="auto"/>
        <w:jc w:val="both"/>
      </w:pPr>
    </w:p>
    <w:p w:rsidR="00D745CD" w:rsidRDefault="00845B73" w:rsidP="00126FDF">
      <w:pPr>
        <w:spacing w:after="0" w:line="240" w:lineRule="auto"/>
        <w:jc w:val="both"/>
      </w:pPr>
      <w:r>
        <w:rPr>
          <w:b/>
        </w:rPr>
        <w:t>4.</w:t>
      </w:r>
      <w:r>
        <w:t xml:space="preserve"> Os geólogos fizeram a prospeção para encontrarem uma rocha</w:t>
      </w:r>
      <w:r w:rsidRPr="00845B73">
        <w:t xml:space="preserve"> de sedimentos finos </w:t>
      </w:r>
      <w:r>
        <w:t xml:space="preserve">para </w:t>
      </w:r>
      <w:r w:rsidRPr="00845B73">
        <w:t>utiliza</w:t>
      </w:r>
      <w:r>
        <w:t>ção</w:t>
      </w:r>
      <w:r w:rsidRPr="00845B73">
        <w:t xml:space="preserve"> na indústria da cerâmica</w:t>
      </w:r>
      <w:r w:rsidR="0090152B">
        <w:t>,</w:t>
      </w:r>
      <w:r w:rsidRPr="00845B73">
        <w:t xml:space="preserve"> devido à sua plasticidade quando humedecida</w:t>
      </w:r>
      <w:r>
        <w:t>. O local mais adequado para a instalação da pedreira é o</w:t>
      </w:r>
    </w:p>
    <w:p w:rsidR="00845B73" w:rsidRDefault="00845B73" w:rsidP="00845B73">
      <w:pPr>
        <w:pStyle w:val="ListParagraph"/>
        <w:numPr>
          <w:ilvl w:val="0"/>
          <w:numId w:val="7"/>
        </w:numPr>
        <w:spacing w:after="0" w:line="240" w:lineRule="auto"/>
        <w:jc w:val="both"/>
      </w:pPr>
      <w:r>
        <w:t>local I.</w:t>
      </w:r>
    </w:p>
    <w:p w:rsidR="00845B73" w:rsidRDefault="00845B73" w:rsidP="00845B73">
      <w:pPr>
        <w:pStyle w:val="ListParagraph"/>
        <w:numPr>
          <w:ilvl w:val="0"/>
          <w:numId w:val="7"/>
        </w:numPr>
        <w:spacing w:after="0" w:line="240" w:lineRule="auto"/>
        <w:jc w:val="both"/>
      </w:pPr>
      <w:r>
        <w:t>local II.</w:t>
      </w:r>
    </w:p>
    <w:p w:rsidR="00845B73" w:rsidRDefault="00845B73" w:rsidP="00845B73">
      <w:pPr>
        <w:pStyle w:val="ListParagraph"/>
        <w:numPr>
          <w:ilvl w:val="0"/>
          <w:numId w:val="7"/>
        </w:numPr>
        <w:spacing w:after="0" w:line="240" w:lineRule="auto"/>
        <w:jc w:val="both"/>
      </w:pPr>
      <w:r>
        <w:t>local III.</w:t>
      </w:r>
    </w:p>
    <w:p w:rsidR="00845B73" w:rsidRDefault="00845B73" w:rsidP="00845B73">
      <w:pPr>
        <w:pStyle w:val="ListParagraph"/>
        <w:numPr>
          <w:ilvl w:val="0"/>
          <w:numId w:val="7"/>
        </w:numPr>
        <w:spacing w:after="0" w:line="240" w:lineRule="auto"/>
        <w:jc w:val="both"/>
      </w:pPr>
      <w:r>
        <w:t>local IV.</w:t>
      </w:r>
    </w:p>
    <w:p w:rsidR="00845B73" w:rsidRPr="00845B73" w:rsidRDefault="00845B73" w:rsidP="00126FDF">
      <w:pPr>
        <w:spacing w:after="0" w:line="240" w:lineRule="auto"/>
        <w:jc w:val="both"/>
      </w:pPr>
    </w:p>
    <w:p w:rsidR="000010BD" w:rsidRDefault="00D745CD" w:rsidP="00126FDF">
      <w:pPr>
        <w:spacing w:after="0" w:line="240" w:lineRule="auto"/>
        <w:jc w:val="both"/>
      </w:pPr>
      <w:r>
        <w:rPr>
          <w:b/>
        </w:rPr>
        <w:t>5</w:t>
      </w:r>
      <w:r w:rsidR="000010BD">
        <w:rPr>
          <w:b/>
        </w:rPr>
        <w:t xml:space="preserve">. </w:t>
      </w:r>
      <w:r w:rsidR="000010BD" w:rsidRPr="000010BD">
        <w:t xml:space="preserve">A localização de fábricas de </w:t>
      </w:r>
      <w:r w:rsidR="000010BD">
        <w:t>vidro</w:t>
      </w:r>
      <w:r w:rsidR="000010BD" w:rsidRPr="000010BD">
        <w:t xml:space="preserve"> n</w:t>
      </w:r>
      <w:r w:rsidR="000010BD">
        <w:t>a</w:t>
      </w:r>
      <w:r w:rsidR="000010BD" w:rsidRPr="000010BD">
        <w:t xml:space="preserve"> </w:t>
      </w:r>
      <w:r w:rsidR="000010BD">
        <w:t>Marinha Grande</w:t>
      </w:r>
      <w:r w:rsidR="000010BD" w:rsidRPr="000010BD">
        <w:t xml:space="preserve"> deveu-se, inicialmente, à</w:t>
      </w:r>
      <w:r w:rsidR="000010BD">
        <w:t xml:space="preserve"> </w:t>
      </w:r>
      <w:r w:rsidR="000010BD" w:rsidRPr="000010BD">
        <w:t>abundância</w:t>
      </w:r>
    </w:p>
    <w:p w:rsidR="000010BD" w:rsidRDefault="000010BD" w:rsidP="007F6086">
      <w:pPr>
        <w:pStyle w:val="ListParagraph"/>
        <w:numPr>
          <w:ilvl w:val="0"/>
          <w:numId w:val="6"/>
        </w:numPr>
        <w:spacing w:after="0" w:line="240" w:lineRule="auto"/>
        <w:jc w:val="both"/>
      </w:pPr>
      <w:r w:rsidRPr="000010BD">
        <w:t>de caulinos e de argilas, as principais matérias-primas desta indústria.</w:t>
      </w:r>
    </w:p>
    <w:p w:rsidR="000010BD" w:rsidRDefault="000010BD" w:rsidP="007F6086">
      <w:pPr>
        <w:pStyle w:val="ListParagraph"/>
        <w:numPr>
          <w:ilvl w:val="0"/>
          <w:numId w:val="6"/>
        </w:numPr>
        <w:spacing w:after="0" w:line="240" w:lineRule="auto"/>
        <w:jc w:val="both"/>
      </w:pPr>
      <w:r>
        <w:t>d</w:t>
      </w:r>
      <w:r w:rsidRPr="000010BD">
        <w:t xml:space="preserve">e </w:t>
      </w:r>
      <w:r>
        <w:t>areias de quartzo</w:t>
      </w:r>
      <w:r w:rsidRPr="000010BD">
        <w:t>, a principa</w:t>
      </w:r>
      <w:r>
        <w:t>l</w:t>
      </w:r>
      <w:r w:rsidRPr="000010BD">
        <w:t xml:space="preserve"> matéria-prima desta indústria.</w:t>
      </w:r>
    </w:p>
    <w:p w:rsidR="000010BD" w:rsidRDefault="000010BD" w:rsidP="007F6086">
      <w:pPr>
        <w:pStyle w:val="ListParagraph"/>
        <w:numPr>
          <w:ilvl w:val="0"/>
          <w:numId w:val="6"/>
        </w:numPr>
        <w:spacing w:after="0" w:line="240" w:lineRule="auto"/>
        <w:jc w:val="both"/>
      </w:pPr>
      <w:r>
        <w:t>de unidades de reciclagem de materiais que se encontram na zona.</w:t>
      </w:r>
    </w:p>
    <w:p w:rsidR="000010BD" w:rsidRDefault="007F6086" w:rsidP="007F6086">
      <w:pPr>
        <w:pStyle w:val="ListParagraph"/>
        <w:numPr>
          <w:ilvl w:val="0"/>
          <w:numId w:val="6"/>
        </w:numPr>
        <w:spacing w:after="0" w:line="240" w:lineRule="auto"/>
        <w:jc w:val="both"/>
      </w:pPr>
      <w:r>
        <w:t>de rocha granítica</w:t>
      </w:r>
      <w:r w:rsidR="0090152B">
        <w:t>,</w:t>
      </w:r>
      <w:r>
        <w:t xml:space="preserve"> de onde é extraído o quartzo usado no fabrico do vidro.</w:t>
      </w:r>
    </w:p>
    <w:p w:rsidR="007F6086" w:rsidRDefault="007F6086" w:rsidP="000010BD">
      <w:pPr>
        <w:spacing w:after="0" w:line="240" w:lineRule="auto"/>
        <w:jc w:val="both"/>
      </w:pPr>
    </w:p>
    <w:p w:rsidR="000010BD" w:rsidRPr="000010BD" w:rsidRDefault="000010BD" w:rsidP="000010BD">
      <w:pPr>
        <w:spacing w:after="0" w:line="240" w:lineRule="auto"/>
        <w:jc w:val="both"/>
        <w:rPr>
          <w:b/>
        </w:rPr>
      </w:pPr>
      <w:r>
        <w:rPr>
          <w:b/>
        </w:rPr>
        <w:t>6.</w:t>
      </w:r>
      <w:r>
        <w:t xml:space="preserve"> </w:t>
      </w:r>
      <w:r w:rsidR="00EE069E">
        <w:t>Refere como se chama a área delimitada pela linha a tracejado no mapa</w:t>
      </w:r>
      <w:r>
        <w:t>.</w:t>
      </w:r>
    </w:p>
    <w:p w:rsidR="00126FDF" w:rsidRDefault="00126FDF" w:rsidP="00126FDF">
      <w:pPr>
        <w:spacing w:after="0" w:line="240" w:lineRule="auto"/>
        <w:jc w:val="both"/>
      </w:pPr>
    </w:p>
    <w:p w:rsidR="00126FDF" w:rsidRDefault="00126FDF" w:rsidP="00126FDF">
      <w:pPr>
        <w:spacing w:after="0" w:line="240" w:lineRule="auto"/>
        <w:jc w:val="both"/>
      </w:pPr>
      <w:r>
        <w:rPr>
          <w:b/>
        </w:rPr>
        <w:t>7.</w:t>
      </w:r>
      <w:r>
        <w:t xml:space="preserve"> Indica a rocha que é explorada na pedreira B.</w:t>
      </w:r>
    </w:p>
    <w:p w:rsidR="00126FDF" w:rsidRPr="00126FDF" w:rsidRDefault="00126FDF" w:rsidP="00126FDF">
      <w:pPr>
        <w:spacing w:after="0" w:line="240" w:lineRule="auto"/>
        <w:jc w:val="both"/>
      </w:pPr>
    </w:p>
    <w:p w:rsidR="00126FDF" w:rsidRDefault="00126FDF" w:rsidP="00126FDF">
      <w:pPr>
        <w:spacing w:after="0" w:line="240" w:lineRule="auto"/>
        <w:jc w:val="both"/>
      </w:pPr>
      <w:r>
        <w:rPr>
          <w:b/>
        </w:rPr>
        <w:t>8.</w:t>
      </w:r>
      <w:r>
        <w:t xml:space="preserve"> Ordena as letras de A </w:t>
      </w:r>
      <w:proofErr w:type="spellStart"/>
      <w:r>
        <w:t>a</w:t>
      </w:r>
      <w:proofErr w:type="spellEnd"/>
      <w:r>
        <w:t xml:space="preserve"> E</w:t>
      </w:r>
      <w:r w:rsidR="0090152B">
        <w:t>,</w:t>
      </w:r>
      <w:r>
        <w:t xml:space="preserve"> de modo a obteres a sequência correta da formação da rocha explorada na pedreira B.</w:t>
      </w:r>
    </w:p>
    <w:p w:rsidR="00126FDF" w:rsidRDefault="00126FDF" w:rsidP="00126FDF">
      <w:pPr>
        <w:pStyle w:val="ListParagraph"/>
        <w:numPr>
          <w:ilvl w:val="0"/>
          <w:numId w:val="4"/>
        </w:numPr>
        <w:spacing w:after="0" w:line="240" w:lineRule="auto"/>
        <w:jc w:val="both"/>
      </w:pPr>
      <w:r>
        <w:t>Meteorização química de uma rocha à superfície.</w:t>
      </w:r>
    </w:p>
    <w:p w:rsidR="00126FDF" w:rsidRDefault="00126FDF" w:rsidP="00126FDF">
      <w:pPr>
        <w:pStyle w:val="ListParagraph"/>
        <w:numPr>
          <w:ilvl w:val="0"/>
          <w:numId w:val="4"/>
        </w:numPr>
        <w:spacing w:after="0" w:line="240" w:lineRule="auto"/>
        <w:jc w:val="both"/>
      </w:pPr>
      <w:r>
        <w:t>Recristalização no estado sólido das substâncias carbonatadas.</w:t>
      </w:r>
    </w:p>
    <w:p w:rsidR="00126FDF" w:rsidRDefault="00126FDF" w:rsidP="00126FDF">
      <w:pPr>
        <w:pStyle w:val="ListParagraph"/>
        <w:numPr>
          <w:ilvl w:val="0"/>
          <w:numId w:val="4"/>
        </w:numPr>
        <w:spacing w:after="0" w:line="240" w:lineRule="auto"/>
        <w:jc w:val="both"/>
      </w:pPr>
      <w:r>
        <w:t>Aumento da temperatura.</w:t>
      </w:r>
    </w:p>
    <w:p w:rsidR="00126FDF" w:rsidRDefault="00126FDF" w:rsidP="00126FDF">
      <w:pPr>
        <w:pStyle w:val="ListParagraph"/>
        <w:numPr>
          <w:ilvl w:val="0"/>
          <w:numId w:val="4"/>
        </w:numPr>
        <w:spacing w:after="0" w:line="240" w:lineRule="auto"/>
        <w:jc w:val="both"/>
      </w:pPr>
      <w:r>
        <w:t>Deposição de substâncias dissolvidas na água.</w:t>
      </w:r>
    </w:p>
    <w:p w:rsidR="00126FDF" w:rsidRDefault="00126FDF" w:rsidP="00126FDF">
      <w:pPr>
        <w:pStyle w:val="ListParagraph"/>
        <w:numPr>
          <w:ilvl w:val="0"/>
          <w:numId w:val="4"/>
        </w:numPr>
        <w:spacing w:after="0" w:line="240" w:lineRule="auto"/>
        <w:jc w:val="both"/>
      </w:pPr>
      <w:r>
        <w:t>Formação de uma rocha sedimentar química carbonatada.</w:t>
      </w:r>
    </w:p>
    <w:p w:rsidR="00126FDF" w:rsidRDefault="00126FDF" w:rsidP="00126FDF">
      <w:pPr>
        <w:spacing w:after="0" w:line="240" w:lineRule="auto"/>
        <w:jc w:val="both"/>
      </w:pPr>
    </w:p>
    <w:p w:rsidR="00457C33" w:rsidRDefault="00845B73" w:rsidP="006768E1">
      <w:pPr>
        <w:spacing w:after="120" w:line="240" w:lineRule="auto"/>
        <w:jc w:val="both"/>
      </w:pPr>
      <w:r>
        <w:rPr>
          <w:b/>
        </w:rPr>
        <w:t>9.</w:t>
      </w:r>
      <w:r>
        <w:t xml:space="preserve"> </w:t>
      </w:r>
      <w:r w:rsidR="00FD087A">
        <w:t xml:space="preserve">O lítio é um minério usado </w:t>
      </w:r>
      <w:r w:rsidR="001518A9">
        <w:t>no fabrico de</w:t>
      </w:r>
      <w:r w:rsidR="00FD087A">
        <w:t xml:space="preserve"> baterias elétricas. A</w:t>
      </w:r>
      <w:r w:rsidR="00FD087A" w:rsidRPr="00FD087A">
        <w:t>s reservas de lítio estudadas em Portugal estão na rocha</w:t>
      </w:r>
      <w:r w:rsidR="00646695">
        <w:t xml:space="preserve"> e são</w:t>
      </w:r>
      <w:r w:rsidR="00FD087A" w:rsidRPr="00FD087A">
        <w:t xml:space="preserve"> pouco concentrad</w:t>
      </w:r>
      <w:r w:rsidR="00646695">
        <w:t>as. A sua</w:t>
      </w:r>
      <w:r w:rsidR="00FD087A" w:rsidRPr="00FD087A">
        <w:t xml:space="preserve"> extra</w:t>
      </w:r>
      <w:r w:rsidR="00646695">
        <w:t>ção</w:t>
      </w:r>
      <w:r w:rsidR="00FD087A" w:rsidRPr="00FD087A">
        <w:t xml:space="preserve"> </w:t>
      </w:r>
      <w:r w:rsidR="00646695">
        <w:t>exige</w:t>
      </w:r>
      <w:r w:rsidR="00FD087A" w:rsidRPr="00FD087A">
        <w:t xml:space="preserve"> </w:t>
      </w:r>
      <w:r w:rsidR="00646695">
        <w:t>a escavação de</w:t>
      </w:r>
      <w:r w:rsidR="00FD087A" w:rsidRPr="00FD087A">
        <w:t xml:space="preserve"> mais rocha, o que poderá produzir uma quantidade considerável de escória</w:t>
      </w:r>
      <w:r w:rsidR="0090152B">
        <w:t>s</w:t>
      </w:r>
      <w:r w:rsidR="00FD087A" w:rsidRPr="00FD087A">
        <w:t>, sujeitas a processos de lavagem, que produzem muitos poluentes</w:t>
      </w:r>
      <w:r w:rsidR="00457C33">
        <w:t xml:space="preserve">. </w:t>
      </w:r>
    </w:p>
    <w:p w:rsidR="00E147E9" w:rsidRDefault="00457C33" w:rsidP="00C5392A">
      <w:pPr>
        <w:spacing w:after="0" w:line="240" w:lineRule="auto"/>
        <w:jc w:val="both"/>
      </w:pPr>
      <w:r>
        <w:t>Explica que consequências terá para o ambiente a exploração de lítio em Portugal.</w:t>
      </w:r>
    </w:p>
    <w:p w:rsidR="005E097F" w:rsidRDefault="005E097F" w:rsidP="0037225D">
      <w:pPr>
        <w:spacing w:after="0" w:line="240" w:lineRule="auto"/>
        <w:jc w:val="center"/>
        <w:rPr>
          <w:b/>
        </w:rPr>
      </w:pPr>
    </w:p>
    <w:p w:rsidR="005E097F" w:rsidRDefault="005E097F" w:rsidP="0037225D">
      <w:pPr>
        <w:spacing w:after="0" w:line="240" w:lineRule="auto"/>
        <w:jc w:val="center"/>
        <w:rPr>
          <w:b/>
        </w:rPr>
      </w:pPr>
    </w:p>
    <w:p w:rsidR="005E097F" w:rsidRDefault="005E097F" w:rsidP="0037225D">
      <w:pPr>
        <w:spacing w:after="0" w:line="240" w:lineRule="auto"/>
        <w:jc w:val="center"/>
        <w:rPr>
          <w:b/>
        </w:rPr>
      </w:pPr>
    </w:p>
    <w:p w:rsidR="005E097F" w:rsidRDefault="005E097F" w:rsidP="0037225D">
      <w:pPr>
        <w:spacing w:after="0" w:line="240" w:lineRule="auto"/>
        <w:jc w:val="center"/>
        <w:rPr>
          <w:b/>
        </w:rPr>
      </w:pPr>
    </w:p>
    <w:p w:rsidR="005E097F" w:rsidRDefault="005E097F" w:rsidP="0037225D">
      <w:pPr>
        <w:spacing w:after="0" w:line="240" w:lineRule="auto"/>
        <w:jc w:val="center"/>
        <w:rPr>
          <w:b/>
        </w:rPr>
      </w:pPr>
    </w:p>
    <w:p w:rsidR="005E097F" w:rsidRDefault="005E097F" w:rsidP="0037225D">
      <w:pPr>
        <w:spacing w:after="0" w:line="240" w:lineRule="auto"/>
        <w:jc w:val="center"/>
        <w:rPr>
          <w:b/>
        </w:rPr>
      </w:pPr>
    </w:p>
    <w:p w:rsidR="005E097F" w:rsidRDefault="005E097F" w:rsidP="0037225D">
      <w:pPr>
        <w:spacing w:after="0" w:line="240" w:lineRule="auto"/>
        <w:jc w:val="center"/>
        <w:rPr>
          <w:b/>
        </w:rPr>
      </w:pPr>
    </w:p>
    <w:p w:rsidR="005E097F" w:rsidRDefault="005E097F" w:rsidP="0037225D">
      <w:pPr>
        <w:spacing w:after="0" w:line="240" w:lineRule="auto"/>
        <w:jc w:val="center"/>
        <w:rPr>
          <w:b/>
        </w:rPr>
      </w:pPr>
    </w:p>
    <w:p w:rsidR="00E147E9" w:rsidRDefault="0037225D" w:rsidP="0037225D">
      <w:pPr>
        <w:spacing w:after="0" w:line="240" w:lineRule="auto"/>
        <w:jc w:val="center"/>
        <w:rPr>
          <w:b/>
        </w:rPr>
      </w:pPr>
      <w:r>
        <w:rPr>
          <w:b/>
        </w:rPr>
        <w:lastRenderedPageBreak/>
        <w:t>Grup</w:t>
      </w:r>
      <w:bookmarkStart w:id="0" w:name="_GoBack"/>
      <w:bookmarkEnd w:id="0"/>
      <w:r>
        <w:rPr>
          <w:b/>
        </w:rPr>
        <w:t>o II</w:t>
      </w:r>
    </w:p>
    <w:p w:rsidR="00112742" w:rsidRDefault="00936F49" w:rsidP="00936F49">
      <w:pPr>
        <w:spacing w:after="0" w:line="240" w:lineRule="auto"/>
        <w:ind w:right="-285" w:hanging="284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8A0C46B" wp14:editId="7A9C19B4">
                <wp:simplePos x="0" y="0"/>
                <wp:positionH relativeFrom="column">
                  <wp:posOffset>-70485</wp:posOffset>
                </wp:positionH>
                <wp:positionV relativeFrom="paragraph">
                  <wp:posOffset>177165</wp:posOffset>
                </wp:positionV>
                <wp:extent cx="1295400" cy="333375"/>
                <wp:effectExtent l="0" t="0" r="0" b="9525"/>
                <wp:wrapNone/>
                <wp:docPr id="1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7225D" w:rsidRPr="00936F49" w:rsidRDefault="0037225D" w:rsidP="0037225D">
                            <w:pPr>
                              <w:widowControl w:val="0"/>
                              <w:spacing w:after="0"/>
                              <w:rPr>
                                <w:rFonts w:ascii="Alwyn" w:hAnsi="Alwyn"/>
                                <w:b/>
                                <w:bCs/>
                                <w:color w:val="FFFFFF" w:themeColor="background1"/>
                                <w:sz w:val="26"/>
                                <w:szCs w:val="28"/>
                              </w:rPr>
                            </w:pPr>
                            <w:r w:rsidRPr="00936F49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40"/>
                              </w:rPr>
                              <w:t>NOTÍCIA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A0C46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5.55pt;margin-top:13.95pt;width:102pt;height:26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" filled="f" fillcolor="#5b9bd5" stroked="f" strokecolor="black [0]" strokeweight="2pt">
                <v:textbox inset="2.88pt,2.88pt,2.88pt,2.88pt">
                  <w:txbxContent>
                    <w:p w:rsidR="0037225D" w:rsidRPr="00936F49" w:rsidRDefault="0037225D" w:rsidP="0037225D">
                      <w:pPr>
                        <w:widowControl w:val="0"/>
                        <w:spacing w:after="0"/>
                        <w:rPr>
                          <w:rFonts w:ascii="Alwyn" w:hAnsi="Alwyn"/>
                          <w:b/>
                          <w:bCs/>
                          <w:color w:val="FFFFFF" w:themeColor="background1"/>
                          <w:sz w:val="26"/>
                          <w:szCs w:val="28"/>
                        </w:rPr>
                      </w:pPr>
                      <w:r w:rsidRPr="00936F49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40"/>
                        </w:rPr>
                        <w:t>NOTÍCIA</w:t>
                      </w:r>
                    </w:p>
                  </w:txbxContent>
                </v:textbox>
              </v:shape>
            </w:pict>
          </mc:Fallback>
        </mc:AlternateContent>
      </w:r>
      <w:r w:rsidR="00112742">
        <w:rPr>
          <w:sz w:val="18"/>
        </w:rPr>
        <w:t xml:space="preserve">  </w:t>
      </w:r>
    </w:p>
    <w:p w:rsidR="00936F49" w:rsidRDefault="00936F49" w:rsidP="00936F49">
      <w:pPr>
        <w:spacing w:after="0" w:line="240" w:lineRule="auto"/>
        <w:ind w:right="-285" w:hanging="284"/>
        <w:jc w:val="both"/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-137160</wp:posOffset>
                </wp:positionH>
                <wp:positionV relativeFrom="paragraph">
                  <wp:posOffset>430530</wp:posOffset>
                </wp:positionV>
                <wp:extent cx="2476500" cy="5715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0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36F49" w:rsidRPr="00936F49" w:rsidRDefault="00936F49" w:rsidP="00936F4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pacing w:val="-26"/>
                                <w:sz w:val="34"/>
                                <w:szCs w:val="34"/>
                              </w:rPr>
                            </w:pPr>
                            <w:r w:rsidRPr="00936F49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pacing w:val="-26"/>
                                <w:sz w:val="34"/>
                                <w:szCs w:val="34"/>
                              </w:rPr>
                              <w:t xml:space="preserve">O terramoto no Ribatejo </w:t>
                            </w:r>
                          </w:p>
                          <w:p w:rsidR="00936F49" w:rsidRPr="00936F49" w:rsidRDefault="00936F49" w:rsidP="00936F4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pacing w:val="-26"/>
                                <w:sz w:val="34"/>
                                <w:szCs w:val="34"/>
                              </w:rPr>
                            </w:pPr>
                            <w:r w:rsidRPr="00936F49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pacing w:val="-26"/>
                                <w:sz w:val="34"/>
                                <w:szCs w:val="34"/>
                              </w:rPr>
                              <w:t>em 1909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-10.8pt;margin-top:33.9pt;width:195pt;height:45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" filled="f" stroked="f" strokeweight=".5pt">
                <v:textbox>
                  <w:txbxContent>
                    <w:p w:rsidR="00936F49" w:rsidRPr="00936F49" w:rsidRDefault="00936F49" w:rsidP="00936F49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pacing w:val="-26"/>
                          <w:sz w:val="34"/>
                          <w:szCs w:val="34"/>
                        </w:rPr>
                      </w:pPr>
                      <w:r w:rsidRPr="00936F49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pacing w:val="-26"/>
                          <w:sz w:val="34"/>
                          <w:szCs w:val="34"/>
                        </w:rPr>
                        <w:t xml:space="preserve">O terramoto no Ribatejo </w:t>
                      </w:r>
                    </w:p>
                    <w:p w:rsidR="00936F49" w:rsidRPr="00936F49" w:rsidRDefault="00936F49" w:rsidP="00936F49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pacing w:val="-26"/>
                          <w:sz w:val="34"/>
                          <w:szCs w:val="34"/>
                        </w:rPr>
                      </w:pPr>
                      <w:r w:rsidRPr="00936F49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pacing w:val="-26"/>
                          <w:sz w:val="34"/>
                          <w:szCs w:val="34"/>
                        </w:rPr>
                        <w:t>em 1909</w:t>
                      </w:r>
                    </w:p>
                  </w:txbxContent>
                </v:textbox>
              </v:shape>
            </w:pict>
          </mc:Fallback>
        </mc:AlternateContent>
      </w:r>
      <w:r w:rsidR="00183163">
        <w:rPr>
          <w:noProof/>
        </w:rPr>
        <w:drawing>
          <wp:inline distT="0" distB="0" distL="0" distR="0">
            <wp:extent cx="2999786" cy="23329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99" t="72005" r="50135" b="7032"/>
                    <a:stretch/>
                  </pic:blipFill>
                  <pic:spPr bwMode="auto">
                    <a:xfrm>
                      <a:off x="0" y="0"/>
                      <a:ext cx="3010573" cy="2341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 wp14:anchorId="7ECAA514" wp14:editId="3F2BEAEC">
            <wp:extent cx="2552521" cy="2332355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91" t="7617" r="52483" b="72525"/>
                    <a:stretch/>
                  </pic:blipFill>
                  <pic:spPr bwMode="auto">
                    <a:xfrm>
                      <a:off x="0" y="0"/>
                      <a:ext cx="2560230" cy="2339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12742" w:rsidRDefault="00936F49" w:rsidP="00936F49">
      <w:pPr>
        <w:spacing w:after="0" w:line="240" w:lineRule="auto"/>
        <w:ind w:right="-285" w:hanging="284"/>
        <w:jc w:val="both"/>
      </w:pPr>
      <w:r>
        <w:rPr>
          <w:noProof/>
        </w:rPr>
        <mc:AlternateContent>
          <mc:Choice Requires="wps">
            <w:drawing>
              <wp:inline distT="0" distB="0" distL="0" distR="0" wp14:anchorId="5C2DD2F2" wp14:editId="65026833">
                <wp:extent cx="5714365" cy="876300"/>
                <wp:effectExtent l="0" t="0" r="635" b="0"/>
                <wp:docPr id="1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4365" cy="8763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9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6F49" w:rsidRDefault="00936F49" w:rsidP="00936F49">
                            <w:pPr>
                              <w:spacing w:after="0" w:line="240" w:lineRule="auto"/>
                              <w:jc w:val="both"/>
                            </w:pPr>
                            <w:r>
                              <w:t>O sismo de 23 de abril de 1909 é considerado o mais devastador em Portugal continental, no século XX, destruindo quase por completo os aglomerados de Benavente, Samora Correia e Santo Estêvão. Com uma magnitude estimada de 6,7 graus na escala de Richter, o sismo de abril de 1909 provocou, no concelho de Benavente, cerca de 40 mortos e 70 feridos.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2DD2F2" id="Caixa de Texto 2" o:spid="_x0000_s1028" type="#_x0000_t202" style="width:449.95pt;height:6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" stroked="f">
                <v:fill opacity="59110f"/>
                <v:textbox>
                  <w:txbxContent>
                    <w:p w:rsidR="00936F49" w:rsidRDefault="00936F49" w:rsidP="00936F49">
                      <w:pPr>
                        <w:spacing w:after="0" w:line="240" w:lineRule="auto"/>
                        <w:jc w:val="both"/>
                      </w:pPr>
                      <w:r>
                        <w:t>O sismo de 23 de abril de 1909 é considerado o mais devastador em Portugal continental, no século XX, destruindo quase por completo os aglomerados de Benavente, Samora Correia e Santo Estêvão. Com uma magnitude estimada de 6,7 graus na escala de Richter, o sismo de abril de 1909 provocou, no concelho de Benavente, cerca de 40 mortos e 70 feridos.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36F49" w:rsidRPr="00112742" w:rsidRDefault="00936F49" w:rsidP="00936F49">
      <w:pPr>
        <w:spacing w:after="0" w:line="240" w:lineRule="auto"/>
        <w:ind w:right="-285" w:hanging="284"/>
        <w:jc w:val="both"/>
      </w:pPr>
    </w:p>
    <w:p w:rsidR="0037225D" w:rsidRDefault="0037225D" w:rsidP="0037225D">
      <w:pPr>
        <w:spacing w:after="0" w:line="240" w:lineRule="auto"/>
        <w:jc w:val="center"/>
      </w:pPr>
      <w:r w:rsidRPr="0037225D">
        <w:rPr>
          <w:noProof/>
        </w:rPr>
        <w:drawing>
          <wp:inline distT="0" distB="0" distL="0" distR="0" wp14:anchorId="7C204A13" wp14:editId="43B9505A">
            <wp:extent cx="3713321" cy="4168140"/>
            <wp:effectExtent l="0" t="0" r="1905" b="381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1615" cy="417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25D" w:rsidRDefault="0037225D" w:rsidP="0034321F">
      <w:pPr>
        <w:spacing w:after="0" w:line="240" w:lineRule="auto"/>
        <w:jc w:val="center"/>
        <w:rPr>
          <w:sz w:val="20"/>
        </w:rPr>
      </w:pPr>
      <w:r w:rsidRPr="0034321F">
        <w:rPr>
          <w:b/>
          <w:sz w:val="20"/>
        </w:rPr>
        <w:t>Figura 2.</w:t>
      </w:r>
      <w:r w:rsidRPr="0034321F">
        <w:rPr>
          <w:sz w:val="20"/>
        </w:rPr>
        <w:t xml:space="preserve"> Carta de isossistas do sismo de 1909</w:t>
      </w:r>
      <w:r w:rsidR="0085232B">
        <w:rPr>
          <w:sz w:val="20"/>
        </w:rPr>
        <w:t>.</w:t>
      </w:r>
    </w:p>
    <w:p w:rsidR="0085232B" w:rsidRDefault="0085232B" w:rsidP="0034321F">
      <w:pPr>
        <w:spacing w:after="0" w:line="240" w:lineRule="auto"/>
        <w:jc w:val="center"/>
        <w:rPr>
          <w:sz w:val="20"/>
        </w:rPr>
      </w:pPr>
    </w:p>
    <w:p w:rsidR="0034321F" w:rsidRPr="0034321F" w:rsidRDefault="0034321F" w:rsidP="0034321F">
      <w:pPr>
        <w:spacing w:after="0" w:line="240" w:lineRule="auto"/>
        <w:jc w:val="center"/>
        <w:rPr>
          <w:sz w:val="4"/>
        </w:rPr>
      </w:pPr>
    </w:p>
    <w:p w:rsidR="0085232B" w:rsidRPr="006768E1" w:rsidRDefault="0034321F" w:rsidP="0085232B">
      <w:pPr>
        <w:spacing w:after="0" w:line="240" w:lineRule="auto"/>
        <w:ind w:left="1418" w:firstLine="142"/>
        <w:jc w:val="right"/>
        <w:rPr>
          <w:sz w:val="18"/>
        </w:rPr>
      </w:pPr>
      <w:r w:rsidRPr="006768E1">
        <w:rPr>
          <w:sz w:val="18"/>
        </w:rPr>
        <w:t xml:space="preserve">Baseado em </w:t>
      </w:r>
      <w:r w:rsidR="0085232B" w:rsidRPr="006768E1">
        <w:rPr>
          <w:sz w:val="18"/>
        </w:rPr>
        <w:t>http://www.cm-benavente.pt/conhecer-benavente/historia/terramoto-de-1909</w:t>
      </w:r>
      <w:r w:rsidRPr="006768E1">
        <w:rPr>
          <w:sz w:val="18"/>
        </w:rPr>
        <w:t xml:space="preserve"> </w:t>
      </w:r>
    </w:p>
    <w:p w:rsidR="0034321F" w:rsidRPr="006768E1" w:rsidRDefault="0034321F" w:rsidP="0085232B">
      <w:pPr>
        <w:spacing w:after="0" w:line="240" w:lineRule="auto"/>
        <w:ind w:left="1418" w:firstLine="142"/>
        <w:jc w:val="right"/>
        <w:rPr>
          <w:sz w:val="18"/>
        </w:rPr>
      </w:pPr>
      <w:r w:rsidRPr="006768E1">
        <w:rPr>
          <w:sz w:val="18"/>
        </w:rPr>
        <w:t xml:space="preserve">e em E. Abreu, </w:t>
      </w:r>
      <w:r w:rsidRPr="006768E1">
        <w:rPr>
          <w:i/>
          <w:sz w:val="18"/>
        </w:rPr>
        <w:t xml:space="preserve">Estudo das condições de liquefação da areia de Coimbra em </w:t>
      </w:r>
      <w:proofErr w:type="spellStart"/>
      <w:r w:rsidRPr="006768E1">
        <w:rPr>
          <w:i/>
          <w:sz w:val="18"/>
        </w:rPr>
        <w:t>triaxial</w:t>
      </w:r>
      <w:proofErr w:type="spellEnd"/>
      <w:r w:rsidRPr="006768E1">
        <w:rPr>
          <w:i/>
          <w:sz w:val="18"/>
        </w:rPr>
        <w:t xml:space="preserve"> estático e cíclico</w:t>
      </w:r>
      <w:r w:rsidRPr="006768E1">
        <w:rPr>
          <w:sz w:val="18"/>
        </w:rPr>
        <w:t>, Faculdade de Engenharia, Universidade do Porto, 2012, pp. 41-42</w:t>
      </w:r>
    </w:p>
    <w:p w:rsidR="0085232B" w:rsidRDefault="0085232B" w:rsidP="0034321F">
      <w:pPr>
        <w:spacing w:after="0" w:line="240" w:lineRule="auto"/>
        <w:jc w:val="right"/>
        <w:rPr>
          <w:color w:val="808080" w:themeColor="background1" w:themeShade="80"/>
          <w:sz w:val="18"/>
        </w:rPr>
      </w:pPr>
    </w:p>
    <w:p w:rsidR="00457C33" w:rsidRPr="00457C33" w:rsidRDefault="00457C33" w:rsidP="005E097F">
      <w:pPr>
        <w:spacing w:after="120" w:line="240" w:lineRule="auto"/>
        <w:jc w:val="both"/>
        <w:rPr>
          <w:rFonts w:ascii="Calibri" w:hAnsi="Calibri" w:cs="Calibri"/>
          <w:sz w:val="20"/>
        </w:rPr>
      </w:pPr>
      <w:r w:rsidRPr="00457C33">
        <w:rPr>
          <w:rFonts w:ascii="Calibri" w:hAnsi="Calibri" w:cs="Calibri"/>
          <w:b/>
          <w:sz w:val="20"/>
        </w:rPr>
        <w:lastRenderedPageBreak/>
        <w:t>Tabela I.</w:t>
      </w:r>
      <w:r w:rsidRPr="00457C33">
        <w:rPr>
          <w:rFonts w:ascii="Calibri" w:hAnsi="Calibri" w:cs="Calibri"/>
          <w:sz w:val="20"/>
        </w:rPr>
        <w:t xml:space="preserve"> Escala </w:t>
      </w:r>
      <w:r w:rsidR="007B23BD">
        <w:rPr>
          <w:rFonts w:ascii="Calibri" w:hAnsi="Calibri" w:cs="Calibri"/>
          <w:sz w:val="20"/>
        </w:rPr>
        <w:t>Macrossísmica Europeia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6"/>
        <w:gridCol w:w="7198"/>
      </w:tblGrid>
      <w:tr w:rsidR="005E097F" w:rsidTr="005E097F">
        <w:trPr>
          <w:trHeight w:val="397"/>
        </w:trPr>
        <w:tc>
          <w:tcPr>
            <w:tcW w:w="687" w:type="dxa"/>
            <w:shd w:val="clear" w:color="auto" w:fill="D9D9D9" w:themeFill="background1" w:themeFillShade="D9"/>
            <w:vAlign w:val="center"/>
          </w:tcPr>
          <w:p w:rsidR="005E097F" w:rsidRPr="005E097F" w:rsidRDefault="005E097F" w:rsidP="005E097F">
            <w:pPr>
              <w:jc w:val="center"/>
              <w:rPr>
                <w:rFonts w:ascii="Calibri" w:hAnsi="Calibri" w:cs="Calibri"/>
                <w:b/>
                <w:color w:val="auto"/>
              </w:rPr>
            </w:pPr>
            <w:r w:rsidRPr="005E097F">
              <w:rPr>
                <w:rFonts w:ascii="Calibri" w:hAnsi="Calibri" w:cs="Calibri"/>
                <w:b/>
                <w:color w:val="auto"/>
              </w:rPr>
              <w:t>Intensidade</w:t>
            </w:r>
          </w:p>
        </w:tc>
        <w:tc>
          <w:tcPr>
            <w:tcW w:w="7807" w:type="dxa"/>
            <w:shd w:val="clear" w:color="auto" w:fill="D9D9D9" w:themeFill="background1" w:themeFillShade="D9"/>
            <w:vAlign w:val="center"/>
          </w:tcPr>
          <w:p w:rsidR="005E097F" w:rsidRPr="005E097F" w:rsidRDefault="005E097F" w:rsidP="005E097F">
            <w:pPr>
              <w:jc w:val="center"/>
              <w:rPr>
                <w:rFonts w:ascii="Calibri" w:hAnsi="Calibri" w:cs="Calibri"/>
                <w:b/>
                <w:color w:val="auto"/>
              </w:rPr>
            </w:pPr>
            <w:r w:rsidRPr="005E097F">
              <w:rPr>
                <w:rFonts w:ascii="Calibri" w:hAnsi="Calibri" w:cs="Calibri"/>
                <w:b/>
                <w:color w:val="auto"/>
              </w:rPr>
              <w:t>Descrição</w:t>
            </w:r>
          </w:p>
        </w:tc>
      </w:tr>
      <w:tr w:rsidR="00457C33" w:rsidTr="005E097F">
        <w:trPr>
          <w:trHeight w:val="283"/>
        </w:trPr>
        <w:tc>
          <w:tcPr>
            <w:tcW w:w="687" w:type="dxa"/>
          </w:tcPr>
          <w:p w:rsidR="00457C33" w:rsidRPr="00C16561" w:rsidRDefault="00457C33" w:rsidP="0058009C">
            <w:pPr>
              <w:jc w:val="center"/>
              <w:rPr>
                <w:rFonts w:ascii="Calibri" w:hAnsi="Calibri" w:cs="Calibri"/>
                <w:b/>
                <w:color w:val="auto"/>
              </w:rPr>
            </w:pPr>
            <w:r w:rsidRPr="00C16561">
              <w:rPr>
                <w:rFonts w:ascii="Calibri" w:hAnsi="Calibri" w:cs="Calibri"/>
                <w:b/>
                <w:color w:val="auto"/>
              </w:rPr>
              <w:t>I.</w:t>
            </w:r>
          </w:p>
        </w:tc>
        <w:tc>
          <w:tcPr>
            <w:tcW w:w="7807" w:type="dxa"/>
          </w:tcPr>
          <w:p w:rsidR="00457C33" w:rsidRPr="00457C33" w:rsidRDefault="00457C33" w:rsidP="0058009C">
            <w:pPr>
              <w:jc w:val="both"/>
              <w:rPr>
                <w:rFonts w:ascii="Calibri" w:hAnsi="Calibri" w:cs="Calibri"/>
                <w:color w:val="auto"/>
              </w:rPr>
            </w:pPr>
            <w:r w:rsidRPr="00457C33">
              <w:rPr>
                <w:rFonts w:ascii="Calibri" w:hAnsi="Calibri" w:cs="Calibri"/>
                <w:color w:val="auto"/>
              </w:rPr>
              <w:t>O movimento da Terra não é sentido pelas pessoas</w:t>
            </w:r>
          </w:p>
        </w:tc>
      </w:tr>
      <w:tr w:rsidR="00457C33" w:rsidTr="005E097F">
        <w:trPr>
          <w:trHeight w:val="283"/>
        </w:trPr>
        <w:tc>
          <w:tcPr>
            <w:tcW w:w="687" w:type="dxa"/>
          </w:tcPr>
          <w:p w:rsidR="00457C33" w:rsidRPr="00C16561" w:rsidRDefault="00457C33" w:rsidP="0058009C">
            <w:pPr>
              <w:jc w:val="center"/>
              <w:rPr>
                <w:rFonts w:ascii="Calibri" w:hAnsi="Calibri" w:cs="Calibri"/>
                <w:b/>
                <w:color w:val="auto"/>
              </w:rPr>
            </w:pPr>
            <w:r w:rsidRPr="00C16561">
              <w:rPr>
                <w:rFonts w:ascii="Calibri" w:hAnsi="Calibri" w:cs="Calibri"/>
                <w:b/>
                <w:color w:val="auto"/>
              </w:rPr>
              <w:t>II.</w:t>
            </w:r>
          </w:p>
        </w:tc>
        <w:tc>
          <w:tcPr>
            <w:tcW w:w="7807" w:type="dxa"/>
          </w:tcPr>
          <w:p w:rsidR="00457C33" w:rsidRPr="00457C33" w:rsidRDefault="00457C33" w:rsidP="0058009C">
            <w:pPr>
              <w:jc w:val="both"/>
              <w:rPr>
                <w:rFonts w:ascii="Calibri" w:hAnsi="Calibri" w:cs="Calibri"/>
                <w:color w:val="auto"/>
              </w:rPr>
            </w:pPr>
            <w:r w:rsidRPr="00457C33">
              <w:rPr>
                <w:rFonts w:ascii="Calibri" w:hAnsi="Calibri" w:cs="Calibri"/>
                <w:color w:val="auto"/>
              </w:rPr>
              <w:t>Algumas pessoas podem sentir movimento se estiverem sentadas. Objetos pendurados podem balançar.</w:t>
            </w:r>
          </w:p>
        </w:tc>
      </w:tr>
      <w:tr w:rsidR="00457C33" w:rsidTr="005E097F">
        <w:trPr>
          <w:trHeight w:val="283"/>
        </w:trPr>
        <w:tc>
          <w:tcPr>
            <w:tcW w:w="687" w:type="dxa"/>
          </w:tcPr>
          <w:p w:rsidR="00457C33" w:rsidRPr="00C16561" w:rsidRDefault="00457C33" w:rsidP="0058009C">
            <w:pPr>
              <w:jc w:val="center"/>
              <w:rPr>
                <w:rFonts w:ascii="Calibri" w:hAnsi="Calibri" w:cs="Calibri"/>
                <w:b/>
                <w:color w:val="auto"/>
              </w:rPr>
            </w:pPr>
            <w:r w:rsidRPr="00C16561">
              <w:rPr>
                <w:rFonts w:ascii="Calibri" w:hAnsi="Calibri" w:cs="Calibri"/>
                <w:b/>
                <w:color w:val="auto"/>
              </w:rPr>
              <w:t>III.</w:t>
            </w:r>
          </w:p>
        </w:tc>
        <w:tc>
          <w:tcPr>
            <w:tcW w:w="7807" w:type="dxa"/>
          </w:tcPr>
          <w:p w:rsidR="00457C33" w:rsidRPr="00457C33" w:rsidRDefault="00457C33" w:rsidP="0058009C">
            <w:pPr>
              <w:jc w:val="both"/>
              <w:rPr>
                <w:rFonts w:ascii="Calibri" w:hAnsi="Calibri" w:cs="Calibri"/>
                <w:color w:val="auto"/>
              </w:rPr>
            </w:pPr>
            <w:r w:rsidRPr="00457C33">
              <w:rPr>
                <w:rFonts w:ascii="Calibri" w:hAnsi="Calibri" w:cs="Calibri"/>
                <w:color w:val="auto"/>
              </w:rPr>
              <w:t>Sentido essencialmente dentro de casa, especialmente nos andares superiores. Pode não ser reconhecido como um tremor de terra.</w:t>
            </w:r>
          </w:p>
        </w:tc>
      </w:tr>
      <w:tr w:rsidR="00457C33" w:rsidTr="005E097F">
        <w:trPr>
          <w:trHeight w:val="283"/>
        </w:trPr>
        <w:tc>
          <w:tcPr>
            <w:tcW w:w="687" w:type="dxa"/>
          </w:tcPr>
          <w:p w:rsidR="00457C33" w:rsidRPr="00C16561" w:rsidRDefault="00457C33" w:rsidP="0058009C">
            <w:pPr>
              <w:jc w:val="center"/>
              <w:rPr>
                <w:rFonts w:ascii="Calibri" w:hAnsi="Calibri" w:cs="Calibri"/>
                <w:b/>
                <w:color w:val="auto"/>
              </w:rPr>
            </w:pPr>
            <w:r w:rsidRPr="00C16561">
              <w:rPr>
                <w:rFonts w:ascii="Calibri" w:hAnsi="Calibri" w:cs="Calibri"/>
                <w:b/>
                <w:color w:val="auto"/>
              </w:rPr>
              <w:t>IV.</w:t>
            </w:r>
          </w:p>
        </w:tc>
        <w:tc>
          <w:tcPr>
            <w:tcW w:w="7807" w:type="dxa"/>
          </w:tcPr>
          <w:p w:rsidR="005E097F" w:rsidRDefault="00457C33" w:rsidP="0058009C">
            <w:pPr>
              <w:jc w:val="both"/>
              <w:rPr>
                <w:rFonts w:ascii="Calibri" w:hAnsi="Calibri" w:cs="Calibri"/>
                <w:color w:val="auto"/>
              </w:rPr>
            </w:pPr>
            <w:r w:rsidRPr="00457C33">
              <w:rPr>
                <w:rFonts w:ascii="Calibri" w:hAnsi="Calibri" w:cs="Calibri"/>
                <w:color w:val="auto"/>
              </w:rPr>
              <w:t xml:space="preserve">Durante o dia, sentido em casa por muitas pessoas, no exterior por poucos. </w:t>
            </w:r>
          </w:p>
          <w:p w:rsidR="00457C33" w:rsidRPr="00457C33" w:rsidRDefault="00457C33" w:rsidP="0058009C">
            <w:pPr>
              <w:jc w:val="both"/>
              <w:rPr>
                <w:rFonts w:ascii="Calibri" w:hAnsi="Calibri" w:cs="Calibri"/>
                <w:color w:val="auto"/>
              </w:rPr>
            </w:pPr>
            <w:r w:rsidRPr="00457C33">
              <w:rPr>
                <w:rFonts w:ascii="Calibri" w:hAnsi="Calibri" w:cs="Calibri"/>
                <w:color w:val="auto"/>
              </w:rPr>
              <w:t>À noite, algumas</w:t>
            </w:r>
            <w:r w:rsidR="00646695">
              <w:rPr>
                <w:rFonts w:ascii="Calibri" w:hAnsi="Calibri" w:cs="Calibri"/>
                <w:color w:val="auto"/>
              </w:rPr>
              <w:t xml:space="preserve"> </w:t>
            </w:r>
            <w:r w:rsidRPr="00457C33">
              <w:rPr>
                <w:rFonts w:ascii="Calibri" w:hAnsi="Calibri" w:cs="Calibri"/>
                <w:color w:val="auto"/>
              </w:rPr>
              <w:t>pessoas são acordad</w:t>
            </w:r>
            <w:r w:rsidR="005E097F">
              <w:rPr>
                <w:rFonts w:ascii="Calibri" w:hAnsi="Calibri" w:cs="Calibri"/>
                <w:color w:val="auto"/>
              </w:rPr>
              <w:t>a</w:t>
            </w:r>
            <w:r w:rsidRPr="00457C33">
              <w:rPr>
                <w:rFonts w:ascii="Calibri" w:hAnsi="Calibri" w:cs="Calibri"/>
                <w:color w:val="auto"/>
              </w:rPr>
              <w:t>s. Pratos, janelas e portas chocalham.</w:t>
            </w:r>
          </w:p>
        </w:tc>
      </w:tr>
      <w:tr w:rsidR="00457C33" w:rsidTr="005E097F">
        <w:trPr>
          <w:trHeight w:val="283"/>
        </w:trPr>
        <w:tc>
          <w:tcPr>
            <w:tcW w:w="687" w:type="dxa"/>
          </w:tcPr>
          <w:p w:rsidR="00457C33" w:rsidRPr="00C16561" w:rsidRDefault="00457C33" w:rsidP="0058009C">
            <w:pPr>
              <w:jc w:val="center"/>
              <w:rPr>
                <w:rFonts w:ascii="Calibri" w:hAnsi="Calibri" w:cs="Calibri"/>
                <w:b/>
                <w:color w:val="auto"/>
              </w:rPr>
            </w:pPr>
            <w:r w:rsidRPr="00C16561">
              <w:rPr>
                <w:rFonts w:ascii="Calibri" w:hAnsi="Calibri" w:cs="Calibri"/>
                <w:b/>
                <w:color w:val="auto"/>
              </w:rPr>
              <w:t>V.</w:t>
            </w:r>
          </w:p>
        </w:tc>
        <w:tc>
          <w:tcPr>
            <w:tcW w:w="7807" w:type="dxa"/>
          </w:tcPr>
          <w:p w:rsidR="00457C33" w:rsidRPr="00457C33" w:rsidRDefault="00457C33" w:rsidP="0058009C">
            <w:pPr>
              <w:jc w:val="both"/>
              <w:rPr>
                <w:rFonts w:ascii="Calibri" w:hAnsi="Calibri" w:cs="Calibri"/>
                <w:color w:val="auto"/>
              </w:rPr>
            </w:pPr>
            <w:r w:rsidRPr="00457C33">
              <w:rPr>
                <w:rFonts w:ascii="Calibri" w:hAnsi="Calibri" w:cs="Calibri"/>
                <w:color w:val="auto"/>
                <w:szCs w:val="27"/>
              </w:rPr>
              <w:t>Sentido por quase todos. Pessoas adormecidas são acordadas. Algumas janelas são</w:t>
            </w:r>
            <w:r w:rsidR="005E097F">
              <w:rPr>
                <w:rFonts w:ascii="Calibri" w:hAnsi="Calibri" w:cs="Calibri"/>
                <w:color w:val="auto"/>
                <w:szCs w:val="27"/>
              </w:rPr>
              <w:t xml:space="preserve"> </w:t>
            </w:r>
            <w:r w:rsidRPr="00457C33">
              <w:rPr>
                <w:rFonts w:ascii="Calibri" w:hAnsi="Calibri" w:cs="Calibri"/>
                <w:color w:val="auto"/>
                <w:szCs w:val="27"/>
              </w:rPr>
              <w:t>quebradas e as paredes racham. Alguns objetos instáveis são derrubados. Sinos tocam.</w:t>
            </w:r>
          </w:p>
        </w:tc>
      </w:tr>
      <w:tr w:rsidR="00457C33" w:rsidTr="005E097F">
        <w:trPr>
          <w:trHeight w:val="283"/>
        </w:trPr>
        <w:tc>
          <w:tcPr>
            <w:tcW w:w="687" w:type="dxa"/>
          </w:tcPr>
          <w:p w:rsidR="00457C33" w:rsidRPr="00C16561" w:rsidRDefault="00457C33" w:rsidP="0058009C">
            <w:pPr>
              <w:jc w:val="center"/>
              <w:rPr>
                <w:rFonts w:ascii="Calibri" w:hAnsi="Calibri" w:cs="Calibri"/>
                <w:b/>
                <w:color w:val="auto"/>
              </w:rPr>
            </w:pPr>
            <w:r w:rsidRPr="00C16561">
              <w:rPr>
                <w:rFonts w:ascii="Calibri" w:hAnsi="Calibri" w:cs="Calibri"/>
                <w:b/>
                <w:color w:val="auto"/>
              </w:rPr>
              <w:t>VI.</w:t>
            </w:r>
          </w:p>
        </w:tc>
        <w:tc>
          <w:tcPr>
            <w:tcW w:w="7807" w:type="dxa"/>
          </w:tcPr>
          <w:p w:rsidR="00457C33" w:rsidRPr="00457C33" w:rsidRDefault="00457C33" w:rsidP="0058009C">
            <w:pPr>
              <w:jc w:val="both"/>
              <w:rPr>
                <w:rFonts w:ascii="Calibri" w:hAnsi="Calibri" w:cs="Calibri"/>
                <w:color w:val="auto"/>
              </w:rPr>
            </w:pPr>
            <w:r w:rsidRPr="00457C33">
              <w:rPr>
                <w:rFonts w:ascii="Calibri" w:hAnsi="Calibri" w:cs="Calibri"/>
                <w:color w:val="auto"/>
              </w:rPr>
              <w:t>Sentido por todos. Muitas pessoas estão assustadas e correm para o exterior. Algum mobiliário pesado é movido e algum revestimento das paredes pode cair. O dano total é pequeno.</w:t>
            </w:r>
          </w:p>
        </w:tc>
      </w:tr>
      <w:tr w:rsidR="00457C33" w:rsidTr="005E097F">
        <w:trPr>
          <w:trHeight w:val="283"/>
        </w:trPr>
        <w:tc>
          <w:tcPr>
            <w:tcW w:w="687" w:type="dxa"/>
          </w:tcPr>
          <w:p w:rsidR="00457C33" w:rsidRPr="00C16561" w:rsidRDefault="00457C33" w:rsidP="0058009C">
            <w:pPr>
              <w:jc w:val="center"/>
              <w:rPr>
                <w:rFonts w:ascii="Calibri" w:hAnsi="Calibri" w:cs="Calibri"/>
                <w:b/>
                <w:color w:val="auto"/>
              </w:rPr>
            </w:pPr>
            <w:r w:rsidRPr="00C16561">
              <w:rPr>
                <w:rFonts w:ascii="Calibri" w:hAnsi="Calibri" w:cs="Calibri"/>
                <w:b/>
                <w:color w:val="auto"/>
              </w:rPr>
              <w:t>VII.</w:t>
            </w:r>
          </w:p>
        </w:tc>
        <w:tc>
          <w:tcPr>
            <w:tcW w:w="7807" w:type="dxa"/>
          </w:tcPr>
          <w:p w:rsidR="00457C33" w:rsidRPr="00457C33" w:rsidRDefault="00457C33" w:rsidP="0058009C">
            <w:pPr>
              <w:jc w:val="both"/>
              <w:rPr>
                <w:rFonts w:ascii="Calibri" w:hAnsi="Calibri" w:cs="Calibri"/>
                <w:color w:val="auto"/>
              </w:rPr>
            </w:pPr>
            <w:r w:rsidRPr="00457C33">
              <w:rPr>
                <w:rFonts w:ascii="Calibri" w:hAnsi="Calibri" w:cs="Calibri"/>
                <w:color w:val="auto"/>
              </w:rPr>
              <w:t>As pessoas correm para o exterior. O movimento da terra é notado pelos condutores de automóveis. O dano é pequeno em edifícios bem construídos e considerável em estruturas de construções precárias. Quedas parciais de chaminés.</w:t>
            </w:r>
          </w:p>
        </w:tc>
      </w:tr>
      <w:tr w:rsidR="00457C33" w:rsidTr="005E097F">
        <w:trPr>
          <w:trHeight w:val="283"/>
        </w:trPr>
        <w:tc>
          <w:tcPr>
            <w:tcW w:w="687" w:type="dxa"/>
          </w:tcPr>
          <w:p w:rsidR="00457C33" w:rsidRPr="00C16561" w:rsidRDefault="00457C33" w:rsidP="0058009C">
            <w:pPr>
              <w:jc w:val="center"/>
              <w:rPr>
                <w:rFonts w:ascii="Calibri" w:hAnsi="Calibri" w:cs="Calibri"/>
                <w:b/>
                <w:color w:val="auto"/>
              </w:rPr>
            </w:pPr>
            <w:r w:rsidRPr="00C16561">
              <w:rPr>
                <w:rFonts w:ascii="Calibri" w:hAnsi="Calibri" w:cs="Calibri"/>
                <w:b/>
                <w:color w:val="auto"/>
              </w:rPr>
              <w:t>VIII.</w:t>
            </w:r>
          </w:p>
        </w:tc>
        <w:tc>
          <w:tcPr>
            <w:tcW w:w="7807" w:type="dxa"/>
          </w:tcPr>
          <w:p w:rsidR="00457C33" w:rsidRPr="00457C33" w:rsidRDefault="00457C33" w:rsidP="0058009C">
            <w:pPr>
              <w:jc w:val="both"/>
              <w:rPr>
                <w:rFonts w:ascii="Calibri" w:hAnsi="Calibri" w:cs="Calibri"/>
                <w:color w:val="auto"/>
              </w:rPr>
            </w:pPr>
            <w:r w:rsidRPr="00457C33">
              <w:rPr>
                <w:rFonts w:ascii="Calibri" w:hAnsi="Calibri" w:cs="Calibri"/>
                <w:color w:val="auto"/>
              </w:rPr>
              <w:t>O dano é pequeno em prédios bem projetados e extremo em estruturas de construções precárias. Chaminés e paredes podem cair.</w:t>
            </w:r>
          </w:p>
        </w:tc>
      </w:tr>
      <w:tr w:rsidR="00457C33" w:rsidTr="005E097F">
        <w:trPr>
          <w:trHeight w:val="283"/>
        </w:trPr>
        <w:tc>
          <w:tcPr>
            <w:tcW w:w="687" w:type="dxa"/>
          </w:tcPr>
          <w:p w:rsidR="00457C33" w:rsidRPr="00C16561" w:rsidRDefault="00457C33" w:rsidP="0058009C">
            <w:pPr>
              <w:jc w:val="center"/>
              <w:rPr>
                <w:rFonts w:ascii="Calibri" w:hAnsi="Calibri" w:cs="Calibri"/>
                <w:b/>
                <w:color w:val="auto"/>
              </w:rPr>
            </w:pPr>
            <w:r w:rsidRPr="00C16561">
              <w:rPr>
                <w:rFonts w:ascii="Calibri" w:hAnsi="Calibri" w:cs="Calibri"/>
                <w:b/>
                <w:color w:val="auto"/>
              </w:rPr>
              <w:t>IX.</w:t>
            </w:r>
          </w:p>
        </w:tc>
        <w:tc>
          <w:tcPr>
            <w:tcW w:w="7807" w:type="dxa"/>
          </w:tcPr>
          <w:p w:rsidR="00457C33" w:rsidRPr="00457C33" w:rsidRDefault="00457C33" w:rsidP="0058009C">
            <w:pPr>
              <w:jc w:val="both"/>
              <w:rPr>
                <w:rFonts w:ascii="Calibri" w:hAnsi="Calibri" w:cs="Calibri"/>
                <w:color w:val="auto"/>
              </w:rPr>
            </w:pPr>
            <w:r w:rsidRPr="00457C33">
              <w:rPr>
                <w:rFonts w:ascii="Calibri" w:hAnsi="Calibri" w:cs="Calibri"/>
                <w:color w:val="auto"/>
              </w:rPr>
              <w:t>O dano é considerável em edifícios bem projetados. Edifícios são deslocados das suas fundações e ocorrem colapsos parciais. O solo pode rachar e canos subterrâneos são quebrados.</w:t>
            </w:r>
          </w:p>
        </w:tc>
      </w:tr>
      <w:tr w:rsidR="00457C33" w:rsidTr="005E097F">
        <w:trPr>
          <w:trHeight w:val="283"/>
        </w:trPr>
        <w:tc>
          <w:tcPr>
            <w:tcW w:w="687" w:type="dxa"/>
          </w:tcPr>
          <w:p w:rsidR="00457C33" w:rsidRPr="00C16561" w:rsidRDefault="00457C33" w:rsidP="0058009C">
            <w:pPr>
              <w:jc w:val="center"/>
              <w:rPr>
                <w:rFonts w:ascii="Calibri" w:hAnsi="Calibri" w:cs="Calibri"/>
                <w:b/>
                <w:color w:val="auto"/>
              </w:rPr>
            </w:pPr>
            <w:r w:rsidRPr="00C16561">
              <w:rPr>
                <w:rFonts w:ascii="Calibri" w:hAnsi="Calibri" w:cs="Calibri"/>
                <w:b/>
                <w:color w:val="auto"/>
              </w:rPr>
              <w:t>X.</w:t>
            </w:r>
          </w:p>
        </w:tc>
        <w:tc>
          <w:tcPr>
            <w:tcW w:w="7807" w:type="dxa"/>
          </w:tcPr>
          <w:p w:rsidR="00457C33" w:rsidRPr="00457C33" w:rsidRDefault="00457C33" w:rsidP="0058009C">
            <w:pPr>
              <w:jc w:val="both"/>
              <w:rPr>
                <w:rFonts w:ascii="Calibri" w:hAnsi="Calibri" w:cs="Calibri"/>
                <w:color w:val="auto"/>
              </w:rPr>
            </w:pPr>
            <w:r w:rsidRPr="00457C33">
              <w:rPr>
                <w:rFonts w:ascii="Calibri" w:hAnsi="Calibri" w:cs="Calibri"/>
                <w:color w:val="auto"/>
              </w:rPr>
              <w:t>Muitos edifícios comuns de boa construção colapsam. O chão está muito rachado.</w:t>
            </w:r>
          </w:p>
        </w:tc>
      </w:tr>
      <w:tr w:rsidR="00457C33" w:rsidTr="005E097F">
        <w:trPr>
          <w:trHeight w:val="283"/>
        </w:trPr>
        <w:tc>
          <w:tcPr>
            <w:tcW w:w="687" w:type="dxa"/>
          </w:tcPr>
          <w:p w:rsidR="00457C33" w:rsidRPr="00C16561" w:rsidRDefault="00457C33" w:rsidP="0058009C">
            <w:pPr>
              <w:jc w:val="center"/>
              <w:rPr>
                <w:rFonts w:ascii="Calibri" w:hAnsi="Calibri" w:cs="Calibri"/>
                <w:b/>
                <w:color w:val="auto"/>
              </w:rPr>
            </w:pPr>
            <w:r w:rsidRPr="00C16561">
              <w:rPr>
                <w:rFonts w:ascii="Calibri" w:hAnsi="Calibri" w:cs="Calibri"/>
                <w:b/>
                <w:color w:val="auto"/>
              </w:rPr>
              <w:t>XI.</w:t>
            </w:r>
          </w:p>
        </w:tc>
        <w:tc>
          <w:tcPr>
            <w:tcW w:w="7807" w:type="dxa"/>
          </w:tcPr>
          <w:p w:rsidR="00457C33" w:rsidRPr="00457C33" w:rsidRDefault="00457C33" w:rsidP="0058009C">
            <w:pPr>
              <w:jc w:val="both"/>
              <w:rPr>
                <w:rFonts w:ascii="Calibri" w:hAnsi="Calibri" w:cs="Calibri"/>
                <w:color w:val="auto"/>
              </w:rPr>
            </w:pPr>
            <w:r w:rsidRPr="00457C33">
              <w:rPr>
                <w:rFonts w:ascii="Calibri" w:hAnsi="Calibri" w:cs="Calibri"/>
                <w:color w:val="auto"/>
              </w:rPr>
              <w:t>Poucas estruturas permanecem em pé. Aberturas largas aparecem no chão.</w:t>
            </w:r>
          </w:p>
        </w:tc>
      </w:tr>
      <w:tr w:rsidR="00457C33" w:rsidTr="005E097F">
        <w:trPr>
          <w:trHeight w:val="283"/>
        </w:trPr>
        <w:tc>
          <w:tcPr>
            <w:tcW w:w="687" w:type="dxa"/>
          </w:tcPr>
          <w:p w:rsidR="00457C33" w:rsidRPr="00C16561" w:rsidRDefault="00457C33" w:rsidP="0058009C">
            <w:pPr>
              <w:jc w:val="center"/>
              <w:rPr>
                <w:rFonts w:ascii="Calibri" w:hAnsi="Calibri" w:cs="Calibri"/>
                <w:b/>
                <w:color w:val="auto"/>
              </w:rPr>
            </w:pPr>
            <w:r w:rsidRPr="00C16561">
              <w:rPr>
                <w:rFonts w:ascii="Calibri" w:hAnsi="Calibri" w:cs="Calibri"/>
                <w:b/>
                <w:color w:val="auto"/>
              </w:rPr>
              <w:t>XII.</w:t>
            </w:r>
          </w:p>
        </w:tc>
        <w:tc>
          <w:tcPr>
            <w:tcW w:w="7807" w:type="dxa"/>
          </w:tcPr>
          <w:p w:rsidR="00457C33" w:rsidRPr="00457C33" w:rsidRDefault="00457C33" w:rsidP="0058009C">
            <w:pPr>
              <w:jc w:val="both"/>
              <w:rPr>
                <w:rFonts w:ascii="Calibri" w:hAnsi="Calibri" w:cs="Calibri"/>
                <w:color w:val="auto"/>
              </w:rPr>
            </w:pPr>
            <w:r w:rsidRPr="00457C33">
              <w:rPr>
                <w:rFonts w:ascii="Calibri" w:hAnsi="Calibri" w:cs="Calibri"/>
                <w:color w:val="auto"/>
              </w:rPr>
              <w:t>Praticamente todos os edifícios são destruídos.</w:t>
            </w:r>
          </w:p>
        </w:tc>
      </w:tr>
    </w:tbl>
    <w:p w:rsidR="009270AD" w:rsidRDefault="009270AD" w:rsidP="00457C33">
      <w:pPr>
        <w:spacing w:after="0" w:line="240" w:lineRule="auto"/>
        <w:jc w:val="both"/>
      </w:pPr>
    </w:p>
    <w:p w:rsidR="009270AD" w:rsidRDefault="009270AD" w:rsidP="00457C33">
      <w:pPr>
        <w:spacing w:after="0" w:line="240" w:lineRule="auto"/>
        <w:jc w:val="both"/>
      </w:pPr>
    </w:p>
    <w:p w:rsidR="00457C33" w:rsidRDefault="00457C33" w:rsidP="00457C33">
      <w:pPr>
        <w:spacing w:after="0" w:line="240" w:lineRule="auto"/>
        <w:jc w:val="both"/>
      </w:pPr>
      <w:r w:rsidRPr="008135B1">
        <w:t xml:space="preserve">Na resposta a cada um dos itens de </w:t>
      </w:r>
      <w:r w:rsidRPr="00462258">
        <w:rPr>
          <w:b/>
        </w:rPr>
        <w:t>1.</w:t>
      </w:r>
      <w:r w:rsidRPr="008135B1">
        <w:t xml:space="preserve"> </w:t>
      </w:r>
      <w:r>
        <w:t xml:space="preserve">a </w:t>
      </w:r>
      <w:r>
        <w:rPr>
          <w:b/>
        </w:rPr>
        <w:t>5</w:t>
      </w:r>
      <w:r w:rsidRPr="00462258">
        <w:rPr>
          <w:b/>
        </w:rPr>
        <w:t>.</w:t>
      </w:r>
      <w:r w:rsidRPr="008135B1">
        <w:t>, seleciona a única opção que permite obter uma afirmação correta.</w:t>
      </w:r>
    </w:p>
    <w:p w:rsidR="007B23BD" w:rsidRDefault="007B23BD" w:rsidP="00457C33">
      <w:pPr>
        <w:spacing w:after="0" w:line="240" w:lineRule="auto"/>
        <w:jc w:val="both"/>
      </w:pPr>
    </w:p>
    <w:p w:rsidR="007B23BD" w:rsidRPr="007B23BD" w:rsidRDefault="007B23BD" w:rsidP="007B23BD">
      <w:pPr>
        <w:autoSpaceDE w:val="0"/>
        <w:autoSpaceDN w:val="0"/>
        <w:adjustRightInd w:val="0"/>
        <w:spacing w:after="0" w:line="240" w:lineRule="auto"/>
        <w:jc w:val="both"/>
      </w:pPr>
      <w:r>
        <w:rPr>
          <w:b/>
        </w:rPr>
        <w:t>1.</w:t>
      </w:r>
      <w:r w:rsidRPr="007B23BD">
        <w:t xml:space="preserve"> A ______ dos sismos, definida por Richter, permite avaliar a energia libertada no ________.</w:t>
      </w:r>
    </w:p>
    <w:p w:rsidR="007B23BD" w:rsidRPr="007B23BD" w:rsidRDefault="007B23BD" w:rsidP="007B23BD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</w:pPr>
      <w:r w:rsidRPr="007B23BD">
        <w:t>intensidade ... hipocentro</w:t>
      </w:r>
    </w:p>
    <w:p w:rsidR="007B23BD" w:rsidRPr="007B23BD" w:rsidRDefault="007B23BD" w:rsidP="007B23BD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</w:pPr>
      <w:r w:rsidRPr="007B23BD">
        <w:t>magnitude ... epicentro</w:t>
      </w:r>
    </w:p>
    <w:p w:rsidR="007B23BD" w:rsidRPr="007B23BD" w:rsidRDefault="007B23BD" w:rsidP="007B23BD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</w:pPr>
      <w:r w:rsidRPr="007B23BD">
        <w:t>magnitude ... hipocentro</w:t>
      </w:r>
    </w:p>
    <w:p w:rsidR="007B23BD" w:rsidRDefault="007B23BD" w:rsidP="007B23BD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</w:pPr>
      <w:r w:rsidRPr="007B23BD">
        <w:t>intensidade ... epicentro</w:t>
      </w:r>
    </w:p>
    <w:p w:rsidR="007B23BD" w:rsidRPr="007B23BD" w:rsidRDefault="007B23BD" w:rsidP="007B23BD">
      <w:pPr>
        <w:autoSpaceDE w:val="0"/>
        <w:autoSpaceDN w:val="0"/>
        <w:adjustRightInd w:val="0"/>
        <w:spacing w:after="0" w:line="240" w:lineRule="auto"/>
        <w:jc w:val="both"/>
        <w:rPr>
          <w:rFonts w:cs="MyriadPro-Regular"/>
        </w:rPr>
      </w:pPr>
    </w:p>
    <w:p w:rsidR="00457C33" w:rsidRPr="001F05CC" w:rsidRDefault="007B23BD" w:rsidP="00457C33">
      <w:pPr>
        <w:autoSpaceDE w:val="0"/>
        <w:autoSpaceDN w:val="0"/>
        <w:adjustRightInd w:val="0"/>
        <w:spacing w:after="0" w:line="240" w:lineRule="auto"/>
        <w:jc w:val="both"/>
        <w:rPr>
          <w:rFonts w:cs="MyriadPro-Regular"/>
        </w:rPr>
      </w:pPr>
      <w:r>
        <w:rPr>
          <w:rFonts w:cs="MyriadPro-Regular"/>
          <w:b/>
        </w:rPr>
        <w:t>2</w:t>
      </w:r>
      <w:r w:rsidR="00457C33">
        <w:rPr>
          <w:rFonts w:cs="MyriadPro-Regular"/>
          <w:b/>
        </w:rPr>
        <w:t xml:space="preserve">. </w:t>
      </w:r>
      <w:r w:rsidR="00457C33" w:rsidRPr="001F05CC">
        <w:rPr>
          <w:rFonts w:cs="MyriadPro-Regular"/>
        </w:rPr>
        <w:t>A intensidade de um sismo é</w:t>
      </w:r>
    </w:p>
    <w:p w:rsidR="00457C33" w:rsidRPr="004154C6" w:rsidRDefault="00457C33" w:rsidP="00457C33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cs="MyriadPro-Regular"/>
        </w:rPr>
      </w:pPr>
      <w:r w:rsidRPr="004154C6">
        <w:rPr>
          <w:rFonts w:cs="MyriadPro-Regular"/>
        </w:rPr>
        <w:t>sempre a mesma para o mesmo sismo e não depende da distância ao epicentro.</w:t>
      </w:r>
    </w:p>
    <w:p w:rsidR="00457C33" w:rsidRPr="004154C6" w:rsidRDefault="00457C33" w:rsidP="00457C33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cs="MyriadPro-Regular"/>
        </w:rPr>
      </w:pPr>
      <w:r w:rsidRPr="004154C6">
        <w:rPr>
          <w:rFonts w:cs="MyriadPro-Regular"/>
        </w:rPr>
        <w:t>variável e depende da distância ao epicentro.</w:t>
      </w:r>
    </w:p>
    <w:p w:rsidR="00457C33" w:rsidRPr="004154C6" w:rsidRDefault="00457C33" w:rsidP="00457C33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cs="MyriadPro-Regular"/>
        </w:rPr>
      </w:pPr>
      <w:r w:rsidRPr="004154C6">
        <w:rPr>
          <w:rFonts w:cs="MyriadPro-Regular"/>
        </w:rPr>
        <w:t>medida usando a escala de Richter modificada.</w:t>
      </w:r>
    </w:p>
    <w:p w:rsidR="00457C33" w:rsidRPr="0039694A" w:rsidRDefault="00457C33" w:rsidP="00457C33">
      <w:pPr>
        <w:pStyle w:val="ListParagraph"/>
        <w:numPr>
          <w:ilvl w:val="0"/>
          <w:numId w:val="10"/>
        </w:numPr>
        <w:spacing w:after="0" w:line="240" w:lineRule="auto"/>
        <w:jc w:val="both"/>
      </w:pPr>
      <w:r w:rsidRPr="004154C6">
        <w:rPr>
          <w:rFonts w:cs="MyriadPro-Regular"/>
        </w:rPr>
        <w:t>a quantificação da energia libertada.</w:t>
      </w:r>
    </w:p>
    <w:p w:rsidR="007B23BD" w:rsidRDefault="007B23BD" w:rsidP="00457C33">
      <w:pPr>
        <w:spacing w:after="0" w:line="240" w:lineRule="auto"/>
        <w:jc w:val="both"/>
        <w:rPr>
          <w:b/>
        </w:rPr>
      </w:pPr>
    </w:p>
    <w:p w:rsidR="009270AD" w:rsidRDefault="009270AD" w:rsidP="009270AD">
      <w:pPr>
        <w:spacing w:after="0" w:line="240" w:lineRule="auto"/>
        <w:jc w:val="both"/>
      </w:pPr>
      <w:r>
        <w:rPr>
          <w:b/>
        </w:rPr>
        <w:t>3.</w:t>
      </w:r>
      <w:r>
        <w:t xml:space="preserve"> As isossistas são linhas curvas que unem pontos de igual</w:t>
      </w:r>
    </w:p>
    <w:p w:rsidR="009270AD" w:rsidRDefault="009270AD" w:rsidP="009270AD">
      <w:pPr>
        <w:pStyle w:val="ListParagraph"/>
        <w:numPr>
          <w:ilvl w:val="0"/>
          <w:numId w:val="13"/>
        </w:numPr>
        <w:spacing w:after="0" w:line="240" w:lineRule="auto"/>
        <w:jc w:val="both"/>
      </w:pPr>
      <w:r>
        <w:t>magnitude sísmica em torno do hipocentro.</w:t>
      </w:r>
    </w:p>
    <w:p w:rsidR="009270AD" w:rsidRDefault="009270AD" w:rsidP="009270AD">
      <w:pPr>
        <w:pStyle w:val="ListParagraph"/>
        <w:numPr>
          <w:ilvl w:val="0"/>
          <w:numId w:val="13"/>
        </w:numPr>
        <w:spacing w:after="0" w:line="240" w:lineRule="auto"/>
        <w:jc w:val="both"/>
      </w:pPr>
      <w:r>
        <w:t>magnitude sísmica em torno do epicentro.</w:t>
      </w:r>
    </w:p>
    <w:p w:rsidR="009270AD" w:rsidRDefault="009270AD" w:rsidP="009270AD">
      <w:pPr>
        <w:pStyle w:val="ListParagraph"/>
        <w:numPr>
          <w:ilvl w:val="0"/>
          <w:numId w:val="13"/>
        </w:numPr>
        <w:spacing w:after="0" w:line="240" w:lineRule="auto"/>
        <w:jc w:val="both"/>
      </w:pPr>
      <w:r>
        <w:t>intensidade sísmica em torno do hipocentro.</w:t>
      </w:r>
    </w:p>
    <w:p w:rsidR="009270AD" w:rsidRDefault="009270AD" w:rsidP="009270AD">
      <w:pPr>
        <w:pStyle w:val="ListParagraph"/>
        <w:numPr>
          <w:ilvl w:val="0"/>
          <w:numId w:val="13"/>
        </w:numPr>
        <w:spacing w:after="0" w:line="240" w:lineRule="auto"/>
        <w:jc w:val="both"/>
      </w:pPr>
      <w:r>
        <w:t>intensidade sísmica em torno do epicentro.</w:t>
      </w:r>
    </w:p>
    <w:p w:rsidR="00457C33" w:rsidRDefault="009270AD" w:rsidP="009270AD">
      <w:pPr>
        <w:spacing w:after="0" w:line="240" w:lineRule="auto"/>
        <w:jc w:val="both"/>
      </w:pPr>
      <w:r>
        <w:rPr>
          <w:b/>
        </w:rPr>
        <w:lastRenderedPageBreak/>
        <w:t>4</w:t>
      </w:r>
      <w:r w:rsidR="00457C33">
        <w:rPr>
          <w:b/>
        </w:rPr>
        <w:t>.</w:t>
      </w:r>
      <w:r w:rsidR="00457C33">
        <w:t xml:space="preserve"> </w:t>
      </w:r>
      <w:r w:rsidR="0085232B">
        <w:t>“</w:t>
      </w:r>
      <w:r w:rsidRPr="00BC3E82">
        <w:rPr>
          <w:rFonts w:ascii="Calibri" w:hAnsi="Calibri" w:cs="Calibri"/>
        </w:rPr>
        <w:t xml:space="preserve">Os sinos da igreja tocavam em toda a cidade. </w:t>
      </w:r>
      <w:r>
        <w:rPr>
          <w:rFonts w:ascii="Calibri" w:hAnsi="Calibri" w:cs="Calibri"/>
        </w:rPr>
        <w:t>As p</w:t>
      </w:r>
      <w:r w:rsidRPr="00BC3E82">
        <w:rPr>
          <w:rFonts w:ascii="Calibri" w:hAnsi="Calibri" w:cs="Calibri"/>
        </w:rPr>
        <w:t>aredes</w:t>
      </w:r>
      <w:r>
        <w:rPr>
          <w:rFonts w:ascii="Calibri" w:hAnsi="Calibri" w:cs="Calibri"/>
        </w:rPr>
        <w:t xml:space="preserve"> apresentavam </w:t>
      </w:r>
      <w:r w:rsidRPr="00BC3E82">
        <w:rPr>
          <w:rFonts w:ascii="Calibri" w:hAnsi="Calibri" w:cs="Calibri"/>
        </w:rPr>
        <w:t>rachad</w:t>
      </w:r>
      <w:r w:rsidR="0085232B">
        <w:rPr>
          <w:rFonts w:ascii="Calibri" w:hAnsi="Calibri" w:cs="Calibri"/>
        </w:rPr>
        <w:t>ela</w:t>
      </w:r>
      <w:r w:rsidRPr="00BC3E82">
        <w:rPr>
          <w:rFonts w:ascii="Calibri" w:hAnsi="Calibri" w:cs="Calibri"/>
        </w:rPr>
        <w:t xml:space="preserve">s. </w:t>
      </w:r>
      <w:r>
        <w:rPr>
          <w:rFonts w:ascii="Calibri" w:hAnsi="Calibri" w:cs="Calibri"/>
        </w:rPr>
        <w:t>As velas ca</w:t>
      </w:r>
      <w:r w:rsidR="0085232B">
        <w:rPr>
          <w:rFonts w:ascii="Calibri" w:hAnsi="Calibri" w:cs="Calibri"/>
        </w:rPr>
        <w:t>íam</w:t>
      </w:r>
      <w:r>
        <w:rPr>
          <w:rFonts w:ascii="Calibri" w:hAnsi="Calibri" w:cs="Calibri"/>
        </w:rPr>
        <w:t xml:space="preserve"> dos castiçais</w:t>
      </w:r>
      <w:r w:rsidRPr="00BC3E82">
        <w:rPr>
          <w:rFonts w:ascii="Calibri" w:hAnsi="Calibri" w:cs="Calibri"/>
        </w:rPr>
        <w:t>.</w:t>
      </w:r>
      <w:r w:rsidR="0085232B">
        <w:rPr>
          <w:rFonts w:ascii="Calibri" w:hAnsi="Calibri" w:cs="Calibri"/>
        </w:rPr>
        <w:t>”</w:t>
      </w:r>
      <w:r>
        <w:rPr>
          <w:rFonts w:ascii="Calibri" w:hAnsi="Calibri" w:cs="Calibri"/>
        </w:rPr>
        <w:t xml:space="preserve"> </w:t>
      </w:r>
      <w:r w:rsidR="00457C33">
        <w:t>Esta descrição foi feita por um habitante que vive em</w:t>
      </w:r>
    </w:p>
    <w:p w:rsidR="00457C33" w:rsidRDefault="009270AD" w:rsidP="00457C33">
      <w:pPr>
        <w:pStyle w:val="ListParagraph"/>
        <w:numPr>
          <w:ilvl w:val="0"/>
          <w:numId w:val="11"/>
        </w:numPr>
        <w:spacing w:after="0" w:line="240" w:lineRule="auto"/>
        <w:jc w:val="both"/>
      </w:pPr>
      <w:r>
        <w:t>Coimbra</w:t>
      </w:r>
      <w:r w:rsidR="00457C33">
        <w:t>.</w:t>
      </w:r>
    </w:p>
    <w:p w:rsidR="00457C33" w:rsidRDefault="009270AD" w:rsidP="00457C33">
      <w:pPr>
        <w:pStyle w:val="ListParagraph"/>
        <w:numPr>
          <w:ilvl w:val="0"/>
          <w:numId w:val="11"/>
        </w:numPr>
        <w:spacing w:after="0" w:line="240" w:lineRule="auto"/>
        <w:jc w:val="both"/>
      </w:pPr>
      <w:r>
        <w:t>Braga</w:t>
      </w:r>
      <w:r w:rsidR="00457C33">
        <w:t>.</w:t>
      </w:r>
    </w:p>
    <w:p w:rsidR="00457C33" w:rsidRDefault="00457C33" w:rsidP="00457C33">
      <w:pPr>
        <w:pStyle w:val="ListParagraph"/>
        <w:numPr>
          <w:ilvl w:val="0"/>
          <w:numId w:val="11"/>
        </w:numPr>
        <w:spacing w:after="0" w:line="240" w:lineRule="auto"/>
        <w:jc w:val="both"/>
      </w:pPr>
      <w:r>
        <w:t>Castelo Branco.</w:t>
      </w:r>
    </w:p>
    <w:p w:rsidR="00457C33" w:rsidRDefault="009270AD" w:rsidP="00457C33">
      <w:pPr>
        <w:pStyle w:val="ListParagraph"/>
        <w:numPr>
          <w:ilvl w:val="0"/>
          <w:numId w:val="11"/>
        </w:numPr>
        <w:spacing w:after="0" w:line="240" w:lineRule="auto"/>
        <w:jc w:val="both"/>
      </w:pPr>
      <w:r>
        <w:t>Faro</w:t>
      </w:r>
      <w:r w:rsidR="00457C33">
        <w:t>.</w:t>
      </w:r>
    </w:p>
    <w:p w:rsidR="00457C33" w:rsidRDefault="00457C33" w:rsidP="00457C33">
      <w:pPr>
        <w:spacing w:after="0" w:line="240" w:lineRule="auto"/>
        <w:jc w:val="both"/>
      </w:pPr>
    </w:p>
    <w:p w:rsidR="00457C33" w:rsidRDefault="009270AD" w:rsidP="00457C33">
      <w:pPr>
        <w:spacing w:after="0" w:line="240" w:lineRule="auto"/>
        <w:jc w:val="both"/>
      </w:pPr>
      <w:r>
        <w:rPr>
          <w:b/>
        </w:rPr>
        <w:t>5</w:t>
      </w:r>
      <w:r w:rsidR="00457C33">
        <w:rPr>
          <w:b/>
        </w:rPr>
        <w:t>.</w:t>
      </w:r>
      <w:r w:rsidR="00457C33">
        <w:t xml:space="preserve"> O sismo foi sentido com a mesma intensidade em…</w:t>
      </w:r>
    </w:p>
    <w:p w:rsidR="00457C33" w:rsidRDefault="00457C33" w:rsidP="00457C33">
      <w:pPr>
        <w:pStyle w:val="ListParagraph"/>
        <w:numPr>
          <w:ilvl w:val="0"/>
          <w:numId w:val="12"/>
        </w:numPr>
        <w:spacing w:after="0" w:line="240" w:lineRule="auto"/>
        <w:jc w:val="both"/>
      </w:pPr>
      <w:r>
        <w:t xml:space="preserve">Lisboa e </w:t>
      </w:r>
      <w:r w:rsidR="009270AD">
        <w:t>F</w:t>
      </w:r>
      <w:r>
        <w:t>aro.</w:t>
      </w:r>
    </w:p>
    <w:p w:rsidR="00457C33" w:rsidRDefault="009270AD" w:rsidP="00457C33">
      <w:pPr>
        <w:pStyle w:val="ListParagraph"/>
        <w:numPr>
          <w:ilvl w:val="0"/>
          <w:numId w:val="12"/>
        </w:numPr>
        <w:spacing w:after="0" w:line="240" w:lineRule="auto"/>
        <w:jc w:val="both"/>
      </w:pPr>
      <w:r>
        <w:t>Lisboa</w:t>
      </w:r>
      <w:r w:rsidR="00457C33">
        <w:t xml:space="preserve"> e </w:t>
      </w:r>
      <w:r>
        <w:t>Benavente</w:t>
      </w:r>
      <w:r w:rsidR="00457C33">
        <w:t>.</w:t>
      </w:r>
    </w:p>
    <w:p w:rsidR="00457C33" w:rsidRDefault="009270AD" w:rsidP="00457C33">
      <w:pPr>
        <w:pStyle w:val="ListParagraph"/>
        <w:numPr>
          <w:ilvl w:val="0"/>
          <w:numId w:val="12"/>
        </w:numPr>
        <w:spacing w:after="0" w:line="240" w:lineRule="auto"/>
        <w:jc w:val="both"/>
      </w:pPr>
      <w:r>
        <w:t>Porto e Faro</w:t>
      </w:r>
      <w:r w:rsidR="00457C33">
        <w:t>.</w:t>
      </w:r>
    </w:p>
    <w:p w:rsidR="00457C33" w:rsidRPr="004154C6" w:rsidRDefault="009270AD" w:rsidP="009270AD">
      <w:pPr>
        <w:pStyle w:val="ListParagraph"/>
        <w:numPr>
          <w:ilvl w:val="0"/>
          <w:numId w:val="12"/>
        </w:numPr>
        <w:spacing w:after="0" w:line="240" w:lineRule="auto"/>
        <w:jc w:val="both"/>
      </w:pPr>
      <w:r>
        <w:t>Coimbra</w:t>
      </w:r>
      <w:r w:rsidR="00457C33">
        <w:t xml:space="preserve"> e Castelo Branco.</w:t>
      </w:r>
    </w:p>
    <w:p w:rsidR="009270AD" w:rsidRDefault="009270AD" w:rsidP="009270AD">
      <w:pPr>
        <w:spacing w:after="0" w:line="240" w:lineRule="auto"/>
        <w:jc w:val="both"/>
        <w:rPr>
          <w:rFonts w:ascii="Calibri" w:hAnsi="Calibri" w:cs="Calibri"/>
          <w:b/>
        </w:rPr>
      </w:pPr>
    </w:p>
    <w:p w:rsidR="00457C33" w:rsidRPr="009270AD" w:rsidRDefault="009270AD" w:rsidP="004D562B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</w:rPr>
        <w:t>6.</w:t>
      </w:r>
      <w:r>
        <w:rPr>
          <w:rFonts w:ascii="Calibri" w:hAnsi="Calibri" w:cs="Calibri"/>
        </w:rPr>
        <w:t xml:space="preserve"> Indica como se chama o registo obtido pelos aparelhos que captam as oscilações do terreno.</w:t>
      </w:r>
    </w:p>
    <w:p w:rsidR="004D562B" w:rsidRDefault="004D562B" w:rsidP="004D562B">
      <w:pPr>
        <w:spacing w:after="0" w:line="240" w:lineRule="auto"/>
        <w:jc w:val="both"/>
        <w:rPr>
          <w:rFonts w:ascii="Calibri" w:hAnsi="Calibri" w:cs="Calibri"/>
          <w:b/>
        </w:rPr>
      </w:pPr>
    </w:p>
    <w:p w:rsidR="00E147E9" w:rsidRDefault="004D562B" w:rsidP="00C5392A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</w:rPr>
        <w:t>7.</w:t>
      </w:r>
      <w:r>
        <w:rPr>
          <w:rFonts w:ascii="Calibri" w:hAnsi="Calibri" w:cs="Calibri"/>
        </w:rPr>
        <w:t xml:space="preserve"> Indica dois fatores que </w:t>
      </w:r>
      <w:r w:rsidRPr="00801DB4">
        <w:rPr>
          <w:rFonts w:ascii="Calibri" w:hAnsi="Calibri" w:cs="Calibri"/>
        </w:rPr>
        <w:t>condicionam a intensidade de um sismo</w:t>
      </w:r>
      <w:r>
        <w:rPr>
          <w:rFonts w:ascii="Calibri" w:hAnsi="Calibri" w:cs="Calibri"/>
        </w:rPr>
        <w:t>.</w:t>
      </w:r>
    </w:p>
    <w:p w:rsidR="004D562B" w:rsidRDefault="004D562B" w:rsidP="00C5392A">
      <w:pPr>
        <w:spacing w:after="0" w:line="240" w:lineRule="auto"/>
        <w:jc w:val="both"/>
        <w:rPr>
          <w:rFonts w:ascii="Calibri" w:hAnsi="Calibri" w:cs="Calibri"/>
        </w:rPr>
      </w:pPr>
    </w:p>
    <w:p w:rsidR="004D562B" w:rsidRDefault="004D562B" w:rsidP="00C5392A">
      <w:pPr>
        <w:spacing w:after="0" w:line="240" w:lineRule="auto"/>
        <w:jc w:val="both"/>
      </w:pPr>
      <w:r>
        <w:rPr>
          <w:b/>
        </w:rPr>
        <w:t>8.</w:t>
      </w:r>
      <w:r>
        <w:t xml:space="preserve"> </w:t>
      </w:r>
      <w:r w:rsidR="00E96D1C">
        <w:t>Descreve</w:t>
      </w:r>
      <w:r>
        <w:t xml:space="preserve"> como deves proceder em caso de sismo</w:t>
      </w:r>
      <w:r w:rsidR="0085232B">
        <w:t>,</w:t>
      </w:r>
      <w:r>
        <w:t xml:space="preserve"> se te encontrares em casa.</w:t>
      </w:r>
    </w:p>
    <w:p w:rsidR="004D562B" w:rsidRDefault="004D562B" w:rsidP="00C5392A">
      <w:pPr>
        <w:spacing w:after="0" w:line="240" w:lineRule="auto"/>
        <w:jc w:val="both"/>
      </w:pPr>
    </w:p>
    <w:p w:rsidR="004D562B" w:rsidRDefault="004D562B" w:rsidP="005E097F">
      <w:pPr>
        <w:spacing w:after="120" w:line="240" w:lineRule="auto"/>
        <w:jc w:val="both"/>
        <w:rPr>
          <w:sz w:val="23"/>
          <w:szCs w:val="23"/>
        </w:rPr>
      </w:pPr>
      <w:r>
        <w:rPr>
          <w:b/>
        </w:rPr>
        <w:t>9.</w:t>
      </w:r>
      <w:r>
        <w:t xml:space="preserve"> A análise dos sismos históricos permite ter a </w:t>
      </w:r>
      <w:r>
        <w:rPr>
          <w:sz w:val="23"/>
          <w:szCs w:val="23"/>
        </w:rPr>
        <w:t>perceção da destruição e</w:t>
      </w:r>
      <w:r w:rsidR="0085232B">
        <w:rPr>
          <w:sz w:val="23"/>
          <w:szCs w:val="23"/>
        </w:rPr>
        <w:t xml:space="preserve"> do</w:t>
      </w:r>
      <w:r>
        <w:rPr>
          <w:sz w:val="23"/>
          <w:szCs w:val="23"/>
        </w:rPr>
        <w:t xml:space="preserve"> caos provocados pelos sismos, sendo também importante para a compreensão do risco sísmico. A partir destes registos é possível criar cartas de intensidade</w:t>
      </w:r>
      <w:r w:rsidR="0085232B">
        <w:rPr>
          <w:sz w:val="23"/>
          <w:szCs w:val="23"/>
        </w:rPr>
        <w:t>s</w:t>
      </w:r>
      <w:r>
        <w:rPr>
          <w:sz w:val="23"/>
          <w:szCs w:val="23"/>
        </w:rPr>
        <w:t xml:space="preserve"> máximas.</w:t>
      </w:r>
    </w:p>
    <w:p w:rsidR="004D562B" w:rsidRDefault="004D562B" w:rsidP="004D562B">
      <w:pPr>
        <w:spacing w:after="0" w:line="240" w:lineRule="auto"/>
        <w:jc w:val="both"/>
        <w:rPr>
          <w:sz w:val="23"/>
          <w:szCs w:val="23"/>
        </w:rPr>
      </w:pPr>
      <w:r>
        <w:rPr>
          <w:sz w:val="23"/>
          <w:szCs w:val="23"/>
        </w:rPr>
        <w:t>Explica a importância destas cartas para a proteção civil</w:t>
      </w:r>
      <w:r w:rsidR="0085232B">
        <w:rPr>
          <w:sz w:val="23"/>
          <w:szCs w:val="23"/>
        </w:rPr>
        <w:t>, no</w:t>
      </w:r>
      <w:r>
        <w:rPr>
          <w:sz w:val="23"/>
          <w:szCs w:val="23"/>
        </w:rPr>
        <w:t xml:space="preserve"> caso de</w:t>
      </w:r>
      <w:r w:rsidR="0085232B">
        <w:rPr>
          <w:sz w:val="23"/>
          <w:szCs w:val="23"/>
        </w:rPr>
        <w:t xml:space="preserve"> ocorrer</w:t>
      </w:r>
      <w:r>
        <w:rPr>
          <w:sz w:val="23"/>
          <w:szCs w:val="23"/>
        </w:rPr>
        <w:t xml:space="preserve"> um novo sismo.</w:t>
      </w:r>
    </w:p>
    <w:p w:rsidR="00E147E9" w:rsidRPr="00E147E9" w:rsidRDefault="00E147E9" w:rsidP="00B97526">
      <w:pPr>
        <w:spacing w:line="240" w:lineRule="auto"/>
        <w:jc w:val="both"/>
      </w:pPr>
    </w:p>
    <w:sectPr w:rsidR="00E147E9" w:rsidRPr="00E147E9" w:rsidSect="005E097F">
      <w:type w:val="continuous"/>
      <w:pgSz w:w="11906" w:h="16838"/>
      <w:pgMar w:top="1417" w:right="1701" w:bottom="1417" w:left="1701" w:header="708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097F" w:rsidRDefault="005E097F" w:rsidP="005E097F">
      <w:pPr>
        <w:spacing w:after="0" w:line="240" w:lineRule="auto"/>
      </w:pPr>
      <w:r>
        <w:separator/>
      </w:r>
    </w:p>
  </w:endnote>
  <w:endnote w:type="continuationSeparator" w:id="0">
    <w:p w:rsidR="005E097F" w:rsidRDefault="005E097F" w:rsidP="005E0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wyn">
    <w:altName w:val="Calibri"/>
    <w:charset w:val="00"/>
    <w:family w:val="auto"/>
    <w:pitch w:val="default"/>
    <w:sig w:usb0="00000083" w:usb1="00000000" w:usb2="00000000" w:usb3="00000000" w:csb0="00000009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1859003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E097F" w:rsidRDefault="005E097F" w:rsidP="005E097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E097F" w:rsidRDefault="005E09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097F" w:rsidRDefault="005E097F" w:rsidP="005E097F">
      <w:pPr>
        <w:spacing w:after="0" w:line="240" w:lineRule="auto"/>
      </w:pPr>
      <w:r>
        <w:separator/>
      </w:r>
    </w:p>
  </w:footnote>
  <w:footnote w:type="continuationSeparator" w:id="0">
    <w:p w:rsidR="005E097F" w:rsidRDefault="005E097F" w:rsidP="005E09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021B3"/>
    <w:multiLevelType w:val="hybridMultilevel"/>
    <w:tmpl w:val="09507D50"/>
    <w:lvl w:ilvl="0" w:tplc="1A2EE062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C2E54"/>
    <w:multiLevelType w:val="hybridMultilevel"/>
    <w:tmpl w:val="FC00229E"/>
    <w:lvl w:ilvl="0" w:tplc="F51E1C22">
      <w:start w:val="1"/>
      <w:numFmt w:val="upperLetter"/>
      <w:lvlText w:val="(%1)"/>
      <w:lvlJc w:val="left"/>
      <w:pPr>
        <w:ind w:left="360" w:hanging="360"/>
      </w:pPr>
      <w:rPr>
        <w:rFonts w:ascii="Calibri" w:hAnsi="Calibr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090638"/>
    <w:multiLevelType w:val="hybridMultilevel"/>
    <w:tmpl w:val="736C5208"/>
    <w:lvl w:ilvl="0" w:tplc="B9684276">
      <w:start w:val="1"/>
      <w:numFmt w:val="upperLetter"/>
      <w:lvlText w:val="(%1)"/>
      <w:lvlJc w:val="left"/>
      <w:pPr>
        <w:ind w:left="360" w:hanging="360"/>
      </w:pPr>
      <w:rPr>
        <w:rFonts w:ascii="Calibri" w:hAnsi="Calibri"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F9F1C4B"/>
    <w:multiLevelType w:val="hybridMultilevel"/>
    <w:tmpl w:val="D84C8D9A"/>
    <w:lvl w:ilvl="0" w:tplc="6E1A43C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313091"/>
    <w:multiLevelType w:val="hybridMultilevel"/>
    <w:tmpl w:val="DDA6DF2A"/>
    <w:lvl w:ilvl="0" w:tplc="B9684276">
      <w:start w:val="1"/>
      <w:numFmt w:val="upperLetter"/>
      <w:lvlText w:val="(%1)"/>
      <w:lvlJc w:val="left"/>
      <w:pPr>
        <w:ind w:left="360" w:hanging="360"/>
      </w:pPr>
      <w:rPr>
        <w:rFonts w:ascii="Calibri" w:hAnsi="Calibri"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43B08AB"/>
    <w:multiLevelType w:val="hybridMultilevel"/>
    <w:tmpl w:val="712AC132"/>
    <w:lvl w:ilvl="0" w:tplc="F51E1C22">
      <w:start w:val="1"/>
      <w:numFmt w:val="upperLetter"/>
      <w:lvlText w:val="(%1)"/>
      <w:lvlJc w:val="left"/>
      <w:pPr>
        <w:ind w:left="360" w:hanging="360"/>
      </w:pPr>
      <w:rPr>
        <w:rFonts w:ascii="Calibri" w:hAnsi="Calibr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54F53B6"/>
    <w:multiLevelType w:val="hybridMultilevel"/>
    <w:tmpl w:val="750CC868"/>
    <w:lvl w:ilvl="0" w:tplc="1A2EE062">
      <w:start w:val="1"/>
      <w:numFmt w:val="upperLetter"/>
      <w:lvlText w:val="(%1)"/>
      <w:lvlJc w:val="left"/>
      <w:pPr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D458B"/>
    <w:multiLevelType w:val="hybridMultilevel"/>
    <w:tmpl w:val="40B0050E"/>
    <w:lvl w:ilvl="0" w:tplc="F51E1C22">
      <w:start w:val="1"/>
      <w:numFmt w:val="upperLetter"/>
      <w:lvlText w:val="(%1)"/>
      <w:lvlJc w:val="left"/>
      <w:pPr>
        <w:ind w:left="360" w:hanging="360"/>
      </w:pPr>
      <w:rPr>
        <w:rFonts w:ascii="Calibri" w:hAnsi="Calibr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8A2712"/>
    <w:multiLevelType w:val="hybridMultilevel"/>
    <w:tmpl w:val="4A947FB4"/>
    <w:lvl w:ilvl="0" w:tplc="B9684276">
      <w:start w:val="1"/>
      <w:numFmt w:val="upperLetter"/>
      <w:lvlText w:val="(%1)"/>
      <w:lvlJc w:val="left"/>
      <w:pPr>
        <w:ind w:left="360" w:hanging="360"/>
      </w:pPr>
      <w:rPr>
        <w:rFonts w:ascii="Calibri" w:hAnsi="Calibri"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8164454"/>
    <w:multiLevelType w:val="hybridMultilevel"/>
    <w:tmpl w:val="3642CD3C"/>
    <w:lvl w:ilvl="0" w:tplc="B9684276">
      <w:start w:val="1"/>
      <w:numFmt w:val="upperLetter"/>
      <w:lvlText w:val="(%1)"/>
      <w:lvlJc w:val="left"/>
      <w:pPr>
        <w:ind w:left="360" w:hanging="360"/>
      </w:pPr>
      <w:rPr>
        <w:rFonts w:ascii="Calibri" w:hAnsi="Calibri"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A2241D1"/>
    <w:multiLevelType w:val="hybridMultilevel"/>
    <w:tmpl w:val="3BA0BE30"/>
    <w:lvl w:ilvl="0" w:tplc="1A2EE062">
      <w:start w:val="1"/>
      <w:numFmt w:val="upperLetter"/>
      <w:lvlText w:val="(%1)"/>
      <w:lvlJc w:val="left"/>
      <w:pPr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ED02A10"/>
    <w:multiLevelType w:val="hybridMultilevel"/>
    <w:tmpl w:val="B038EC38"/>
    <w:lvl w:ilvl="0" w:tplc="A0EE422E">
      <w:start w:val="1"/>
      <w:numFmt w:val="upperLetter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B630D3C"/>
    <w:multiLevelType w:val="hybridMultilevel"/>
    <w:tmpl w:val="D1B461E8"/>
    <w:lvl w:ilvl="0" w:tplc="1A2EE062">
      <w:start w:val="1"/>
      <w:numFmt w:val="upperLetter"/>
      <w:lvlText w:val="(%1)"/>
      <w:lvlJc w:val="left"/>
      <w:pPr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083B0B"/>
    <w:multiLevelType w:val="hybridMultilevel"/>
    <w:tmpl w:val="991A198C"/>
    <w:lvl w:ilvl="0" w:tplc="B9684276">
      <w:start w:val="1"/>
      <w:numFmt w:val="upperLetter"/>
      <w:lvlText w:val="(%1)"/>
      <w:lvlJc w:val="left"/>
      <w:pPr>
        <w:ind w:left="360" w:hanging="360"/>
      </w:pPr>
      <w:rPr>
        <w:rFonts w:ascii="Calibri" w:hAnsi="Calibri"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DE92ADE"/>
    <w:multiLevelType w:val="hybridMultilevel"/>
    <w:tmpl w:val="5DB09BA2"/>
    <w:lvl w:ilvl="0" w:tplc="1A2EE062">
      <w:start w:val="1"/>
      <w:numFmt w:val="upperLetter"/>
      <w:lvlText w:val="(%1)"/>
      <w:lvlJc w:val="left"/>
      <w:pPr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11"/>
  </w:num>
  <w:num w:numId="5">
    <w:abstractNumId w:val="9"/>
  </w:num>
  <w:num w:numId="6">
    <w:abstractNumId w:val="13"/>
  </w:num>
  <w:num w:numId="7">
    <w:abstractNumId w:val="4"/>
  </w:num>
  <w:num w:numId="8">
    <w:abstractNumId w:val="0"/>
  </w:num>
  <w:num w:numId="9">
    <w:abstractNumId w:val="14"/>
  </w:num>
  <w:num w:numId="10">
    <w:abstractNumId w:val="12"/>
  </w:num>
  <w:num w:numId="11">
    <w:abstractNumId w:val="10"/>
  </w:num>
  <w:num w:numId="12">
    <w:abstractNumId w:val="6"/>
  </w:num>
  <w:num w:numId="13">
    <w:abstractNumId w:val="7"/>
  </w:num>
  <w:num w:numId="14">
    <w:abstractNumId w:val="2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9BB"/>
    <w:rsid w:val="000010BD"/>
    <w:rsid w:val="0010678F"/>
    <w:rsid w:val="00112742"/>
    <w:rsid w:val="00126FDF"/>
    <w:rsid w:val="001518A9"/>
    <w:rsid w:val="00183163"/>
    <w:rsid w:val="00194AC3"/>
    <w:rsid w:val="001C6DE1"/>
    <w:rsid w:val="0034321F"/>
    <w:rsid w:val="0037225D"/>
    <w:rsid w:val="00457C33"/>
    <w:rsid w:val="004D562B"/>
    <w:rsid w:val="005C2FFD"/>
    <w:rsid w:val="005E097F"/>
    <w:rsid w:val="00646695"/>
    <w:rsid w:val="006768E1"/>
    <w:rsid w:val="00712AE5"/>
    <w:rsid w:val="007B23BD"/>
    <w:rsid w:val="007F6086"/>
    <w:rsid w:val="00845B73"/>
    <w:rsid w:val="0085232B"/>
    <w:rsid w:val="0090152B"/>
    <w:rsid w:val="00903BDE"/>
    <w:rsid w:val="00917D62"/>
    <w:rsid w:val="009270AD"/>
    <w:rsid w:val="00936F49"/>
    <w:rsid w:val="00A90F60"/>
    <w:rsid w:val="00B97526"/>
    <w:rsid w:val="00C5392A"/>
    <w:rsid w:val="00D745CD"/>
    <w:rsid w:val="00E147E9"/>
    <w:rsid w:val="00E92238"/>
    <w:rsid w:val="00E96D1C"/>
    <w:rsid w:val="00EE069E"/>
    <w:rsid w:val="00EF69BB"/>
    <w:rsid w:val="00FD0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90B062F"/>
  <w15:chartTrackingRefBased/>
  <w15:docId w15:val="{14DFD2B9-EDA2-41BD-80C5-ABBD8F773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69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List-Accent3">
    <w:name w:val="Light List Accent 3"/>
    <w:basedOn w:val="TableNormal"/>
    <w:uiPriority w:val="61"/>
    <w:rsid w:val="00EF69BB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3432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321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26FDF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39"/>
    <w:rsid w:val="00457C33"/>
    <w:pPr>
      <w:spacing w:after="0" w:line="240" w:lineRule="auto"/>
    </w:pPr>
    <w:rPr>
      <w:color w:val="44546A" w:themeColor="text2"/>
      <w:lang w:eastAsia="ja-JP" w:bidi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E09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097F"/>
  </w:style>
  <w:style w:type="paragraph" w:styleId="Footer">
    <w:name w:val="footer"/>
    <w:basedOn w:val="Normal"/>
    <w:link w:val="FooterChar"/>
    <w:uiPriority w:val="99"/>
    <w:unhideWhenUsed/>
    <w:rsid w:val="005E09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09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hdphoto" Target="media/hdphoto2.wdp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7DCFBB-2778-4E9F-8769-BCF93A40B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1031</Words>
  <Characters>5571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 Cunha</dc:creator>
  <cp:keywords/>
  <dc:description/>
  <cp:lastModifiedBy>Sara Batista Moutinho</cp:lastModifiedBy>
  <cp:revision>10</cp:revision>
  <dcterms:created xsi:type="dcterms:W3CDTF">2019-02-11T06:14:00Z</dcterms:created>
  <dcterms:modified xsi:type="dcterms:W3CDTF">2019-02-15T10:11:00Z</dcterms:modified>
</cp:coreProperties>
</file>