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3A3" w:rsidRPr="006547F9" w:rsidRDefault="006003A3" w:rsidP="00701560">
      <w:pPr>
        <w:spacing w:line="360" w:lineRule="auto"/>
        <w:jc w:val="center"/>
        <w:rPr>
          <w:rFonts w:asciiTheme="minorHAnsi" w:hAnsiTheme="minorHAnsi" w:cs="Arial Narrow"/>
          <w:b/>
          <w:noProof/>
          <w:sz w:val="32"/>
          <w:szCs w:val="32"/>
        </w:rPr>
      </w:pPr>
      <w:r w:rsidRPr="006547F9">
        <w:rPr>
          <w:rFonts w:asciiTheme="minorHAnsi" w:hAnsiTheme="minorHAnsi" w:cs="Arial Narrow"/>
          <w:b/>
          <w:noProof/>
          <w:sz w:val="32"/>
          <w:szCs w:val="32"/>
        </w:rPr>
        <w:t xml:space="preserve">Ficha de Avaliação Sumativa </w:t>
      </w:r>
      <w:r w:rsidR="009F0992" w:rsidRPr="006547F9">
        <w:rPr>
          <w:rFonts w:asciiTheme="minorHAnsi" w:hAnsiTheme="minorHAnsi" w:cs="Arial Narrow"/>
          <w:b/>
          <w:noProof/>
          <w:sz w:val="32"/>
          <w:szCs w:val="32"/>
        </w:rPr>
        <w:t>4</w:t>
      </w:r>
    </w:p>
    <w:p w:rsidR="006003A3" w:rsidRPr="006547F9" w:rsidRDefault="006547F9" w:rsidP="006003A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GRUPO </w:t>
      </w:r>
      <w:r w:rsidR="00823A60"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I</w:t>
      </w:r>
    </w:p>
    <w:p w:rsidR="00823A60" w:rsidRPr="006547F9" w:rsidRDefault="00823A60" w:rsidP="006003A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23A60" w:rsidRPr="006547F9" w:rsidRDefault="00823A60" w:rsidP="006003A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color w:val="333333"/>
          <w:sz w:val="24"/>
          <w:szCs w:val="24"/>
        </w:rPr>
      </w:pPr>
      <w:r w:rsidRPr="006547F9">
        <w:rPr>
          <w:rFonts w:asciiTheme="minorHAnsi" w:hAnsiTheme="minorHAnsi" w:cs="Arial"/>
          <w:b/>
          <w:color w:val="333333"/>
          <w:sz w:val="24"/>
          <w:szCs w:val="24"/>
        </w:rPr>
        <w:t xml:space="preserve">O processo de transformação de rochas preexistentes permite a formação de rochas metamórficas. </w:t>
      </w: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color w:val="333333"/>
          <w:sz w:val="24"/>
          <w:szCs w:val="24"/>
        </w:rPr>
      </w:pP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1.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333333"/>
          <w:sz w:val="24"/>
          <w:szCs w:val="24"/>
        </w:rPr>
      </w:pP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jc w:val="both"/>
        <w:rPr>
          <w:rStyle w:val="nfase"/>
          <w:rFonts w:asciiTheme="minorHAnsi" w:hAnsiTheme="minorHAnsi" w:cs="Arial"/>
          <w:i w:val="0"/>
          <w:color w:val="333333"/>
          <w:sz w:val="24"/>
          <w:szCs w:val="24"/>
        </w:rPr>
      </w:pPr>
      <w:r w:rsidRPr="006547F9">
        <w:rPr>
          <w:rFonts w:asciiTheme="minorHAnsi" w:hAnsiTheme="minorHAnsi" w:cs="Arial"/>
          <w:color w:val="333333"/>
          <w:sz w:val="24"/>
          <w:szCs w:val="24"/>
        </w:rPr>
        <w:t xml:space="preserve">Esse processo, também chamado de </w:t>
      </w:r>
      <w:r w:rsidRPr="006547F9">
        <w:rPr>
          <w:rStyle w:val="nfase"/>
          <w:rFonts w:asciiTheme="minorHAnsi" w:hAnsiTheme="minorHAnsi" w:cs="Arial"/>
          <w:i w:val="0"/>
          <w:color w:val="333333"/>
          <w:sz w:val="24"/>
          <w:szCs w:val="24"/>
        </w:rPr>
        <w:t>metamorfismo,</w:t>
      </w:r>
      <w:r w:rsidR="006547F9">
        <w:rPr>
          <w:rStyle w:val="nfase"/>
          <w:rFonts w:asciiTheme="minorHAnsi" w:hAnsiTheme="minorHAnsi" w:cs="Arial"/>
          <w:i w:val="0"/>
          <w:color w:val="333333"/>
          <w:sz w:val="24"/>
          <w:szCs w:val="24"/>
        </w:rPr>
        <w:t>…</w:t>
      </w: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color w:val="333333"/>
          <w:sz w:val="24"/>
          <w:szCs w:val="24"/>
        </w:rPr>
      </w:pP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="00855205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acontece próximo da crusta terrestre.</w:t>
      </w: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(B)</w:t>
      </w:r>
      <w:r w:rsid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855205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só atua em rochas magmáticas.</w:t>
      </w:r>
    </w:p>
    <w:p w:rsidR="00823A60" w:rsidRPr="006547F9" w:rsidRDefault="00823A60" w:rsidP="00823A6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855205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só pode acontecer após o processo de sedimentação das rochas.</w:t>
      </w:r>
    </w:p>
    <w:p w:rsidR="00823A60" w:rsidRPr="006547F9" w:rsidRDefault="00823A60" w:rsidP="00823A60">
      <w:pPr>
        <w:autoSpaceDE w:val="0"/>
        <w:autoSpaceDN w:val="0"/>
        <w:adjustRightInd w:val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(D)</w:t>
      </w:r>
      <w:r w:rsid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855205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ocorre somente em locais de alta pressão e com temperaturas elevadas.</w:t>
      </w:r>
    </w:p>
    <w:p w:rsidR="00823A60" w:rsidRPr="006547F9" w:rsidRDefault="001F43A3" w:rsidP="00B410F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2.</w:t>
      </w:r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B410F7" w:rsidRPr="006547F9">
        <w:rPr>
          <w:rFonts w:asciiTheme="minorHAnsi" w:hAnsiTheme="minorHAnsi" w:cs="HelveticaLTStd-Light"/>
          <w:color w:val="222221"/>
          <w:sz w:val="24"/>
          <w:szCs w:val="24"/>
        </w:rPr>
        <w:t>As afirmações que se seguem dizem respeito às rochas metamórficas.</w:t>
      </w:r>
    </w:p>
    <w:p w:rsidR="00823A60" w:rsidRPr="006547F9" w:rsidRDefault="00823A60" w:rsidP="006003A3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B410F7" w:rsidRPr="006547F9" w:rsidRDefault="00B410F7" w:rsidP="00B410F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 a alternativa que as avalia corretamente.</w:t>
      </w:r>
    </w:p>
    <w:p w:rsidR="00B410F7" w:rsidRPr="006547F9" w:rsidRDefault="00B410F7" w:rsidP="00B410F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C523DD" w:rsidRPr="006547F9" w:rsidRDefault="00B410F7" w:rsidP="00B410F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1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– </w:t>
      </w:r>
      <w:r w:rsidR="00AC6DD4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 gnaisse é uma rocha resultante de metamorfismo intenso que apresenta foliação</w:t>
      </w:r>
      <w:r w:rsidR="00C523DD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C523DD" w:rsidRPr="006547F9" w:rsidRDefault="00C523DD" w:rsidP="00B410F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2 </w:t>
      </w:r>
      <w:r w:rsidR="006547F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–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 formação das rochas metamórficas acontece no estado sólido.</w:t>
      </w:r>
    </w:p>
    <w:p w:rsidR="00B410F7" w:rsidRPr="006547F9" w:rsidRDefault="00C523DD" w:rsidP="00B410F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3</w:t>
      </w:r>
      <w:r w:rsidR="00B410F7"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B410F7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–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As temperat</w:t>
      </w:r>
      <w:r w:rsidR="00F43ECC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uras elevadas fazem com que os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minerais se disponham em camadas mais ou menos paralelas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.</w:t>
      </w:r>
    </w:p>
    <w:p w:rsidR="00C523DD" w:rsidRPr="006547F9" w:rsidRDefault="00C523DD" w:rsidP="00B410F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B410F7" w:rsidRPr="006547F9" w:rsidRDefault="00B410F7" w:rsidP="00B410F7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Pr="006547F9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3 é verdadeira; 1 e 2 são falsas.</w:t>
      </w:r>
    </w:p>
    <w:p w:rsidR="00B410F7" w:rsidRPr="006547F9" w:rsidRDefault="00B410F7" w:rsidP="00B410F7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Pr="006547F9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1 e 2 são verdadeiras; 3 é falsa.</w:t>
      </w:r>
    </w:p>
    <w:p w:rsidR="00B410F7" w:rsidRPr="006547F9" w:rsidRDefault="00B410F7" w:rsidP="00B410F7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Pr="006547F9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2 é verdadeira; 1 e 3 são falsas.</w:t>
      </w:r>
    </w:p>
    <w:p w:rsidR="00B410F7" w:rsidRPr="006547F9" w:rsidRDefault="00B410F7" w:rsidP="00B410F7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Pr="006547F9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2 e 3 são verdadeiras; 1 é falsa.</w:t>
      </w:r>
    </w:p>
    <w:p w:rsidR="00B410F7" w:rsidRPr="006547F9" w:rsidRDefault="00644197" w:rsidP="00B410F7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HelveticaLTStd-Light"/>
          <w:b/>
          <w:color w:val="222221"/>
          <w:sz w:val="24"/>
          <w:szCs w:val="24"/>
          <w:lang w:eastAsia="pt-PT"/>
        </w:rPr>
        <w:t xml:space="preserve">3. </w:t>
      </w:r>
      <w:r w:rsidR="006547F9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Da lista de fa</w:t>
      </w:r>
      <w:r w:rsidRPr="006547F9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>tores que se segue, selecciona os que podem ser</w:t>
      </w:r>
      <w:r w:rsidR="006547F9"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  <w:t xml:space="preserve"> responsáveis pelo metamorfismo.</w:t>
      </w:r>
    </w:p>
    <w:p w:rsidR="00644197" w:rsidRPr="006547F9" w:rsidRDefault="00644197" w:rsidP="006445D2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="006A7529"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(A) </w:t>
      </w:r>
      <w:r w:rsidR="006547F9" w:rsidRP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C</w:t>
      </w:r>
      <w:r w:rsidRP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huva</w:t>
      </w:r>
    </w:p>
    <w:p w:rsidR="00644197" w:rsidRPr="006547F9" w:rsidRDefault="00644197" w:rsidP="006445D2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(B) </w:t>
      </w:r>
      <w:r w:rsid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V</w:t>
      </w:r>
      <w:r w:rsidRP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ento</w:t>
      </w:r>
    </w:p>
    <w:p w:rsidR="00644197" w:rsidRPr="006547F9" w:rsidRDefault="00644197" w:rsidP="006445D2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6547F9" w:rsidRP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F</w:t>
      </w:r>
      <w:r w:rsidRP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luidos circulantes</w:t>
      </w:r>
    </w:p>
    <w:p w:rsidR="00644197" w:rsidRPr="006547F9" w:rsidRDefault="00644197" w:rsidP="006445D2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(D) </w:t>
      </w:r>
      <w:r w:rsidR="006547F9" w:rsidRP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P</w:t>
      </w:r>
      <w:r w:rsidRPr="006547F9">
        <w:rPr>
          <w:rFonts w:asciiTheme="minorHAnsi" w:eastAsia="UniversalStd-NewswithCommPi" w:hAnsiTheme="minorHAnsi" w:cs="HelveticaLTStd-Bold"/>
          <w:bCs/>
          <w:color w:val="222221"/>
          <w:sz w:val="24"/>
          <w:szCs w:val="24"/>
          <w:lang w:eastAsia="pt-PT"/>
        </w:rPr>
        <w:t>ressão</w:t>
      </w:r>
    </w:p>
    <w:p w:rsidR="00644197" w:rsidRPr="006547F9" w:rsidRDefault="00C92EF9" w:rsidP="006445D2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="00644197" w:rsidRPr="006547F9">
        <w:rPr>
          <w:rFonts w:asciiTheme="minorHAnsi" w:eastAsia="UniversalStd-NewswithCommPi" w:hAnsiTheme="minorHAnsi" w:cs="UniversalStd-NewswithCommPi"/>
          <w:b/>
          <w:sz w:val="24"/>
          <w:szCs w:val="24"/>
          <w:lang w:eastAsia="pt-PT"/>
        </w:rPr>
        <w:t xml:space="preserve">(E) </w:t>
      </w:r>
      <w:r w:rsid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>Ge</w:t>
      </w:r>
      <w:r w:rsidR="00644197" w:rsidRP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>lo</w:t>
      </w:r>
    </w:p>
    <w:p w:rsidR="00644197" w:rsidRPr="006547F9" w:rsidRDefault="00C92EF9" w:rsidP="006445D2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HelveticaLTStd-Light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 xml:space="preserve"> </w:t>
      </w:r>
      <w:r w:rsidR="00644197" w:rsidRPr="006547F9">
        <w:rPr>
          <w:rFonts w:asciiTheme="minorHAnsi" w:eastAsia="UniversalStd-NewswithCommPi" w:hAnsiTheme="minorHAnsi" w:cs="UniversalStd-NewswithCommPi"/>
          <w:b/>
          <w:sz w:val="24"/>
          <w:szCs w:val="24"/>
          <w:lang w:eastAsia="pt-PT"/>
        </w:rPr>
        <w:t>(F)</w:t>
      </w:r>
      <w:r w:rsid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 xml:space="preserve"> T</w:t>
      </w:r>
      <w:r w:rsidR="006445D2" w:rsidRP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>emperatura</w:t>
      </w:r>
    </w:p>
    <w:p w:rsidR="00644197" w:rsidRDefault="00644197" w:rsidP="00B410F7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sz w:val="24"/>
          <w:szCs w:val="24"/>
          <w:lang w:eastAsia="pt-PT"/>
        </w:rPr>
      </w:pPr>
    </w:p>
    <w:p w:rsidR="006547F9" w:rsidRDefault="006547F9" w:rsidP="00B410F7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sz w:val="24"/>
          <w:szCs w:val="24"/>
          <w:lang w:eastAsia="pt-PT"/>
        </w:rPr>
      </w:pPr>
    </w:p>
    <w:p w:rsidR="006547F9" w:rsidRDefault="006547F9" w:rsidP="00B410F7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sz w:val="24"/>
          <w:szCs w:val="24"/>
          <w:lang w:eastAsia="pt-PT"/>
        </w:rPr>
      </w:pPr>
    </w:p>
    <w:p w:rsidR="006547F9" w:rsidRPr="006547F9" w:rsidRDefault="006547F9" w:rsidP="00B410F7">
      <w:pPr>
        <w:autoSpaceDE w:val="0"/>
        <w:autoSpaceDN w:val="0"/>
        <w:adjustRightInd w:val="0"/>
        <w:rPr>
          <w:rFonts w:asciiTheme="minorHAnsi" w:eastAsia="UniversalStd-NewswithCommPi" w:hAnsiTheme="minorHAnsi" w:cs="HelveticaLTStd-Light"/>
          <w:sz w:val="24"/>
          <w:szCs w:val="24"/>
          <w:lang w:eastAsia="pt-PT"/>
        </w:rPr>
      </w:pPr>
    </w:p>
    <w:p w:rsidR="006547F9" w:rsidRDefault="000E4E16" w:rsidP="006547F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HelveticaLTStd-Light"/>
          <w:b/>
          <w:sz w:val="24"/>
          <w:szCs w:val="24"/>
          <w:lang w:eastAsia="pt-PT"/>
        </w:rPr>
        <w:lastRenderedPageBreak/>
        <w:t xml:space="preserve">4.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6547F9" w:rsidRDefault="006547F9" w:rsidP="006547F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1E19B7" w:rsidRPr="006547F9" w:rsidRDefault="001E19B7" w:rsidP="006547F9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b/>
          <w:color w:val="333333"/>
          <w:sz w:val="24"/>
          <w:szCs w:val="24"/>
        </w:rPr>
      </w:pP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O mármore e o gnaisse são rochas metamórficas que resultaram da tran</w:t>
      </w:r>
      <w:r w:rsidR="00F43ECC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sformação, respe</w:t>
      </w:r>
      <w:r w:rsidR="00DB4B2D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tivamente,</w:t>
      </w:r>
      <w:r w:rsid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</w:t>
      </w:r>
      <w:proofErr w:type="gramStart"/>
      <w:r w:rsidR="00DB4B2D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de</w:t>
      </w:r>
      <w:proofErr w:type="gramEnd"/>
      <w:r w:rsidR="00DB4B2D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…</w:t>
      </w:r>
    </w:p>
    <w:p w:rsidR="00DB4B2D" w:rsidRPr="006547F9" w:rsidRDefault="00DB4B2D" w:rsidP="000E4E16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1E19B7" w:rsidRPr="006547F9" w:rsidRDefault="00DB4B2D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>□</w:t>
      </w:r>
      <w:r w:rsidR="000E4E16" w:rsidRP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 xml:space="preserve"> </w:t>
      </w:r>
      <w:r w:rsidR="000E4E16" w:rsidRPr="006547F9">
        <w:rPr>
          <w:rFonts w:asciiTheme="minorHAnsi" w:eastAsia="UniversalStd-NewswithCommPi" w:hAnsiTheme="minorHAnsi" w:cs="UniversalStd-NewswithCommPi"/>
          <w:b/>
          <w:sz w:val="24"/>
          <w:szCs w:val="24"/>
          <w:lang w:eastAsia="pt-PT"/>
        </w:rPr>
        <w:t>(A</w:t>
      </w:r>
      <w:r w:rsidR="000E4E16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)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 </w:t>
      </w:r>
      <w:r w:rsidR="001E19B7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argila e ardósia</w:t>
      </w:r>
      <w:r w:rsidR="000A7FEF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.</w:t>
      </w:r>
    </w:p>
    <w:p w:rsidR="001E19B7" w:rsidRPr="006547F9" w:rsidRDefault="00DB4B2D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6547F9">
        <w:rPr>
          <w:rFonts w:asciiTheme="minorHAnsi" w:eastAsia="UniversalStd-NewswithCommPi" w:hAnsiTheme="minorHAnsi" w:cs="UniversalStd-NewswithCommPi"/>
          <w:b/>
          <w:color w:val="6F6F6F"/>
          <w:sz w:val="24"/>
          <w:szCs w:val="24"/>
          <w:lang w:eastAsia="pt-PT"/>
        </w:rPr>
        <w:t>(</w:t>
      </w:r>
      <w:r w:rsidR="001E19B7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B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)</w:t>
      </w:r>
      <w:r w:rsidR="00B71FB2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</w:t>
      </w:r>
      <w:r w:rsidR="00E6567F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calcário e granito</w:t>
      </w:r>
      <w:r w:rsidR="000A7FEF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.</w:t>
      </w:r>
    </w:p>
    <w:p w:rsidR="001E19B7" w:rsidRPr="006547F9" w:rsidRDefault="00DB4B2D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6547F9">
        <w:rPr>
          <w:rFonts w:asciiTheme="minorHAnsi" w:eastAsia="UniversalStd-NewswithCommPi" w:hAnsiTheme="minorHAnsi" w:cs="UniversalStd-NewswithCommPi"/>
          <w:b/>
          <w:color w:val="6F6F6F"/>
          <w:sz w:val="24"/>
          <w:szCs w:val="24"/>
          <w:lang w:eastAsia="pt-PT"/>
        </w:rPr>
        <w:t>(</w:t>
      </w:r>
      <w:r w:rsidR="001E19B7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C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)</w:t>
      </w:r>
      <w:r w:rsidR="001E19B7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 </w:t>
      </w:r>
      <w:r w:rsidR="001E19B7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granito e basalto</w:t>
      </w:r>
      <w:r w:rsidR="000A7FEF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.</w:t>
      </w:r>
    </w:p>
    <w:p w:rsidR="001E19B7" w:rsidRPr="006547F9" w:rsidRDefault="00DB4B2D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6547F9">
        <w:rPr>
          <w:rFonts w:asciiTheme="minorHAnsi" w:eastAsia="UniversalStd-NewswithCommPi" w:hAnsiTheme="minorHAnsi" w:cs="UniversalStd-NewswithCommPi"/>
          <w:b/>
          <w:color w:val="6F6F6F"/>
          <w:sz w:val="24"/>
          <w:szCs w:val="24"/>
          <w:lang w:eastAsia="pt-PT"/>
        </w:rPr>
        <w:t>(</w:t>
      </w:r>
      <w:r w:rsidR="001E19B7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D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)</w:t>
      </w:r>
      <w:r w:rsidR="001E19B7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 </w:t>
      </w:r>
      <w:r w:rsidR="001E19B7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xisto e areia.</w:t>
      </w:r>
    </w:p>
    <w:p w:rsidR="00650631" w:rsidRPr="006547F9" w:rsidRDefault="00650631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650631" w:rsidRDefault="00650631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5. </w:t>
      </w: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Existem vários tipos de metamorfismo, dos quais se </w:t>
      </w:r>
      <w:r w:rsidR="0029243E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salient</w:t>
      </w: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am o metamorfismo </w:t>
      </w:r>
      <w:r w:rsidR="0029243E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regional e o metamor</w:t>
      </w: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fismo de</w:t>
      </w:r>
      <w:r w:rsidR="0029243E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contacto.</w:t>
      </w:r>
    </w:p>
    <w:p w:rsidR="006547F9" w:rsidRPr="006547F9" w:rsidRDefault="006547F9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29243E" w:rsidRPr="006547F9" w:rsidRDefault="0029243E" w:rsidP="00DB4B2D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Indica as principais diferenças entre estes dois tipos de metamorfismo.</w:t>
      </w:r>
    </w:p>
    <w:p w:rsidR="001E19B7" w:rsidRPr="006547F9" w:rsidRDefault="001E19B7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0E4E16" w:rsidRDefault="000E4E16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6547F9" w:rsidRDefault="006547F9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6547F9" w:rsidRPr="006547F9" w:rsidRDefault="006547F9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1E19B7" w:rsidRPr="006547F9" w:rsidRDefault="00650631" w:rsidP="001E19B7">
      <w:pPr>
        <w:spacing w:after="0" w:line="240" w:lineRule="auto"/>
        <w:ind w:left="708"/>
        <w:jc w:val="center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GRUPO II</w:t>
      </w:r>
    </w:p>
    <w:p w:rsidR="001E19B7" w:rsidRPr="006547F9" w:rsidRDefault="001E19B7" w:rsidP="0029243E">
      <w:pPr>
        <w:spacing w:after="0" w:line="240" w:lineRule="auto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</w:p>
    <w:p w:rsidR="001E19B7" w:rsidRPr="006547F9" w:rsidRDefault="0029243E" w:rsidP="0029243E">
      <w:pPr>
        <w:spacing w:after="0" w:line="240" w:lineRule="auto"/>
        <w:ind w:left="708" w:hanging="566"/>
        <w:jc w:val="both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O esquema da figura 1 </w:t>
      </w:r>
      <w:r w:rsidR="001E19B7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representa o ciclo das rochas.</w:t>
      </w:r>
    </w:p>
    <w:p w:rsidR="00650631" w:rsidRPr="006547F9" w:rsidRDefault="00650631" w:rsidP="001E19B7">
      <w:pPr>
        <w:spacing w:after="0" w:line="240" w:lineRule="auto"/>
        <w:ind w:left="708"/>
        <w:jc w:val="both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</w:p>
    <w:p w:rsidR="00650631" w:rsidRPr="006547F9" w:rsidRDefault="00650631" w:rsidP="001E19B7">
      <w:pPr>
        <w:spacing w:after="0" w:line="240" w:lineRule="auto"/>
        <w:ind w:left="708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1E19B7" w:rsidRPr="006547F9" w:rsidRDefault="00502E88" w:rsidP="001E19B7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pt-PT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3" o:spid="_x0000_s1026" type="#_x0000_t202" style="position:absolute;left:0;text-align:left;margin-left:6in;margin-top:149.7pt;width:63pt;height:27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" filled="f" stroked="f">
            <v:textbox>
              <w:txbxContent>
                <w:p w:rsidR="003108A6" w:rsidRPr="005A2F90" w:rsidRDefault="003108A6" w:rsidP="001E19B7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Fig. 1</w:t>
                  </w:r>
                </w:p>
              </w:txbxContent>
            </v:textbox>
          </v:shape>
        </w:pict>
      </w:r>
      <w:r w:rsidR="001E19B7" w:rsidRPr="006547F9">
        <w:rPr>
          <w:rFonts w:asciiTheme="minorHAnsi" w:eastAsia="Times New Roman" w:hAnsiTheme="minorHAnsi" w:cs="Arial"/>
          <w:noProof/>
          <w:sz w:val="24"/>
          <w:szCs w:val="24"/>
          <w:lang w:eastAsia="pt-PT"/>
        </w:rPr>
        <w:drawing>
          <wp:inline distT="0" distB="0" distL="0" distR="0">
            <wp:extent cx="4467225" cy="2409825"/>
            <wp:effectExtent l="0" t="0" r="9525" b="9525"/>
            <wp:docPr id="2" name="Imagem 2" descr="ciclo das roch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clo das roch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43E" w:rsidRPr="006547F9" w:rsidRDefault="0029243E" w:rsidP="001E19B7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29243E" w:rsidRPr="006547F9" w:rsidRDefault="0029243E" w:rsidP="001E19B7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29243E" w:rsidRPr="006547F9" w:rsidRDefault="0029243E" w:rsidP="001E19B7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29243E" w:rsidRPr="006547F9" w:rsidRDefault="0029243E" w:rsidP="001E19B7">
      <w:pPr>
        <w:spacing w:after="0" w:line="240" w:lineRule="auto"/>
        <w:jc w:val="center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1E19B7" w:rsidRPr="006547F9" w:rsidRDefault="001E19B7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1. </w:t>
      </w: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Completa o ciclo das rochas, identificando:</w:t>
      </w:r>
    </w:p>
    <w:p w:rsidR="001E19B7" w:rsidRPr="006547F9" w:rsidRDefault="001E19B7" w:rsidP="001E19B7">
      <w:pPr>
        <w:spacing w:after="0" w:line="240" w:lineRule="auto"/>
        <w:ind w:left="360"/>
        <w:jc w:val="both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</w:p>
    <w:p w:rsidR="0029243E" w:rsidRPr="006547F9" w:rsidRDefault="001E19B7" w:rsidP="001E19B7">
      <w:pPr>
        <w:pStyle w:val="PargrafodaLista"/>
        <w:numPr>
          <w:ilvl w:val="1"/>
          <w:numId w:val="9"/>
        </w:numPr>
        <w:jc w:val="both"/>
        <w:rPr>
          <w:rFonts w:asciiTheme="minorHAnsi" w:hAnsiTheme="minorHAnsi" w:cs="Arial"/>
        </w:rPr>
      </w:pPr>
      <w:proofErr w:type="gramStart"/>
      <w:r w:rsidRPr="006547F9">
        <w:rPr>
          <w:rFonts w:asciiTheme="minorHAnsi" w:hAnsiTheme="minorHAnsi" w:cs="Arial"/>
        </w:rPr>
        <w:t>os</w:t>
      </w:r>
      <w:proofErr w:type="gramEnd"/>
      <w:r w:rsidRPr="006547F9">
        <w:rPr>
          <w:rFonts w:asciiTheme="minorHAnsi" w:hAnsiTheme="minorHAnsi" w:cs="Arial"/>
        </w:rPr>
        <w:t xml:space="preserve"> grupos de rochas referentes às letras </w:t>
      </w:r>
      <w:r w:rsidRPr="006547F9">
        <w:rPr>
          <w:rFonts w:asciiTheme="minorHAnsi" w:hAnsiTheme="minorHAnsi" w:cs="Arial"/>
          <w:b/>
        </w:rPr>
        <w:t>A</w:t>
      </w:r>
      <w:r w:rsidRPr="006547F9">
        <w:rPr>
          <w:rFonts w:asciiTheme="minorHAnsi" w:hAnsiTheme="minorHAnsi" w:cs="Arial"/>
        </w:rPr>
        <w:t xml:space="preserve"> e </w:t>
      </w:r>
      <w:r w:rsidRPr="006547F9">
        <w:rPr>
          <w:rFonts w:asciiTheme="minorHAnsi" w:hAnsiTheme="minorHAnsi" w:cs="Arial"/>
          <w:b/>
        </w:rPr>
        <w:t>B</w:t>
      </w:r>
      <w:r w:rsidR="006547F9">
        <w:rPr>
          <w:rFonts w:asciiTheme="minorHAnsi" w:hAnsiTheme="minorHAnsi" w:cs="Arial"/>
        </w:rPr>
        <w:t>;</w:t>
      </w:r>
    </w:p>
    <w:p w:rsidR="001E19B7" w:rsidRPr="006547F9" w:rsidRDefault="001E19B7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1E19B7" w:rsidRPr="006547F9" w:rsidRDefault="001E19B7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1.2. </w:t>
      </w:r>
      <w:proofErr w:type="gramStart"/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os</w:t>
      </w:r>
      <w:proofErr w:type="gramEnd"/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processos geológicos referentes aos números 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1</w:t>
      </w: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,</w:t>
      </w:r>
      <w:r w:rsid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2</w:t>
      </w: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e 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3</w:t>
      </w: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.</w:t>
      </w:r>
    </w:p>
    <w:p w:rsidR="001E19B7" w:rsidRPr="006547F9" w:rsidRDefault="0029243E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           </w:t>
      </w:r>
    </w:p>
    <w:p w:rsidR="00A7662D" w:rsidRPr="006547F9" w:rsidRDefault="00A7662D" w:rsidP="001E19B7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A7662D" w:rsidRPr="006547F9" w:rsidRDefault="00A7662D" w:rsidP="00A7662D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lastRenderedPageBreak/>
        <w:t>GRUPO III</w:t>
      </w:r>
    </w:p>
    <w:p w:rsidR="00A7662D" w:rsidRPr="006547F9" w:rsidRDefault="00A7662D" w:rsidP="00A7662D">
      <w:pPr>
        <w:spacing w:after="0" w:line="240" w:lineRule="auto"/>
        <w:jc w:val="center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</w:p>
    <w:p w:rsidR="00A7662D" w:rsidRPr="006547F9" w:rsidRDefault="00A7662D" w:rsidP="00A7662D">
      <w:pPr>
        <w:spacing w:after="0" w:line="240" w:lineRule="auto"/>
        <w:jc w:val="both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</w:p>
    <w:p w:rsidR="0040687A" w:rsidRPr="006547F9" w:rsidRDefault="00CA1995" w:rsidP="001E19B7">
      <w:pPr>
        <w:autoSpaceDE w:val="0"/>
        <w:autoSpaceDN w:val="0"/>
        <w:adjustRightInd w:val="0"/>
        <w:rPr>
          <w:rFonts w:asciiTheme="minorHAnsi" w:eastAsia="Times New Roman" w:hAnsiTheme="minorHAnsi" w:cs="Arial"/>
          <w:b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As roch</w:t>
      </w:r>
      <w:r w:rsidR="0040687A"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as são um importante recurso natural com diversas aplicações na nossa sociedade.</w:t>
      </w:r>
    </w:p>
    <w:p w:rsidR="00CA1995" w:rsidRPr="006547F9" w:rsidRDefault="00CA1995" w:rsidP="00CA1995">
      <w:pPr>
        <w:autoSpaceDE w:val="0"/>
        <w:autoSpaceDN w:val="0"/>
        <w:adjustRightInd w:val="0"/>
        <w:rPr>
          <w:rFonts w:asciiTheme="minorHAnsi" w:hAnsiTheme="minorHAnsi" w:cs="Arial"/>
          <w:sz w:val="24"/>
          <w:szCs w:val="24"/>
        </w:rPr>
      </w:pPr>
      <w:r w:rsidRPr="006547F9">
        <w:rPr>
          <w:rFonts w:asciiTheme="minorHAnsi" w:hAnsiTheme="minorHAnsi" w:cs="Arial"/>
          <w:b/>
          <w:sz w:val="24"/>
          <w:szCs w:val="24"/>
        </w:rPr>
        <w:t>1.</w:t>
      </w:r>
      <w:r w:rsidR="006547F9">
        <w:rPr>
          <w:rFonts w:asciiTheme="minorHAnsi" w:hAnsiTheme="minorHAnsi" w:cs="Arial"/>
          <w:b/>
          <w:sz w:val="24"/>
          <w:szCs w:val="24"/>
        </w:rPr>
        <w:t xml:space="preserve"> </w:t>
      </w:r>
      <w:r w:rsidRPr="006547F9">
        <w:rPr>
          <w:rFonts w:asciiTheme="minorHAnsi" w:hAnsiTheme="minorHAnsi" w:cs="Arial"/>
          <w:sz w:val="24"/>
          <w:szCs w:val="24"/>
        </w:rPr>
        <w:t>Menciona quatro dessas aplicações.</w:t>
      </w:r>
    </w:p>
    <w:p w:rsidR="00103AE4" w:rsidRPr="006547F9" w:rsidRDefault="00401A6C" w:rsidP="00CA1995">
      <w:pPr>
        <w:autoSpaceDE w:val="0"/>
        <w:autoSpaceDN w:val="0"/>
        <w:adjustRightInd w:val="0"/>
        <w:rPr>
          <w:rFonts w:asciiTheme="minorHAnsi" w:hAnsiTheme="minorHAnsi" w:cs="Arial"/>
          <w:sz w:val="24"/>
          <w:szCs w:val="24"/>
        </w:rPr>
      </w:pPr>
      <w:r w:rsidRPr="006547F9">
        <w:rPr>
          <w:rFonts w:asciiTheme="minorHAnsi" w:hAnsiTheme="minorHAnsi" w:cs="Arial"/>
          <w:b/>
          <w:sz w:val="24"/>
          <w:szCs w:val="24"/>
        </w:rPr>
        <w:t>2.</w:t>
      </w:r>
      <w:r w:rsidR="006547F9">
        <w:rPr>
          <w:rFonts w:asciiTheme="minorHAnsi" w:hAnsiTheme="minorHAnsi" w:cs="Arial"/>
          <w:b/>
          <w:sz w:val="24"/>
          <w:szCs w:val="24"/>
        </w:rPr>
        <w:t xml:space="preserve"> </w:t>
      </w:r>
      <w:r w:rsidR="00CA1995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Seleciona a alternativa que permite obter uma afirmação correta.</w:t>
      </w:r>
      <w:r w:rsidR="001E19B7" w:rsidRPr="006547F9">
        <w:rPr>
          <w:rFonts w:asciiTheme="minorHAnsi" w:hAnsiTheme="minorHAnsi" w:cs="Arial"/>
          <w:sz w:val="24"/>
          <w:szCs w:val="24"/>
        </w:rPr>
        <w:tab/>
      </w:r>
      <w:r w:rsidR="001E19B7" w:rsidRPr="006547F9">
        <w:rPr>
          <w:rFonts w:asciiTheme="minorHAnsi" w:hAnsiTheme="minorHAnsi" w:cs="Arial"/>
          <w:sz w:val="24"/>
          <w:szCs w:val="24"/>
        </w:rPr>
        <w:tab/>
      </w:r>
    </w:p>
    <w:p w:rsidR="00103AE4" w:rsidRPr="006547F9" w:rsidRDefault="00CA1995" w:rsidP="001E19B7">
      <w:pPr>
        <w:autoSpaceDE w:val="0"/>
        <w:autoSpaceDN w:val="0"/>
        <w:adjustRightInd w:val="0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  As rochas predominantes no litoral algarvio são …</w:t>
      </w:r>
    </w:p>
    <w:p w:rsidR="00CA1995" w:rsidRPr="006547F9" w:rsidRDefault="00CA1995" w:rsidP="00CA1995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sz w:val="24"/>
          <w:szCs w:val="24"/>
          <w:lang w:eastAsia="pt-PT"/>
        </w:rPr>
        <w:t xml:space="preserve">□ </w:t>
      </w:r>
      <w:r w:rsidRPr="006547F9">
        <w:rPr>
          <w:rFonts w:asciiTheme="minorHAnsi" w:eastAsia="UniversalStd-NewswithCommPi" w:hAnsiTheme="minorHAnsi" w:cs="UniversalStd-NewswithCommPi"/>
          <w:b/>
          <w:sz w:val="24"/>
          <w:szCs w:val="24"/>
          <w:lang w:eastAsia="pt-PT"/>
        </w:rPr>
        <w:t>(A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>)</w:t>
      </w:r>
      <w:r w:rsidR="009C1806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 xml:space="preserve"> </w:t>
      </w:r>
      <w:r w:rsidR="00375629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o granito e o basalto.</w:t>
      </w:r>
    </w:p>
    <w:p w:rsidR="00CA1995" w:rsidRPr="006547F9" w:rsidRDefault="00CA1995" w:rsidP="00CA1995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6547F9">
        <w:rPr>
          <w:rFonts w:asciiTheme="minorHAnsi" w:eastAsia="UniversalStd-NewswithCommPi" w:hAnsiTheme="minorHAnsi" w:cs="UniversalStd-NewswithCommPi"/>
          <w:b/>
          <w:color w:val="6F6F6F"/>
          <w:sz w:val="24"/>
          <w:szCs w:val="24"/>
          <w:lang w:eastAsia="pt-PT"/>
        </w:rPr>
        <w:t>(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B) </w:t>
      </w:r>
      <w:r w:rsidR="00375629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o calcário e o mármore.</w:t>
      </w:r>
    </w:p>
    <w:p w:rsidR="00CA1995" w:rsidRPr="006547F9" w:rsidRDefault="00CA1995" w:rsidP="00CA1995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6547F9">
        <w:rPr>
          <w:rFonts w:asciiTheme="minorHAnsi" w:eastAsia="UniversalStd-NewswithCommPi" w:hAnsiTheme="minorHAnsi" w:cs="UniversalStd-NewswithCommPi"/>
          <w:b/>
          <w:color w:val="6F6F6F"/>
          <w:sz w:val="24"/>
          <w:szCs w:val="24"/>
          <w:lang w:eastAsia="pt-PT"/>
        </w:rPr>
        <w:t>(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C) </w:t>
      </w:r>
      <w:r w:rsidR="00375629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o xisto e o gnaisse.</w:t>
      </w:r>
    </w:p>
    <w:p w:rsidR="00CA1995" w:rsidRPr="006547F9" w:rsidRDefault="00CA1995" w:rsidP="00CA1995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>□</w:t>
      </w:r>
      <w:r w:rsidRPr="006547F9">
        <w:rPr>
          <w:rFonts w:asciiTheme="minorHAnsi" w:eastAsia="UniversalStd-NewswithCommPi" w:hAnsiTheme="minorHAnsi" w:cs="UniversalStd-NewswithCommPi"/>
          <w:b/>
          <w:color w:val="6F6F6F"/>
          <w:sz w:val="24"/>
          <w:szCs w:val="24"/>
          <w:lang w:eastAsia="pt-PT"/>
        </w:rPr>
        <w:t>(</w:t>
      </w:r>
      <w:r w:rsidRPr="006547F9">
        <w:rPr>
          <w:rFonts w:asciiTheme="minorHAnsi" w:eastAsia="Times New Roman" w:hAnsiTheme="minorHAnsi" w:cs="Arial"/>
          <w:b/>
          <w:sz w:val="24"/>
          <w:szCs w:val="24"/>
          <w:lang w:eastAsia="pt-PT"/>
        </w:rPr>
        <w:t xml:space="preserve">D) </w:t>
      </w:r>
      <w:r w:rsidR="00375629" w:rsidRPr="006547F9">
        <w:rPr>
          <w:rFonts w:asciiTheme="minorHAnsi" w:eastAsia="Times New Roman" w:hAnsiTheme="minorHAnsi" w:cs="Arial"/>
          <w:sz w:val="24"/>
          <w:szCs w:val="24"/>
          <w:lang w:eastAsia="pt-PT"/>
        </w:rPr>
        <w:t>areias e arenitos.</w:t>
      </w:r>
    </w:p>
    <w:p w:rsidR="00375629" w:rsidRPr="006547F9" w:rsidRDefault="00375629" w:rsidP="00CA1995">
      <w:pPr>
        <w:spacing w:after="0" w:line="240" w:lineRule="auto"/>
        <w:jc w:val="both"/>
        <w:rPr>
          <w:rFonts w:asciiTheme="minorHAnsi" w:eastAsia="Times New Roman" w:hAnsiTheme="minorHAnsi" w:cs="Arial"/>
          <w:sz w:val="24"/>
          <w:szCs w:val="24"/>
          <w:lang w:eastAsia="pt-PT"/>
        </w:rPr>
      </w:pPr>
    </w:p>
    <w:p w:rsidR="0040687A" w:rsidRPr="00D26B29" w:rsidRDefault="00103AE4" w:rsidP="00D26B29">
      <w:pPr>
        <w:pStyle w:val="PargrafodaLista"/>
        <w:numPr>
          <w:ilvl w:val="0"/>
          <w:numId w:val="14"/>
        </w:numPr>
        <w:tabs>
          <w:tab w:val="left" w:pos="284"/>
        </w:tabs>
        <w:ind w:left="284" w:hanging="284"/>
        <w:jc w:val="both"/>
        <w:rPr>
          <w:rFonts w:asciiTheme="minorHAnsi" w:hAnsiTheme="minorHAnsi" w:cs="HelveticaLTStd-Light"/>
          <w:color w:val="222221"/>
        </w:rPr>
      </w:pPr>
      <w:r w:rsidRPr="00D26B29">
        <w:rPr>
          <w:rFonts w:asciiTheme="minorHAnsi" w:hAnsiTheme="minorHAnsi" w:cs="Arial"/>
        </w:rPr>
        <w:t xml:space="preserve">O desafio atual para a sociedade é assegurar a utilização dos recursos de uma forma cada vez mais sustentável. </w:t>
      </w:r>
      <w:r w:rsidR="00A34C2B" w:rsidRPr="00D26B29">
        <w:rPr>
          <w:rFonts w:asciiTheme="minorHAnsi" w:hAnsiTheme="minorHAnsi" w:cs="HelveticaLTStd-Light"/>
          <w:color w:val="222221"/>
        </w:rPr>
        <w:t>Comenta esta afirmação.</w:t>
      </w:r>
    </w:p>
    <w:p w:rsidR="006547F9" w:rsidRDefault="006547F9" w:rsidP="002C08B0">
      <w:pPr>
        <w:tabs>
          <w:tab w:val="left" w:pos="284"/>
        </w:tabs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6547F9" w:rsidRDefault="006547F9" w:rsidP="002C08B0">
      <w:pPr>
        <w:tabs>
          <w:tab w:val="left" w:pos="284"/>
        </w:tabs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6547F9" w:rsidRPr="006547F9" w:rsidRDefault="006547F9" w:rsidP="002C08B0">
      <w:pPr>
        <w:tabs>
          <w:tab w:val="left" w:pos="284"/>
        </w:tabs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217DF" w:rsidRPr="006547F9" w:rsidRDefault="006547F9" w:rsidP="00D217DF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lastRenderedPageBreak/>
        <w:t xml:space="preserve">GRUPO </w:t>
      </w:r>
      <w:r w:rsidR="00D515C9"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IV</w:t>
      </w:r>
      <w:r w:rsidR="00D217DF" w:rsidRPr="006547F9">
        <w:rPr>
          <w:rFonts w:asciiTheme="minorHAnsi" w:hAnsiTheme="minorHAnsi" w:cs="HelveticaLTStd-Light"/>
          <w:noProof/>
          <w:color w:val="222221"/>
          <w:sz w:val="24"/>
          <w:szCs w:val="24"/>
          <w:lang w:eastAsia="pt-PT"/>
        </w:rPr>
        <w:drawing>
          <wp:inline distT="0" distB="0" distL="0" distR="0">
            <wp:extent cx="6202680" cy="4587240"/>
            <wp:effectExtent l="0" t="0" r="7620" b="3810"/>
            <wp:docPr id="2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458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1. </w:t>
      </w:r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Refere os principais fatores responsáveis pelo aumento do conhecimento do número de</w:t>
      </w:r>
      <w:r w:rsidR="00071184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sismos.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2. </w:t>
      </w:r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Explica a importância da implementação de estações sismológicas.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3</w:t>
      </w:r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. Indica qual o ano com o maior número </w:t>
      </w:r>
      <w:proofErr w:type="gramStart"/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de</w:t>
      </w:r>
      <w:proofErr w:type="gramEnd"/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:</w:t>
      </w:r>
    </w:p>
    <w:p w:rsidR="00D217DF" w:rsidRPr="006547F9" w:rsidRDefault="00341366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3.1.</w:t>
      </w:r>
      <w:r w:rsidR="00D217DF"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proofErr w:type="gramStart"/>
      <w:r w:rsidR="00D217DF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mortes</w:t>
      </w:r>
      <w:proofErr w:type="gramEnd"/>
      <w:r w:rsidR="00D217DF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;</w:t>
      </w:r>
    </w:p>
    <w:p w:rsidR="00D217DF" w:rsidRPr="006547F9" w:rsidRDefault="00341366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3.2. </w:t>
      </w:r>
      <w:proofErr w:type="gramStart"/>
      <w:r w:rsidR="00D217DF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sismos</w:t>
      </w:r>
      <w:proofErr w:type="gramEnd"/>
      <w:r w:rsidR="00D217DF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;</w:t>
      </w:r>
    </w:p>
    <w:p w:rsidR="00D217DF" w:rsidRPr="006547F9" w:rsidRDefault="00341366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3.3. </w:t>
      </w:r>
      <w:proofErr w:type="gramStart"/>
      <w:r w:rsidR="00D217DF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sismos</w:t>
      </w:r>
      <w:proofErr w:type="gramEnd"/>
      <w:r w:rsidR="00D217DF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 magnitude entre 8 e 8,9.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217DF" w:rsidRPr="006547F9" w:rsidRDefault="00D217DF" w:rsidP="00D515C9">
      <w:pPr>
        <w:pStyle w:val="PargrafodaLista"/>
        <w:numPr>
          <w:ilvl w:val="0"/>
          <w:numId w:val="13"/>
        </w:numPr>
        <w:autoSpaceDE w:val="0"/>
        <w:autoSpaceDN w:val="0"/>
        <w:adjustRightInd w:val="0"/>
        <w:ind w:left="284" w:hanging="284"/>
        <w:rPr>
          <w:rFonts w:asciiTheme="minorHAnsi" w:hAnsiTheme="minorHAnsi" w:cs="HelveticaLTStd-Bold"/>
          <w:bCs/>
          <w:color w:val="222221"/>
        </w:rPr>
      </w:pPr>
      <w:r w:rsidRPr="006547F9">
        <w:rPr>
          <w:rFonts w:asciiTheme="minorHAnsi" w:hAnsiTheme="minorHAnsi" w:cs="HelveticaLTStd-Bold"/>
          <w:bCs/>
          <w:color w:val="222221"/>
        </w:rPr>
        <w:t>Seleciona a alternativa que permite obter uma afirmação correta.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Numa estação sismológica existem </w:t>
      </w:r>
      <w:r w:rsidR="00D515C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____</w:t>
      </w:r>
      <w:r w:rsidRPr="006547F9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_______________________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que permitem registar todos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proofErr w:type="gramStart"/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os</w:t>
      </w:r>
      <w:proofErr w:type="gramEnd"/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movimentos do solo.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6547F9" w:rsidRDefault="006547F9" w:rsidP="00D217DF">
      <w:pPr>
        <w:autoSpaceDE w:val="0"/>
        <w:autoSpaceDN w:val="0"/>
        <w:adjustRightInd w:val="0"/>
        <w:spacing w:after="0" w:line="240" w:lineRule="auto"/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sectPr w:rsidR="006547F9" w:rsidSect="008C7064">
          <w:headerReference w:type="default" r:id="rId10"/>
          <w:footerReference w:type="default" r:id="rId11"/>
          <w:pgSz w:w="11900" w:h="16840"/>
          <w:pgMar w:top="1239" w:right="987" w:bottom="1440" w:left="1134" w:header="142" w:footer="709" w:gutter="0"/>
          <w:cols w:space="708"/>
        </w:sect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lastRenderedPageBreak/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(A)</w:t>
      </w:r>
      <w:r w:rsid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D515C9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várias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D515C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escalas 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(B)</w:t>
      </w:r>
      <w:r w:rsid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D515C9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vários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sismogramas 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lastRenderedPageBreak/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(C)</w:t>
      </w:r>
      <w:r w:rsid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D515C9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vários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sismógrafos 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(D)</w:t>
      </w:r>
      <w:r w:rsid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D515C9"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várias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D515C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isossistas </w:t>
      </w:r>
    </w:p>
    <w:p w:rsidR="006547F9" w:rsidRDefault="006547F9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sectPr w:rsidR="006547F9" w:rsidSect="006547F9">
          <w:type w:val="continuous"/>
          <w:pgSz w:w="11900" w:h="16840"/>
          <w:pgMar w:top="1440" w:right="987" w:bottom="1440" w:left="1134" w:header="709" w:footer="709" w:gutter="0"/>
          <w:cols w:num="2" w:space="708"/>
        </w:sect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217DF" w:rsidRPr="006547F9" w:rsidRDefault="00D217DF" w:rsidP="006547F9">
      <w:pPr>
        <w:pStyle w:val="PargrafodaLista"/>
        <w:numPr>
          <w:ilvl w:val="0"/>
          <w:numId w:val="13"/>
        </w:numPr>
        <w:rPr>
          <w:rFonts w:asciiTheme="minorHAnsi" w:hAnsiTheme="minorHAnsi" w:cs="HelveticaLTStd-Bold"/>
          <w:bCs/>
          <w:color w:val="222221"/>
        </w:rPr>
      </w:pPr>
      <w:r w:rsidRPr="006547F9">
        <w:rPr>
          <w:rFonts w:asciiTheme="minorHAnsi" w:hAnsiTheme="minorHAnsi" w:cs="HelveticaLTStd-Bold"/>
          <w:bCs/>
          <w:color w:val="222221"/>
        </w:rPr>
        <w:t>Identifica o gráfico da figura 2.</w:t>
      </w:r>
    </w:p>
    <w:p w:rsidR="00D217DF" w:rsidRPr="006547F9" w:rsidRDefault="00D217DF" w:rsidP="00D217DF">
      <w:pPr>
        <w:rPr>
          <w:rFonts w:asciiTheme="minorHAnsi" w:hAnsiTheme="minorHAnsi"/>
          <w:sz w:val="24"/>
          <w:szCs w:val="24"/>
        </w:rPr>
      </w:pPr>
      <w:r w:rsidRPr="006547F9">
        <w:rPr>
          <w:rFonts w:asciiTheme="minorHAnsi" w:hAnsiTheme="minorHAnsi"/>
          <w:noProof/>
          <w:sz w:val="24"/>
          <w:szCs w:val="24"/>
          <w:lang w:eastAsia="pt-PT"/>
        </w:rPr>
        <w:drawing>
          <wp:inline distT="0" distB="0" distL="0" distR="0">
            <wp:extent cx="6202680" cy="2019300"/>
            <wp:effectExtent l="0" t="0" r="7620" b="0"/>
            <wp:docPr id="2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6.</w:t>
      </w:r>
      <w:r w:rsidR="00E1197F"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P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>Seleciona a alternativa que permite obter uma afirmação correta.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ind w:left="720"/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Com base na interpretação do gráfico da figura 2, é possível determinar </w:t>
      </w:r>
      <w:r w:rsidRPr="006547F9">
        <w:rPr>
          <w:rFonts w:asciiTheme="minorHAnsi" w:hAnsiTheme="minorHAnsi" w:cs="HelveticaLTStd-Light"/>
          <w:color w:val="6F6F6F"/>
          <w:sz w:val="24"/>
          <w:szCs w:val="24"/>
          <w:lang w:eastAsia="pt-PT"/>
        </w:rPr>
        <w:t xml:space="preserve">___________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de um</w:t>
      </w:r>
      <w:r w:rsidR="00EA7ACF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sismo.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(A)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E80A0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intensidade </w:t>
      </w:r>
    </w:p>
    <w:p w:rsidR="00D217DF" w:rsidRPr="006547F9" w:rsidRDefault="00D217DF" w:rsidP="00D217DF">
      <w:pPr>
        <w:spacing w:after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(B)</w:t>
      </w:r>
      <w:r w:rsidR="006547F9">
        <w:rPr>
          <w:rFonts w:asciiTheme="minorHAnsi" w:hAnsiTheme="minorHAnsi" w:cs="HelveticaLTStd-Bold"/>
          <w:bCs/>
          <w:color w:val="222221"/>
          <w:sz w:val="24"/>
          <w:szCs w:val="24"/>
          <w:lang w:eastAsia="pt-PT"/>
        </w:rPr>
        <w:t xml:space="preserve"> </w:t>
      </w:r>
      <w:r w:rsidR="00E80A0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as isossistas </w:t>
      </w:r>
    </w:p>
    <w:p w:rsidR="00D217DF" w:rsidRPr="006547F9" w:rsidRDefault="00D217DF" w:rsidP="00D217DF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(C) </w:t>
      </w:r>
      <w:r w:rsidR="00E80A0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a magnitude </w:t>
      </w:r>
    </w:p>
    <w:p w:rsidR="00D217DF" w:rsidRPr="006547F9" w:rsidRDefault="00D217DF" w:rsidP="00D217DF">
      <w:pPr>
        <w:spacing w:after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eastAsia="UniversalStd-NewswithCommPi" w:hAnsiTheme="minorHAnsi" w:cs="UniversalStd-NewswithCommPi"/>
          <w:color w:val="6F6F6F"/>
          <w:sz w:val="24"/>
          <w:szCs w:val="24"/>
          <w:lang w:eastAsia="pt-PT"/>
        </w:rPr>
        <w:t xml:space="preserve">□ </w:t>
      </w:r>
      <w:r w:rsidRP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>(D)</w:t>
      </w:r>
      <w:r w:rsidR="006547F9">
        <w:rPr>
          <w:rFonts w:asciiTheme="minorHAnsi" w:hAnsiTheme="minorHAnsi" w:cs="HelveticaLTStd-Bold"/>
          <w:b/>
          <w:bCs/>
          <w:color w:val="222221"/>
          <w:sz w:val="24"/>
          <w:szCs w:val="24"/>
          <w:lang w:eastAsia="pt-PT"/>
        </w:rPr>
        <w:t xml:space="preserve"> </w:t>
      </w:r>
      <w:r w:rsidR="00E80A09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os estragos </w:t>
      </w:r>
    </w:p>
    <w:p w:rsidR="00884C90" w:rsidRPr="006547F9" w:rsidRDefault="00884C90" w:rsidP="00D217DF">
      <w:pPr>
        <w:spacing w:after="0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884C90" w:rsidRPr="006547F9" w:rsidRDefault="00884C90" w:rsidP="006547F9">
      <w:pPr>
        <w:spacing w:before="100" w:beforeAutospacing="1" w:after="100" w:afterAutospacing="1" w:line="240" w:lineRule="auto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7. 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Lê,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com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atenção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 a seguinte notícia.</w:t>
      </w:r>
    </w:p>
    <w:p w:rsidR="00884C90" w:rsidRPr="006547F9" w:rsidRDefault="00884C90" w:rsidP="00884C90">
      <w:pPr>
        <w:spacing w:before="100" w:beforeAutospacing="1" w:after="100" w:afterAutospacing="1" w:line="240" w:lineRule="auto"/>
        <w:jc w:val="both"/>
        <w:rPr>
          <w:rFonts w:asciiTheme="minorHAnsi" w:eastAsia="Times New Roman" w:hAnsiTheme="minorHAnsi"/>
          <w:sz w:val="24"/>
          <w:szCs w:val="24"/>
          <w:lang w:eastAsia="pt-PT"/>
        </w:rPr>
      </w:pPr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O sismo de magnitude 7,2 que sacudiu a ilha de </w:t>
      </w:r>
      <w:proofErr w:type="spellStart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Bohol</w:t>
      </w:r>
      <w:proofErr w:type="spellEnd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, no centro das Filipinas, uma das mais importantes regiões turísticas do arquipélago, fez pelo menos 93 mortos. Pelo menos 77 pessoas morreram na ilha de </w:t>
      </w:r>
      <w:proofErr w:type="spellStart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Bohol</w:t>
      </w:r>
      <w:proofErr w:type="spellEnd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, junto do epicentro do sismo de magnitude 7,2, e outras 16 nas ilhas vizinhas de Cebu e </w:t>
      </w:r>
      <w:proofErr w:type="spellStart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Siqu</w:t>
      </w:r>
      <w:r w:rsidR="003108A6" w:rsidRPr="006547F9">
        <w:rPr>
          <w:rFonts w:asciiTheme="minorHAnsi" w:eastAsia="Times New Roman" w:hAnsiTheme="minorHAnsi"/>
          <w:sz w:val="24"/>
          <w:szCs w:val="24"/>
          <w:lang w:eastAsia="pt-PT"/>
        </w:rPr>
        <w:t>ijor</w:t>
      </w:r>
      <w:proofErr w:type="spellEnd"/>
      <w:r w:rsidR="003108A6"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, de acordo com a polícia. </w:t>
      </w:r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De acordo com o Conselho Nacional de Gestão e Redução de Desastres das Filipinas, vários edifícios históricos ficaram danificados com o sismo, entre eles a igreja de </w:t>
      </w:r>
      <w:proofErr w:type="spellStart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Baclayon</w:t>
      </w:r>
      <w:proofErr w:type="spellEnd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, em </w:t>
      </w:r>
      <w:proofErr w:type="spellStart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Bohol</w:t>
      </w:r>
      <w:proofErr w:type="spellEnd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, uma das mais antigas das Filipinas, e a basílica do Santo Menino, na c</w:t>
      </w:r>
      <w:r w:rsidR="003108A6"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idade de Cebu. </w:t>
      </w:r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Segundo o balanço anterior das autoridades, o abalo provocou ainda 33 feridos, 19 dos quais na cidade de </w:t>
      </w:r>
      <w:proofErr w:type="spellStart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Mandaue</w:t>
      </w:r>
      <w:proofErr w:type="spellEnd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, seis em Toledo e oito em </w:t>
      </w:r>
      <w:proofErr w:type="spellStart"/>
      <w:r w:rsidRPr="006547F9">
        <w:rPr>
          <w:rFonts w:asciiTheme="minorHAnsi" w:eastAsia="Times New Roman" w:hAnsiTheme="minorHAnsi"/>
          <w:sz w:val="24"/>
          <w:szCs w:val="24"/>
          <w:lang w:eastAsia="pt-PT"/>
        </w:rPr>
        <w:t>Pinamungajan</w:t>
      </w:r>
      <w:proofErr w:type="spellEnd"/>
      <w:r w:rsidR="003108A6" w:rsidRPr="006547F9">
        <w:rPr>
          <w:rFonts w:asciiTheme="minorHAnsi" w:eastAsia="Times New Roman" w:hAnsiTheme="minorHAnsi"/>
          <w:sz w:val="24"/>
          <w:szCs w:val="24"/>
          <w:lang w:eastAsia="pt-PT"/>
        </w:rPr>
        <w:t xml:space="preserve"> </w:t>
      </w:r>
      <w:r w:rsidR="0029423A" w:rsidRPr="006547F9">
        <w:rPr>
          <w:rFonts w:asciiTheme="minorHAnsi" w:hAnsiTheme="minorHAnsi" w:cs="Tahoma"/>
          <w:sz w:val="24"/>
          <w:szCs w:val="24"/>
          <w:lang w:val="pt-BR"/>
        </w:rPr>
        <w:t>O arquipélago das Filipinas fica no Círculo de Fogo do Pacífico, uma cadeia de ilhas que registra uma intensa atividade sísmica e vulcânica</w:t>
      </w:r>
    </w:p>
    <w:p w:rsidR="00884C90" w:rsidRPr="006547F9" w:rsidRDefault="003108A6" w:rsidP="006547F9">
      <w:pPr>
        <w:spacing w:after="0"/>
        <w:jc w:val="right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ab/>
        <w:t>Jornal de Notícias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,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 15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de outubro de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2013</w:t>
      </w:r>
    </w:p>
    <w:p w:rsidR="003108A6" w:rsidRPr="006547F9" w:rsidRDefault="003108A6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3108A6" w:rsidRPr="006547F9" w:rsidRDefault="003108A6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7.1.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Classifica este sismo quanto à sua origem.</w:t>
      </w:r>
    </w:p>
    <w:p w:rsidR="003108A6" w:rsidRPr="006547F9" w:rsidRDefault="003108A6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3108A6" w:rsidRPr="006547F9" w:rsidRDefault="003108A6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7.2. </w:t>
      </w:r>
      <w:r w:rsidR="0029423A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Justifica a resposta com uma frase do texto.</w:t>
      </w:r>
    </w:p>
    <w:p w:rsidR="0029423A" w:rsidRDefault="0029423A" w:rsidP="003108A6">
      <w:pPr>
        <w:spacing w:after="0"/>
        <w:jc w:val="both"/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</w:pPr>
    </w:p>
    <w:p w:rsidR="006547F9" w:rsidRDefault="006547F9" w:rsidP="003108A6">
      <w:pPr>
        <w:spacing w:after="0"/>
        <w:jc w:val="both"/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</w:pPr>
    </w:p>
    <w:p w:rsidR="006547F9" w:rsidRPr="006547F9" w:rsidRDefault="006547F9" w:rsidP="003108A6">
      <w:pPr>
        <w:spacing w:after="0"/>
        <w:jc w:val="both"/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</w:pPr>
    </w:p>
    <w:p w:rsidR="0029423A" w:rsidRPr="006547F9" w:rsidRDefault="0029423A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7.3.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Indica:</w:t>
      </w:r>
    </w:p>
    <w:p w:rsidR="0029423A" w:rsidRPr="006547F9" w:rsidRDefault="0029423A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29423A" w:rsidRPr="006547F9" w:rsidRDefault="0029423A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7.3.1. </w:t>
      </w:r>
      <w:proofErr w:type="gramStart"/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outra</w:t>
      </w:r>
      <w:proofErr w:type="gramEnd"/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causa natural que possa ser respon</w:t>
      </w:r>
      <w:r w:rsid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sável pela ocorrência de sismos;</w:t>
      </w:r>
    </w:p>
    <w:p w:rsidR="0029423A" w:rsidRPr="006547F9" w:rsidRDefault="0029423A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29423A" w:rsidRPr="006547F9" w:rsidRDefault="0029423A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7.3.2. </w:t>
      </w:r>
      <w:proofErr w:type="gramStart"/>
      <w:r w:rsidR="00D176B6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duas</w:t>
      </w:r>
      <w:proofErr w:type="gramEnd"/>
      <w:r w:rsidR="00D176B6"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 xml:space="preserve"> a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tividades humanas que possam ser responsáveis pela ocorrência de sismos.</w:t>
      </w:r>
    </w:p>
    <w:p w:rsidR="0029423A" w:rsidRDefault="0029423A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6547F9" w:rsidRPr="006547F9" w:rsidRDefault="006547F9" w:rsidP="003108A6">
      <w:pPr>
        <w:spacing w:after="0"/>
        <w:jc w:val="both"/>
        <w:rPr>
          <w:rFonts w:asciiTheme="minorHAnsi" w:hAnsiTheme="minorHAnsi" w:cs="HelveticaLTStd-Light"/>
          <w:color w:val="222221"/>
          <w:sz w:val="24"/>
          <w:szCs w:val="24"/>
          <w:lang w:eastAsia="pt-PT"/>
        </w:rPr>
      </w:pPr>
    </w:p>
    <w:p w:rsidR="00D217DF" w:rsidRPr="006547F9" w:rsidRDefault="0029423A" w:rsidP="0018414B">
      <w:pPr>
        <w:spacing w:after="0"/>
        <w:jc w:val="both"/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</w:pPr>
      <w:r w:rsidRPr="006547F9">
        <w:rPr>
          <w:rFonts w:asciiTheme="minorHAnsi" w:hAnsiTheme="minorHAnsi" w:cs="HelveticaLTStd-Light"/>
          <w:b/>
          <w:color w:val="222221"/>
          <w:sz w:val="24"/>
          <w:szCs w:val="24"/>
          <w:lang w:eastAsia="pt-PT"/>
        </w:rPr>
        <w:t xml:space="preserve">8. </w:t>
      </w:r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Explica como é que o movim</w:t>
      </w:r>
      <w:bookmarkStart w:id="0" w:name="_GoBack"/>
      <w:bookmarkEnd w:id="0"/>
      <w:r w:rsidRPr="006547F9">
        <w:rPr>
          <w:rFonts w:asciiTheme="minorHAnsi" w:hAnsiTheme="minorHAnsi" w:cs="HelveticaLTStd-Light"/>
          <w:color w:val="222221"/>
          <w:sz w:val="24"/>
          <w:szCs w:val="24"/>
          <w:lang w:eastAsia="pt-PT"/>
        </w:rPr>
        <w:t>ento das placas litosféricas pode originar sismos.</w:t>
      </w:r>
    </w:p>
    <w:sectPr w:rsidR="00D217DF" w:rsidRPr="006547F9" w:rsidSect="006547F9">
      <w:type w:val="continuous"/>
      <w:pgSz w:w="11900" w:h="16840"/>
      <w:pgMar w:top="1440" w:right="987" w:bottom="1440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6B9E" w:rsidRDefault="00846B9E">
      <w:pPr>
        <w:spacing w:after="0" w:line="240" w:lineRule="auto"/>
      </w:pPr>
      <w:r>
        <w:separator/>
      </w:r>
    </w:p>
  </w:endnote>
  <w:endnote w:type="continuationSeparator" w:id="0">
    <w:p w:rsidR="00846B9E" w:rsidRDefault="0084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A6" w:rsidRPr="008C7064" w:rsidRDefault="008C7064" w:rsidP="008C7064">
    <w:pPr>
      <w:pStyle w:val="Rodap"/>
      <w:jc w:val="right"/>
      <w:rPr>
        <w:sz w:val="20"/>
        <w:szCs w:val="20"/>
      </w:rPr>
    </w:pPr>
    <w:r w:rsidRPr="008C7064">
      <w:rPr>
        <w:rFonts w:ascii="Verdana" w:hAnsi="Verdana"/>
        <w:sz w:val="20"/>
        <w:szCs w:val="20"/>
      </w:rPr>
      <w:t xml:space="preserve">CASA DA AULA – Centro de Explicações – Ciências da Natureza 7º </w:t>
    </w:r>
    <w:proofErr w:type="gramStart"/>
    <w:r w:rsidRPr="008C7064">
      <w:rPr>
        <w:rFonts w:ascii="Verdana" w:hAnsi="Verdana"/>
        <w:sz w:val="20"/>
        <w:szCs w:val="20"/>
      </w:rPr>
      <w:t>Ano</w:t>
    </w:r>
    <w:r>
      <w:rPr>
        <w:rFonts w:ascii="Verdana" w:hAnsi="Verdana"/>
        <w:sz w:val="20"/>
        <w:szCs w:val="20"/>
      </w:rPr>
      <w:t xml:space="preserve">   </w:t>
    </w:r>
    <w:proofErr w:type="spellStart"/>
    <w:r>
      <w:rPr>
        <w:rFonts w:ascii="Verdana" w:hAnsi="Verdana"/>
        <w:sz w:val="20"/>
        <w:szCs w:val="20"/>
      </w:rPr>
      <w:t>Pag</w:t>
    </w:r>
    <w:proofErr w:type="spellEnd"/>
    <w:r>
      <w:rPr>
        <w:rFonts w:ascii="Verdana" w:hAnsi="Verdana"/>
        <w:sz w:val="20"/>
        <w:szCs w:val="20"/>
      </w:rPr>
      <w:t>.</w:t>
    </w:r>
    <w:proofErr w:type="gramEnd"/>
    <w:r>
      <w:rPr>
        <w:rFonts w:ascii="Verdana" w:hAnsi="Verdana"/>
        <w:sz w:val="20"/>
        <w:szCs w:val="20"/>
      </w:rPr>
      <w:t xml:space="preserve"> </w:t>
    </w:r>
    <w:r w:rsidRPr="008C7064">
      <w:rPr>
        <w:rFonts w:ascii="Verdana" w:hAnsi="Verdana"/>
        <w:b/>
        <w:sz w:val="20"/>
        <w:szCs w:val="20"/>
      </w:rPr>
      <w:fldChar w:fldCharType="begin"/>
    </w:r>
    <w:r w:rsidRPr="008C7064">
      <w:rPr>
        <w:rFonts w:ascii="Verdana" w:hAnsi="Verdana"/>
        <w:b/>
        <w:sz w:val="20"/>
        <w:szCs w:val="20"/>
      </w:rPr>
      <w:instrText xml:space="preserve"> PAGE   \* MERGEFORMAT </w:instrText>
    </w:r>
    <w:r w:rsidRPr="008C7064">
      <w:rPr>
        <w:rFonts w:ascii="Verdana" w:hAnsi="Verdana"/>
        <w:b/>
        <w:sz w:val="20"/>
        <w:szCs w:val="20"/>
      </w:rPr>
      <w:fldChar w:fldCharType="separate"/>
    </w:r>
    <w:r>
      <w:rPr>
        <w:rFonts w:ascii="Verdana" w:hAnsi="Verdana"/>
        <w:b/>
        <w:noProof/>
        <w:sz w:val="20"/>
        <w:szCs w:val="20"/>
      </w:rPr>
      <w:t>1</w:t>
    </w:r>
    <w:r w:rsidRPr="008C7064">
      <w:rPr>
        <w:rFonts w:ascii="Verdana" w:hAnsi="Verdana"/>
        <w:b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6B9E" w:rsidRDefault="00846B9E">
      <w:pPr>
        <w:spacing w:after="0" w:line="240" w:lineRule="auto"/>
      </w:pPr>
      <w:r>
        <w:separator/>
      </w:r>
    </w:p>
  </w:footnote>
  <w:footnote w:type="continuationSeparator" w:id="0">
    <w:p w:rsidR="00846B9E" w:rsidRDefault="00846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8188"/>
      <w:gridCol w:w="1731"/>
    </w:tblGrid>
    <w:tr w:rsidR="008C7064" w:rsidTr="008C7064">
      <w:trPr>
        <w:trHeight w:val="988"/>
      </w:trPr>
      <w:tc>
        <w:tcPr>
          <w:tcW w:w="8188" w:type="dxa"/>
          <w:vAlign w:val="center"/>
        </w:tcPr>
        <w:p w:rsidR="008C7064" w:rsidRPr="008C7064" w:rsidRDefault="008C7064" w:rsidP="008C7064">
          <w:pPr>
            <w:pStyle w:val="Cabealho"/>
            <w:jc w:val="center"/>
          </w:pPr>
          <w:r w:rsidRPr="008C7064">
            <w:rPr>
              <w:rFonts w:ascii="Verdana" w:hAnsi="Verdana"/>
              <w:b/>
            </w:rPr>
            <w:t>CASA DA AULA – Centro de Explicações</w:t>
          </w:r>
        </w:p>
      </w:tc>
      <w:tc>
        <w:tcPr>
          <w:tcW w:w="1731" w:type="dxa"/>
        </w:tcPr>
        <w:p w:rsidR="008C7064" w:rsidRPr="008C7064" w:rsidRDefault="008C7064" w:rsidP="008C7064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>
                <wp:extent cx="801010" cy="733425"/>
                <wp:effectExtent l="19050" t="0" r="0" b="0"/>
                <wp:docPr id="6" name="Imagem 2" descr="logotip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tipo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101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108A6" w:rsidRDefault="003108A6" w:rsidP="008C706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3in;height:3in" o:bullet="t"/>
    </w:pict>
  </w:numPicBullet>
  <w:abstractNum w:abstractNumId="0">
    <w:nsid w:val="06495095"/>
    <w:multiLevelType w:val="hybridMultilevel"/>
    <w:tmpl w:val="F0661176"/>
    <w:lvl w:ilvl="0" w:tplc="1A2C6E70">
      <w:start w:val="3"/>
      <w:numFmt w:val="decimal"/>
      <w:lvlText w:val="%1."/>
      <w:lvlJc w:val="left"/>
      <w:pPr>
        <w:ind w:left="720" w:hanging="360"/>
      </w:pPr>
      <w:rPr>
        <w:rFonts w:cs="Arial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1E76"/>
    <w:multiLevelType w:val="hybridMultilevel"/>
    <w:tmpl w:val="AD4E1FFA"/>
    <w:lvl w:ilvl="0" w:tplc="2B0A8DA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hint="default"/>
        <w:b/>
        <w:sz w:val="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8499A"/>
    <w:multiLevelType w:val="multilevel"/>
    <w:tmpl w:val="AFACC86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1B8169ED"/>
    <w:multiLevelType w:val="hybridMultilevel"/>
    <w:tmpl w:val="24A07A20"/>
    <w:lvl w:ilvl="0" w:tplc="AE5458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767C01"/>
    <w:multiLevelType w:val="hybridMultilevel"/>
    <w:tmpl w:val="7D409104"/>
    <w:lvl w:ilvl="0" w:tplc="08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922B3C"/>
    <w:multiLevelType w:val="multilevel"/>
    <w:tmpl w:val="71B249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6">
    <w:nsid w:val="392A2DD1"/>
    <w:multiLevelType w:val="multilevel"/>
    <w:tmpl w:val="F6DE6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7">
    <w:nsid w:val="4D03323C"/>
    <w:multiLevelType w:val="hybridMultilevel"/>
    <w:tmpl w:val="6BC4D6F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646512"/>
    <w:multiLevelType w:val="hybridMultilevel"/>
    <w:tmpl w:val="CBA4F6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783EC9"/>
    <w:multiLevelType w:val="hybridMultilevel"/>
    <w:tmpl w:val="734C84E2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992BC0"/>
    <w:multiLevelType w:val="multilevel"/>
    <w:tmpl w:val="63FAD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</w:rPr>
    </w:lvl>
  </w:abstractNum>
  <w:abstractNum w:abstractNumId="11">
    <w:nsid w:val="5B1D2644"/>
    <w:multiLevelType w:val="hybridMultilevel"/>
    <w:tmpl w:val="C21C582E"/>
    <w:lvl w:ilvl="0" w:tplc="340635B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717067"/>
    <w:multiLevelType w:val="multilevel"/>
    <w:tmpl w:val="D974EDA8"/>
    <w:lvl w:ilvl="0">
      <w:start w:val="1"/>
      <w:numFmt w:val="decimal"/>
      <w:lvlText w:val="%1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HelveticaLTStd-Bold" w:hAnsi="HelveticaLTStd-Bold" w:cs="HelveticaLTStd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HelveticaLTStd-Bold" w:hAnsi="HelveticaLTStd-Bold" w:cs="HelveticaLTStd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HelveticaLTStd-Bold" w:hAnsi="HelveticaLTStd-Bold" w:cs="HelveticaLTStd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HelveticaLTStd-Bold" w:hAnsi="HelveticaLTStd-Bold" w:cs="HelveticaLTStd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HelveticaLTStd-Bold" w:hAnsi="HelveticaLTStd-Bold" w:cs="HelveticaLTStd-Bold" w:hint="default"/>
        <w:b/>
      </w:rPr>
    </w:lvl>
  </w:abstractNum>
  <w:abstractNum w:abstractNumId="13">
    <w:nsid w:val="7C0641DE"/>
    <w:multiLevelType w:val="multilevel"/>
    <w:tmpl w:val="56D0E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0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9"/>
  </w:num>
  <w:num w:numId="5">
    <w:abstractNumId w:val="7"/>
  </w:num>
  <w:num w:numId="6">
    <w:abstractNumId w:val="10"/>
  </w:num>
  <w:num w:numId="7">
    <w:abstractNumId w:val="13"/>
  </w:num>
  <w:num w:numId="8">
    <w:abstractNumId w:val="3"/>
  </w:num>
  <w:num w:numId="9">
    <w:abstractNumId w:val="2"/>
  </w:num>
  <w:num w:numId="10">
    <w:abstractNumId w:val="1"/>
  </w:num>
  <w:num w:numId="11">
    <w:abstractNumId w:val="5"/>
  </w:num>
  <w:num w:numId="12">
    <w:abstractNumId w:val="4"/>
  </w:num>
  <w:num w:numId="13">
    <w:abstractNumId w:val="1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003A3"/>
    <w:rsid w:val="00031AE6"/>
    <w:rsid w:val="00071184"/>
    <w:rsid w:val="000873D1"/>
    <w:rsid w:val="000A7FEF"/>
    <w:rsid w:val="000E4E16"/>
    <w:rsid w:val="00103AE4"/>
    <w:rsid w:val="0018414B"/>
    <w:rsid w:val="001E19B7"/>
    <w:rsid w:val="001F43A3"/>
    <w:rsid w:val="00227614"/>
    <w:rsid w:val="00237C60"/>
    <w:rsid w:val="0029243E"/>
    <w:rsid w:val="0029423A"/>
    <w:rsid w:val="002C08B0"/>
    <w:rsid w:val="003108A6"/>
    <w:rsid w:val="00341366"/>
    <w:rsid w:val="00375629"/>
    <w:rsid w:val="00386C30"/>
    <w:rsid w:val="00401A6C"/>
    <w:rsid w:val="0040687A"/>
    <w:rsid w:val="0049023F"/>
    <w:rsid w:val="00500A2A"/>
    <w:rsid w:val="00502E88"/>
    <w:rsid w:val="005256A2"/>
    <w:rsid w:val="00536217"/>
    <w:rsid w:val="005A2A3B"/>
    <w:rsid w:val="006003A3"/>
    <w:rsid w:val="00644197"/>
    <w:rsid w:val="006445D2"/>
    <w:rsid w:val="00650631"/>
    <w:rsid w:val="006547F9"/>
    <w:rsid w:val="006A7529"/>
    <w:rsid w:val="006F3B51"/>
    <w:rsid w:val="00701560"/>
    <w:rsid w:val="00823A60"/>
    <w:rsid w:val="00846B9E"/>
    <w:rsid w:val="00855205"/>
    <w:rsid w:val="00884C90"/>
    <w:rsid w:val="008C7064"/>
    <w:rsid w:val="009C1806"/>
    <w:rsid w:val="009D3C60"/>
    <w:rsid w:val="009F0992"/>
    <w:rsid w:val="00A34C2B"/>
    <w:rsid w:val="00A7662D"/>
    <w:rsid w:val="00AC6DD4"/>
    <w:rsid w:val="00B410F7"/>
    <w:rsid w:val="00B71FB2"/>
    <w:rsid w:val="00BE104B"/>
    <w:rsid w:val="00C523DD"/>
    <w:rsid w:val="00C92EF9"/>
    <w:rsid w:val="00CA1995"/>
    <w:rsid w:val="00D16E3E"/>
    <w:rsid w:val="00D176B6"/>
    <w:rsid w:val="00D217DF"/>
    <w:rsid w:val="00D26B29"/>
    <w:rsid w:val="00D515C9"/>
    <w:rsid w:val="00D6277C"/>
    <w:rsid w:val="00DB4B2D"/>
    <w:rsid w:val="00DD3F45"/>
    <w:rsid w:val="00E1197F"/>
    <w:rsid w:val="00E27340"/>
    <w:rsid w:val="00E650BD"/>
    <w:rsid w:val="00E6567F"/>
    <w:rsid w:val="00E80A09"/>
    <w:rsid w:val="00EA7ACF"/>
    <w:rsid w:val="00EB7A43"/>
    <w:rsid w:val="00EE34BA"/>
    <w:rsid w:val="00F43ECC"/>
    <w:rsid w:val="00F578A3"/>
    <w:rsid w:val="00FB66E9"/>
    <w:rsid w:val="00FF37F3"/>
    <w:rsid w:val="00FF3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E88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rsid w:val="006003A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CabealhoCarcter">
    <w:name w:val="Cabeçalho Carácter"/>
    <w:basedOn w:val="Tipodeletrapredefinidodopargrafo"/>
    <w:link w:val="Cabealho"/>
    <w:rsid w:val="006003A3"/>
    <w:rPr>
      <w:rFonts w:ascii="Times New Roman" w:eastAsia="Times New Roman" w:hAnsi="Times New Roman"/>
      <w:sz w:val="24"/>
      <w:szCs w:val="24"/>
    </w:rPr>
  </w:style>
  <w:style w:type="paragraph" w:styleId="Rodap">
    <w:name w:val="footer"/>
    <w:basedOn w:val="Normal"/>
    <w:link w:val="RodapCarcter"/>
    <w:rsid w:val="006003A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RodapCarcter">
    <w:name w:val="Rodapé Carácter"/>
    <w:basedOn w:val="Tipodeletrapredefinidodopargrafo"/>
    <w:link w:val="Rodap"/>
    <w:rsid w:val="006003A3"/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rsid w:val="006003A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D1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16E3E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E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nfase">
    <w:name w:val="Emphasis"/>
    <w:basedOn w:val="Tipodeletrapredefinidodopargrafo"/>
    <w:uiPriority w:val="20"/>
    <w:qFormat/>
    <w:rsid w:val="00BE104B"/>
    <w:rPr>
      <w:i/>
      <w:iCs/>
    </w:rPr>
  </w:style>
  <w:style w:type="table" w:styleId="Tabelacomgrelha">
    <w:name w:val="Table Grid"/>
    <w:basedOn w:val="Tabelanormal"/>
    <w:uiPriority w:val="59"/>
    <w:rsid w:val="008C70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03A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HeaderChar">
    <w:name w:val="Header Char"/>
    <w:basedOn w:val="DefaultParagraphFont"/>
    <w:link w:val="Header"/>
    <w:rsid w:val="006003A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rsid w:val="006003A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FooterChar">
    <w:name w:val="Footer Char"/>
    <w:basedOn w:val="DefaultParagraphFont"/>
    <w:link w:val="Footer"/>
    <w:rsid w:val="006003A3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rsid w:val="006003A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6E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E3E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E10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Emphasis">
    <w:name w:val="Emphasis"/>
    <w:basedOn w:val="DefaultParagraphFont"/>
    <w:uiPriority w:val="20"/>
    <w:qFormat/>
    <w:rsid w:val="00BE104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8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2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56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120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74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359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2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66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940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26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189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2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9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30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0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17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27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798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080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6085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48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7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5342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678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20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0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96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75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ED5DA"/>
                        <w:left w:val="single" w:sz="6" w:space="0" w:color="CED5DA"/>
                        <w:bottom w:val="single" w:sz="6" w:space="0" w:color="CED5DA"/>
                        <w:right w:val="single" w:sz="6" w:space="0" w:color="CED5DA"/>
                      </w:divBdr>
                      <w:divsChild>
                        <w:div w:id="147568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203678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08098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85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87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A60CB-4E15-475F-974D-BC7FA85C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6</Pages>
  <Words>724</Words>
  <Characters>3914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VPaixao</dc:creator>
  <cp:lastModifiedBy>Carlos</cp:lastModifiedBy>
  <cp:revision>36</cp:revision>
  <dcterms:created xsi:type="dcterms:W3CDTF">2013-12-11T00:01:00Z</dcterms:created>
  <dcterms:modified xsi:type="dcterms:W3CDTF">2016-01-12T17:01:00Z</dcterms:modified>
</cp:coreProperties>
</file>