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9FD" w:rsidRDefault="006D4BA9" w:rsidP="00FF39FD">
      <w:pPr>
        <w:autoSpaceDE w:val="0"/>
        <w:autoSpaceDN w:val="0"/>
        <w:adjustRightInd w:val="0"/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ab/>
      </w:r>
      <w:bookmarkStart w:id="0" w:name="_GoBack"/>
      <w:bookmarkEnd w:id="0"/>
    </w:p>
    <w:p w:rsidR="00A915A3" w:rsidRPr="00630AF9" w:rsidRDefault="00A915A3" w:rsidP="00630AF9">
      <w:pPr>
        <w:spacing w:line="360" w:lineRule="auto"/>
        <w:jc w:val="center"/>
        <w:rPr>
          <w:rFonts w:ascii="Arial Narrow" w:hAnsi="Arial Narrow" w:cs="Arial Narrow"/>
          <w:b/>
          <w:noProof/>
          <w:sz w:val="36"/>
          <w:szCs w:val="58"/>
          <w:lang w:eastAsia="en-US"/>
        </w:rPr>
      </w:pPr>
      <w:r>
        <w:rPr>
          <w:rFonts w:ascii="Arial Narrow" w:hAnsi="Arial Narrow" w:cs="Arial Narrow"/>
          <w:b/>
          <w:noProof/>
          <w:sz w:val="36"/>
          <w:szCs w:val="58"/>
          <w:lang w:eastAsia="en-US"/>
        </w:rPr>
        <w:t>Ficha de Avaliação Sumativa</w:t>
      </w:r>
      <w:r w:rsidRPr="00861EFD">
        <w:rPr>
          <w:rFonts w:ascii="Arial Narrow" w:hAnsi="Arial Narrow" w:cs="Arial Narrow"/>
          <w:b/>
          <w:noProof/>
          <w:sz w:val="36"/>
          <w:szCs w:val="58"/>
          <w:lang w:eastAsia="en-US"/>
        </w:rPr>
        <w:t xml:space="preserve"> </w:t>
      </w:r>
      <w:r w:rsidR="001340D1">
        <w:rPr>
          <w:rFonts w:ascii="Arial Narrow" w:hAnsi="Arial Narrow" w:cs="Arial Narrow"/>
          <w:b/>
          <w:noProof/>
          <w:sz w:val="36"/>
          <w:szCs w:val="58"/>
          <w:lang w:eastAsia="en-US"/>
        </w:rPr>
        <w:t>7</w:t>
      </w:r>
    </w:p>
    <w:p w:rsidR="00A915A3" w:rsidRDefault="00A915A3" w:rsidP="00A915A3">
      <w:pPr>
        <w:autoSpaceDE w:val="0"/>
        <w:autoSpaceDN w:val="0"/>
        <w:adjustRightInd w:val="0"/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</w:pPr>
    </w:p>
    <w:p w:rsidR="00A915A3" w:rsidRDefault="00630AF9" w:rsidP="00A915A3">
      <w:pPr>
        <w:autoSpaceDE w:val="0"/>
        <w:autoSpaceDN w:val="0"/>
        <w:adjustRightInd w:val="0"/>
        <w:jc w:val="center"/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Grupo I</w:t>
      </w:r>
    </w:p>
    <w:p w:rsidR="00A915A3" w:rsidRDefault="00A915A3" w:rsidP="00A915A3">
      <w:pPr>
        <w:autoSpaceDE w:val="0"/>
        <w:autoSpaceDN w:val="0"/>
        <w:adjustRightInd w:val="0"/>
        <w:jc w:val="both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D4648E" w:rsidRDefault="00D4648E" w:rsidP="00A915A3">
      <w:pPr>
        <w:autoSpaceDE w:val="0"/>
        <w:autoSpaceDN w:val="0"/>
        <w:adjustRightInd w:val="0"/>
        <w:jc w:val="both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 w:rsidRPr="00D4648E"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6022800" cy="5958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800" cy="595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648E" w:rsidRPr="00644405" w:rsidRDefault="00D4648E" w:rsidP="00D4648E">
      <w:pPr>
        <w:spacing w:line="276" w:lineRule="auto"/>
        <w:jc w:val="both"/>
        <w:rPr>
          <w:rFonts w:ascii="HelveticaLTStd-Bold" w:eastAsia="Calibri" w:hAnsi="HelveticaLTStd-Bold"/>
          <w:b/>
          <w:sz w:val="21"/>
          <w:szCs w:val="21"/>
          <w:lang w:eastAsia="en-US"/>
        </w:rPr>
      </w:pPr>
      <w:r w:rsidRPr="00644405">
        <w:rPr>
          <w:rFonts w:ascii="HelveticaLTStd-Bold" w:eastAsia="Calibri" w:hAnsi="HelveticaLTStd-Bold"/>
          <w:b/>
          <w:sz w:val="21"/>
          <w:szCs w:val="21"/>
          <w:lang w:eastAsia="en-US"/>
        </w:rPr>
        <w:t>Na resposta a cada um dos itens, de 1 a 9, seleciona a opção que permite obter uma afirmação</w:t>
      </w:r>
    </w:p>
    <w:p w:rsidR="00D4648E" w:rsidRPr="00644405" w:rsidRDefault="00D4648E" w:rsidP="00D4648E">
      <w:pPr>
        <w:spacing w:line="276" w:lineRule="auto"/>
        <w:jc w:val="both"/>
        <w:rPr>
          <w:rFonts w:ascii="HelveticaLTStd-Bold" w:eastAsia="Calibri" w:hAnsi="HelveticaLTStd-Bold"/>
          <w:b/>
          <w:sz w:val="21"/>
          <w:szCs w:val="21"/>
          <w:lang w:eastAsia="en-US"/>
        </w:rPr>
      </w:pPr>
      <w:r w:rsidRPr="00644405">
        <w:rPr>
          <w:rFonts w:ascii="HelveticaLTStd-Bold" w:eastAsia="Calibri" w:hAnsi="HelveticaLTStd-Bold"/>
          <w:b/>
          <w:sz w:val="21"/>
          <w:szCs w:val="21"/>
          <w:lang w:eastAsia="en-US"/>
        </w:rPr>
        <w:t>correta, de acordo com os dados.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HelveticaLTStd-Bold" w:eastAsia="Calibri" w:hAnsi="HelveticaLTStd-Bold"/>
          <w:b/>
          <w:sz w:val="21"/>
          <w:szCs w:val="21"/>
          <w:lang w:eastAsia="en-US"/>
        </w:rPr>
        <w:t>1.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Em Arouca, há 465 M.a., existiam trilobites pertencentes a…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27308C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973C6E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 xml:space="preserve"> </w:t>
      </w:r>
      <w:r w:rsidR="00D4648E"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>(A)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8 grupos.</w:t>
      </w:r>
    </w:p>
    <w:p w:rsidR="00D4648E" w:rsidRPr="001F6F6D" w:rsidRDefault="0027308C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973C6E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 xml:space="preserve"> (B)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4 grupos.</w:t>
      </w:r>
    </w:p>
    <w:p w:rsidR="00D4648E" w:rsidRPr="001F6F6D" w:rsidRDefault="0027308C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27308C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835796"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>(C)</w:t>
      </w:r>
      <w:r w:rsidR="00835796">
        <w:rPr>
          <w:rFonts w:ascii="HelveticaLTStd-Bold" w:eastAsia="Calibri" w:hAnsi="HelveticaLTStd-Bold"/>
          <w:sz w:val="21"/>
          <w:szCs w:val="21"/>
          <w:lang w:eastAsia="en-US"/>
        </w:rPr>
        <w:t xml:space="preserve"> 1 grupo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>.</w:t>
      </w:r>
    </w:p>
    <w:p w:rsidR="00D4648E" w:rsidRPr="001F6F6D" w:rsidRDefault="0027308C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27308C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lastRenderedPageBreak/>
        <w:t>□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>(D)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5 grupos.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HelveticaLTStd-Bold" w:eastAsia="Calibri" w:hAnsi="HelveticaLTStd-Bold"/>
          <w:b/>
          <w:sz w:val="21"/>
          <w:szCs w:val="21"/>
          <w:lang w:eastAsia="en-US"/>
        </w:rPr>
        <w:t>2.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Em Canelas, os fósseis ocorrem num estrato de idade correspondente ao…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>(A)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Ordovícico. 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>(B)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Silúrico. 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>(C)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Carbonífero.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>(D)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Câmbrico.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HelveticaLTStd-Bold" w:eastAsia="Calibri" w:hAnsi="HelveticaLTStd-Bold"/>
          <w:b/>
          <w:sz w:val="21"/>
          <w:szCs w:val="21"/>
          <w:lang w:eastAsia="en-US"/>
        </w:rPr>
        <w:t>3.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O tamanho de cerca de 80 cm atingido por alguns fósseis em Arouca deve-se provavelmente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>a…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>(A)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existirem muitos predadores de trilobites.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>(B)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ao oxigénio ser abundante e o alimento escasso.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>(C)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às águas serem frias com baixa concentração de oxigénio.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>(D)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às águas serem quentes com baixa concentração de oxigénio.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HelveticaLTStd-Bold" w:eastAsia="Calibri" w:hAnsi="HelveticaLTStd-Bold"/>
          <w:b/>
          <w:sz w:val="21"/>
          <w:szCs w:val="21"/>
          <w:lang w:eastAsia="en-US"/>
        </w:rPr>
        <w:t>4.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A abundância de trilobites durante o Ordovícico deve-se provavelmente…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>(A)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à existência de muito alimento e à ausência de predadores.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>(B)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à existência de pouco alimento e de muitos predadores.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>(C)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às trilobites mudarem frequentemente de carapaça</w:t>
      </w:r>
      <w:r w:rsidR="00973C6E">
        <w:rPr>
          <w:rFonts w:ascii="HelveticaLTStd-Bold" w:eastAsia="Calibri" w:hAnsi="HelveticaLTStd-Bold"/>
          <w:sz w:val="21"/>
          <w:szCs w:val="21"/>
          <w:lang w:eastAsia="en-US"/>
        </w:rPr>
        <w:t>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973C6E">
        <w:rPr>
          <w:rFonts w:ascii="HelveticaLTStd-Bold" w:eastAsia="Calibri" w:hAnsi="HelveticaLTStd-Bold"/>
          <w:b/>
          <w:sz w:val="21"/>
          <w:szCs w:val="21"/>
          <w:lang w:eastAsia="en-US"/>
        </w:rPr>
        <w:t>(D)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às trilobites não mudarem de carapaça.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HelveticaLTStd-Bold" w:eastAsia="Calibri" w:hAnsi="HelveticaLTStd-Bold"/>
          <w:b/>
          <w:sz w:val="21"/>
          <w:szCs w:val="21"/>
          <w:lang w:eastAsia="en-US"/>
        </w:rPr>
        <w:t>5.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Os paleontólogos explicam o gigantismo das trilobites aplicando o princípio…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DB03CB">
        <w:rPr>
          <w:rFonts w:ascii="HelveticaLTStd-Bold" w:eastAsia="Calibri" w:hAnsi="HelveticaLTStd-Bold"/>
          <w:b/>
          <w:sz w:val="21"/>
          <w:szCs w:val="21"/>
          <w:lang w:eastAsia="en-US"/>
        </w:rPr>
        <w:t>(A)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da sobreposição dos estratos.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DB03CB">
        <w:rPr>
          <w:rFonts w:ascii="HelveticaLTStd-Bold" w:eastAsia="Calibri" w:hAnsi="HelveticaLTStd-Bold"/>
          <w:b/>
          <w:sz w:val="21"/>
          <w:szCs w:val="21"/>
          <w:lang w:eastAsia="en-US"/>
        </w:rPr>
        <w:t>(B)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das causas atuais.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DB03CB">
        <w:rPr>
          <w:rFonts w:ascii="HelveticaLTStd-Bold" w:eastAsia="Calibri" w:hAnsi="HelveticaLTStd-Bold"/>
          <w:b/>
          <w:sz w:val="21"/>
          <w:szCs w:val="21"/>
          <w:lang w:eastAsia="en-US"/>
        </w:rPr>
        <w:t>(C)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da identidade paleontológica.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DB03CB">
        <w:rPr>
          <w:rFonts w:ascii="HelveticaLTStd-Bold" w:eastAsia="Calibri" w:hAnsi="HelveticaLTStd-Bold"/>
          <w:b/>
          <w:sz w:val="21"/>
          <w:szCs w:val="21"/>
          <w:lang w:eastAsia="en-US"/>
        </w:rPr>
        <w:t>(D)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da identidade geológica.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HelveticaLTStd-Bold" w:eastAsia="Calibri" w:hAnsi="HelveticaLTStd-Bold"/>
          <w:b/>
          <w:sz w:val="21"/>
          <w:szCs w:val="21"/>
          <w:lang w:eastAsia="en-US"/>
        </w:rPr>
        <w:t>6.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A extinção das trilobites verificou-se acerca de…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DB03CB">
        <w:rPr>
          <w:rFonts w:ascii="HelveticaLTStd-Bold" w:eastAsia="Calibri" w:hAnsi="HelveticaLTStd-Bold"/>
          <w:b/>
          <w:sz w:val="21"/>
          <w:szCs w:val="21"/>
          <w:lang w:eastAsia="en-US"/>
        </w:rPr>
        <w:t>(A)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542 M.a. 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DB03CB">
        <w:rPr>
          <w:rFonts w:ascii="HelveticaLTStd-Bold" w:eastAsia="Calibri" w:hAnsi="HelveticaLTStd-Bold"/>
          <w:b/>
          <w:sz w:val="21"/>
          <w:szCs w:val="21"/>
          <w:lang w:eastAsia="en-US"/>
        </w:rPr>
        <w:t>(B)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444 M.a. 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DB03CB">
        <w:rPr>
          <w:rFonts w:ascii="HelveticaLTStd-Bold" w:eastAsia="Calibri" w:hAnsi="HelveticaLTStd-Bold"/>
          <w:b/>
          <w:sz w:val="21"/>
          <w:szCs w:val="21"/>
          <w:lang w:eastAsia="en-US"/>
        </w:rPr>
        <w:t>(C)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299 M.a.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DB03CB">
        <w:rPr>
          <w:rFonts w:ascii="HelveticaLTStd-Bold" w:eastAsia="Calibri" w:hAnsi="HelveticaLTStd-Bold"/>
          <w:b/>
          <w:sz w:val="21"/>
          <w:szCs w:val="21"/>
          <w:lang w:eastAsia="en-US"/>
        </w:rPr>
        <w:t>(D)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251 M.a.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HelveticaLTStd-Bold" w:eastAsia="Calibri" w:hAnsi="HelveticaLTStd-Bold"/>
          <w:b/>
          <w:sz w:val="21"/>
          <w:szCs w:val="21"/>
          <w:lang w:eastAsia="en-US"/>
        </w:rPr>
        <w:lastRenderedPageBreak/>
        <w:t>7.</w:t>
      </w:r>
      <w:r w:rsidR="00121CA3">
        <w:rPr>
          <w:rFonts w:ascii="HelveticaLTStd-Bold" w:eastAsia="Calibri" w:hAnsi="HelveticaLTStd-Bold"/>
          <w:sz w:val="21"/>
          <w:szCs w:val="21"/>
          <w:lang w:eastAsia="en-US"/>
        </w:rPr>
        <w:t xml:space="preserve"> Os paleontólogos deduzem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o número de trilobites existentes em cada período geológico</w:t>
      </w:r>
      <w:r w:rsidR="008F718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>utilizando cálculos efetuados a partir…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121CA3">
        <w:rPr>
          <w:rFonts w:ascii="HelveticaLTStd-Bold" w:eastAsia="Calibri" w:hAnsi="HelveticaLTStd-Bold"/>
          <w:b/>
          <w:sz w:val="21"/>
          <w:szCs w:val="21"/>
          <w:lang w:eastAsia="en-US"/>
        </w:rPr>
        <w:t>(A)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do número de animais encontrados.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121CA3">
        <w:rPr>
          <w:rFonts w:ascii="HelveticaLTStd-Bold" w:eastAsia="Calibri" w:hAnsi="HelveticaLTStd-Bold"/>
          <w:b/>
          <w:sz w:val="21"/>
          <w:szCs w:val="21"/>
          <w:lang w:eastAsia="en-US"/>
        </w:rPr>
        <w:t>(B)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da espessura dos estratos.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121CA3">
        <w:rPr>
          <w:rFonts w:ascii="HelveticaLTStd-Bold" w:eastAsia="Calibri" w:hAnsi="HelveticaLTStd-Bold"/>
          <w:b/>
          <w:sz w:val="21"/>
          <w:szCs w:val="21"/>
          <w:lang w:eastAsia="en-US"/>
        </w:rPr>
        <w:t>(C)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da posição relativa dos estratos.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121CA3">
        <w:rPr>
          <w:rFonts w:ascii="HelveticaLTStd-Bold" w:eastAsia="Calibri" w:hAnsi="HelveticaLTStd-Bold"/>
          <w:b/>
          <w:sz w:val="21"/>
          <w:szCs w:val="21"/>
          <w:lang w:eastAsia="en-US"/>
        </w:rPr>
        <w:t>(D)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do número de fósseis encontrados.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HelveticaLTStd-Bold" w:eastAsia="Calibri" w:hAnsi="HelveticaLTStd-Bold"/>
          <w:b/>
          <w:sz w:val="21"/>
          <w:szCs w:val="21"/>
          <w:lang w:eastAsia="en-US"/>
        </w:rPr>
        <w:t>8.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A pedreira de Arouca pode ser explorada, na atualidade, porque ocorreu uma…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8F718D">
        <w:rPr>
          <w:rFonts w:ascii="HelveticaLTStd-Bold" w:eastAsia="Calibri" w:hAnsi="HelveticaLTStd-Bold"/>
          <w:b/>
          <w:sz w:val="21"/>
          <w:szCs w:val="21"/>
          <w:lang w:eastAsia="en-US"/>
        </w:rPr>
        <w:t>(A)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extinção em massa.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8F718D">
        <w:rPr>
          <w:rFonts w:ascii="HelveticaLTStd-Bold" w:eastAsia="Calibri" w:hAnsi="HelveticaLTStd-Bold"/>
          <w:b/>
          <w:sz w:val="21"/>
          <w:szCs w:val="21"/>
          <w:lang w:eastAsia="en-US"/>
        </w:rPr>
        <w:t>(B)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regressão.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8F718D">
        <w:rPr>
          <w:rFonts w:ascii="HelveticaLTStd-Bold" w:eastAsia="Calibri" w:hAnsi="HelveticaLTStd-Bold"/>
          <w:b/>
          <w:sz w:val="21"/>
          <w:szCs w:val="21"/>
          <w:lang w:eastAsia="en-US"/>
        </w:rPr>
        <w:t>(C)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transgressão.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8F718D">
        <w:rPr>
          <w:rFonts w:ascii="HelveticaLTStd-Bold" w:eastAsia="Calibri" w:hAnsi="HelveticaLTStd-Bold"/>
          <w:b/>
          <w:sz w:val="21"/>
          <w:szCs w:val="21"/>
          <w:lang w:eastAsia="en-US"/>
        </w:rPr>
        <w:t>(D)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evolução.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HelveticaLTStd-Bold" w:eastAsia="Calibri" w:hAnsi="HelveticaLTStd-Bold"/>
          <w:b/>
          <w:sz w:val="21"/>
          <w:szCs w:val="21"/>
          <w:lang w:eastAsia="en-US"/>
        </w:rPr>
        <w:t>9.</w:t>
      </w:r>
      <w:r w:rsidR="00A7710A">
        <w:rPr>
          <w:rFonts w:ascii="HelveticaLTStd-Bold" w:eastAsia="Calibri" w:hAnsi="HelveticaLTStd-Bold"/>
          <w:sz w:val="21"/>
          <w:szCs w:val="21"/>
          <w:lang w:eastAsia="en-US"/>
        </w:rPr>
        <w:t xml:space="preserve"> As trilobites eram animais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>…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8F718D">
        <w:rPr>
          <w:rFonts w:ascii="HelveticaLTStd-Bold" w:eastAsia="Calibri" w:hAnsi="HelveticaLTStd-Bold"/>
          <w:b/>
          <w:sz w:val="21"/>
          <w:szCs w:val="21"/>
          <w:lang w:eastAsia="en-US"/>
        </w:rPr>
        <w:t>(A)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terrestres.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8F718D">
        <w:rPr>
          <w:rFonts w:ascii="HelveticaLTStd-Bold" w:eastAsia="Calibri" w:hAnsi="HelveticaLTStd-Bold"/>
          <w:b/>
          <w:sz w:val="21"/>
          <w:szCs w:val="21"/>
          <w:lang w:eastAsia="en-US"/>
        </w:rPr>
        <w:t>(B)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marinhos.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8F718D">
        <w:rPr>
          <w:rFonts w:ascii="HelveticaLTStd-Bold" w:eastAsia="Calibri" w:hAnsi="HelveticaLTStd-Bold"/>
          <w:b/>
          <w:sz w:val="21"/>
          <w:szCs w:val="21"/>
          <w:lang w:eastAsia="en-US"/>
        </w:rPr>
        <w:t>(C)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lacustres.</w:t>
      </w:r>
    </w:p>
    <w:p w:rsidR="00D4648E" w:rsidRPr="001F6F6D" w:rsidRDefault="00D6708D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  <w:r w:rsidRPr="00D6708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</w:rPr>
        <w:t>□</w:t>
      </w:r>
      <w:r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</w:t>
      </w:r>
      <w:r w:rsidR="00D4648E" w:rsidRPr="008F718D">
        <w:rPr>
          <w:rFonts w:ascii="HelveticaLTStd-Bold" w:eastAsia="Calibri" w:hAnsi="HelveticaLTStd-Bold"/>
          <w:b/>
          <w:sz w:val="21"/>
          <w:szCs w:val="21"/>
          <w:lang w:eastAsia="en-US"/>
        </w:rPr>
        <w:t>(D)</w:t>
      </w:r>
      <w:r w:rsidR="00D4648E" w:rsidRPr="001F6F6D">
        <w:rPr>
          <w:rFonts w:ascii="HelveticaLTStd-Bold" w:eastAsia="Calibri" w:hAnsi="HelveticaLTStd-Bold"/>
          <w:sz w:val="21"/>
          <w:szCs w:val="21"/>
          <w:lang w:eastAsia="en-US"/>
        </w:rPr>
        <w:t xml:space="preserve"> anfíbios.</w:t>
      </w:r>
    </w:p>
    <w:p w:rsidR="00D4648E" w:rsidRPr="001F6F6D" w:rsidRDefault="00D4648E" w:rsidP="00D4648E">
      <w:pPr>
        <w:spacing w:line="276" w:lineRule="auto"/>
        <w:jc w:val="both"/>
        <w:rPr>
          <w:rFonts w:ascii="HelveticaLTStd-Bold" w:eastAsia="Calibri" w:hAnsi="HelveticaLTStd-Bold"/>
          <w:sz w:val="21"/>
          <w:szCs w:val="21"/>
          <w:lang w:eastAsia="en-US"/>
        </w:rPr>
      </w:pPr>
    </w:p>
    <w:p w:rsidR="00D4648E" w:rsidRPr="00D4648E" w:rsidRDefault="00F9457A" w:rsidP="00F9457A">
      <w:pPr>
        <w:spacing w:line="276" w:lineRule="auto"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 w:rsidRPr="00F9457A">
        <w:rPr>
          <w:rFonts w:ascii="Calibri" w:eastAsia="Calibri" w:hAnsi="Calibri"/>
          <w:b/>
          <w:sz w:val="22"/>
          <w:szCs w:val="22"/>
          <w:lang w:eastAsia="en-US"/>
        </w:rPr>
        <w:t>GRUPO II</w:t>
      </w:r>
    </w:p>
    <w:p w:rsidR="00630AF9" w:rsidRDefault="00630AF9" w:rsidP="00630AF9">
      <w:pPr>
        <w:autoSpaceDE w:val="0"/>
        <w:autoSpaceDN w:val="0"/>
        <w:adjustRightInd w:val="0"/>
        <w:jc w:val="both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630AF9" w:rsidRDefault="00630AF9" w:rsidP="00630AF9">
      <w:pPr>
        <w:autoSpaceDE w:val="0"/>
        <w:autoSpaceDN w:val="0"/>
        <w:adjustRightInd w:val="0"/>
        <w:jc w:val="both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630AF9" w:rsidRDefault="00F9457A" w:rsidP="00A7710A">
      <w:pPr>
        <w:autoSpaceDE w:val="0"/>
        <w:autoSpaceDN w:val="0"/>
        <w:adjustRightInd w:val="0"/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1</w:t>
      </w:r>
      <w:r w:rsidR="006C744C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. Observa a figura 2</w:t>
      </w:r>
      <w:r w:rsidR="00630AF9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, onde se encontra representada a variação de três grupos de animais ao</w:t>
      </w:r>
      <w:r w:rsidR="00A7710A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 </w:t>
      </w:r>
      <w:r w:rsidR="00630AF9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longo do tempo geológico.</w:t>
      </w:r>
    </w:p>
    <w:p w:rsidR="00630AF9" w:rsidRDefault="00630AF9" w:rsidP="00630AF9">
      <w:pPr>
        <w:autoSpaceDE w:val="0"/>
        <w:autoSpaceDN w:val="0"/>
        <w:adjustRightInd w:val="0"/>
        <w:jc w:val="both"/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</w:pPr>
    </w:p>
    <w:p w:rsidR="00630AF9" w:rsidRDefault="006F5EE7" w:rsidP="00A7710A">
      <w:pPr>
        <w:autoSpaceDE w:val="0"/>
        <w:autoSpaceDN w:val="0"/>
        <w:adjustRightInd w:val="0"/>
        <w:jc w:val="center"/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noProof/>
          <w:color w:val="222221"/>
          <w:sz w:val="21"/>
          <w:szCs w:val="21"/>
        </w:rPr>
        <w:drawing>
          <wp:inline distT="0" distB="0" distL="0" distR="0">
            <wp:extent cx="5181600" cy="24003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 teste7 cópia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556"/>
                    <a:stretch/>
                  </pic:blipFill>
                  <pic:spPr bwMode="auto">
                    <a:xfrm>
                      <a:off x="0" y="0"/>
                      <a:ext cx="518160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710A" w:rsidRDefault="00A7710A" w:rsidP="00A7710A">
      <w:pPr>
        <w:autoSpaceDE w:val="0"/>
        <w:autoSpaceDN w:val="0"/>
        <w:adjustRightInd w:val="0"/>
        <w:jc w:val="center"/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Figura 2</w:t>
      </w:r>
    </w:p>
    <w:p w:rsidR="00630AF9" w:rsidRDefault="00630AF9" w:rsidP="00630AF9">
      <w:pPr>
        <w:autoSpaceDE w:val="0"/>
        <w:autoSpaceDN w:val="0"/>
        <w:adjustRightInd w:val="0"/>
        <w:jc w:val="both"/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</w:pPr>
    </w:p>
    <w:p w:rsidR="00BD1346" w:rsidRDefault="00BD1346" w:rsidP="00630AF9">
      <w:pPr>
        <w:autoSpaceDE w:val="0"/>
        <w:autoSpaceDN w:val="0"/>
        <w:adjustRightInd w:val="0"/>
        <w:jc w:val="both"/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</w:pP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 xml:space="preserve">Na resposta a cada um dos itens, de 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1.1.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 xml:space="preserve">a 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1.4.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 xml:space="preserve">, seleciona a 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única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opção que permite obter uma</w:t>
      </w:r>
      <w:r w:rsidR="00A7710A"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afirmação correta, de acordo com os dados.</w:t>
      </w: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630AF9" w:rsidRDefault="001C0786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1</w:t>
      </w:r>
      <w:r w:rsidR="00630AF9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.1. </w:t>
      </w:r>
      <w:r w:rsidR="00630AF9"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A sequência de aparecimento dos três grupos por ordem cronológica, do mais antigo para o mais</w:t>
      </w:r>
      <w:r w:rsidR="00A7710A"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 xml:space="preserve"> </w:t>
      </w:r>
      <w:r w:rsidR="00630AF9"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recente é…</w:t>
      </w: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Light" w:cs="UniversalStd-NewswithCommPi" w:hint="eastAsia"/>
          <w:color w:val="6F6F6F"/>
          <w:sz w:val="21"/>
          <w:szCs w:val="21"/>
          <w:lang w:eastAsia="en-US"/>
        </w:rPr>
        <w:t>□</w:t>
      </w:r>
      <w:r>
        <w:rPr>
          <w:rFonts w:ascii="UniversalStd-NewswithCommPi" w:eastAsia="UniversalStd-NewswithCommPi" w:hAnsi="HelveticaLTStd-Light" w:cs="UniversalStd-NewswithCommPi"/>
          <w:color w:val="6F6F6F"/>
          <w:sz w:val="21"/>
          <w:szCs w:val="21"/>
          <w:lang w:eastAsia="en-US"/>
        </w:rPr>
        <w:t xml:space="preserve"> </w:t>
      </w:r>
      <w:r w:rsidR="001C0786">
        <w:rPr>
          <w:rFonts w:ascii="UniversalStd-NewswithCommPi" w:eastAsia="UniversalStd-NewswithCommPi" w:hAnsi="HelveticaLTStd-Light" w:cs="UniversalStd-NewswithCommPi"/>
          <w:b/>
          <w:color w:val="6F6F6F"/>
          <w:sz w:val="21"/>
          <w:szCs w:val="21"/>
          <w:lang w:eastAsia="en-US"/>
        </w:rPr>
        <w:t>(</w:t>
      </w:r>
      <w:r w:rsidR="001C0786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A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)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répteis, mamíferos e anfíbios.</w:t>
      </w: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Light" w:cs="UniversalStd-NewswithCommPi" w:hint="eastAsia"/>
          <w:color w:val="6F6F6F"/>
          <w:sz w:val="21"/>
          <w:szCs w:val="21"/>
          <w:lang w:eastAsia="en-US"/>
        </w:rPr>
        <w:t>□</w:t>
      </w:r>
      <w:r>
        <w:rPr>
          <w:rFonts w:ascii="UniversalStd-NewswithCommPi" w:eastAsia="UniversalStd-NewswithCommPi" w:hAnsi="HelveticaLTStd-Light" w:cs="UniversalStd-NewswithCommPi"/>
          <w:color w:val="6F6F6F"/>
          <w:sz w:val="21"/>
          <w:szCs w:val="21"/>
          <w:lang w:eastAsia="en-US"/>
        </w:rPr>
        <w:t xml:space="preserve"> </w:t>
      </w:r>
      <w:r w:rsidR="001C0786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(B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)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répteis, anfíbios e mamíferos.</w:t>
      </w: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Light" w:cs="UniversalStd-NewswithCommPi" w:hint="eastAsia"/>
          <w:color w:val="6F6F6F"/>
          <w:sz w:val="21"/>
          <w:szCs w:val="21"/>
          <w:lang w:eastAsia="en-US"/>
        </w:rPr>
        <w:t>□</w:t>
      </w:r>
      <w:r>
        <w:rPr>
          <w:rFonts w:ascii="UniversalStd-NewswithCommPi" w:eastAsia="UniversalStd-NewswithCommPi" w:hAnsi="HelveticaLTStd-Light" w:cs="UniversalStd-NewswithCommPi"/>
          <w:color w:val="6F6F6F"/>
          <w:sz w:val="21"/>
          <w:szCs w:val="21"/>
          <w:lang w:eastAsia="en-US"/>
        </w:rPr>
        <w:t xml:space="preserve"> </w:t>
      </w:r>
      <w:r w:rsidR="00F373EA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(C)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anfíbios, mamíferos e répteis.</w:t>
      </w: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Light" w:cs="UniversalStd-NewswithCommPi" w:hint="eastAsia"/>
          <w:color w:val="6F6F6F"/>
          <w:sz w:val="21"/>
          <w:szCs w:val="21"/>
          <w:lang w:eastAsia="en-US"/>
        </w:rPr>
        <w:t>□</w:t>
      </w:r>
      <w:r>
        <w:rPr>
          <w:rFonts w:ascii="UniversalStd-NewswithCommPi" w:eastAsia="UniversalStd-NewswithCommPi" w:hAnsi="HelveticaLTStd-Light" w:cs="UniversalStd-NewswithCommPi"/>
          <w:color w:val="6F6F6F"/>
          <w:sz w:val="21"/>
          <w:szCs w:val="21"/>
          <w:lang w:eastAsia="en-US"/>
        </w:rPr>
        <w:t xml:space="preserve"> </w:t>
      </w:r>
      <w:r w:rsidR="00F373EA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(D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)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anfíbios, répteis e mamíferos.</w:t>
      </w:r>
    </w:p>
    <w:p w:rsidR="00BD1346" w:rsidRDefault="00BD1346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630AF9" w:rsidRDefault="00BD1346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1</w:t>
      </w:r>
      <w:r w:rsidR="00630AF9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.2.</w:t>
      </w:r>
      <w:r w:rsidR="008F718D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 </w:t>
      </w:r>
      <w:r w:rsidR="00630AF9"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Há cerca de 370 M.a. dos animais representados, existiam…</w:t>
      </w: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Light" w:cs="UniversalStd-NewswithCommPi" w:hint="eastAsia"/>
          <w:color w:val="6F6F6F"/>
          <w:sz w:val="21"/>
          <w:szCs w:val="21"/>
          <w:lang w:eastAsia="en-US"/>
        </w:rPr>
        <w:t>□</w:t>
      </w:r>
      <w:r>
        <w:rPr>
          <w:rFonts w:ascii="UniversalStd-NewswithCommPi" w:eastAsia="UniversalStd-NewswithCommPi" w:hAnsi="HelveticaLTStd-Light" w:cs="UniversalStd-NewswithCommPi"/>
          <w:color w:val="6F6F6F"/>
          <w:sz w:val="21"/>
          <w:szCs w:val="21"/>
          <w:lang w:eastAsia="en-US"/>
        </w:rPr>
        <w:t xml:space="preserve"> </w:t>
      </w:r>
      <w:r w:rsidR="00BD1346">
        <w:rPr>
          <w:rFonts w:ascii="UniversalStd-NewswithCommPi" w:eastAsia="UniversalStd-NewswithCommPi" w:hAnsi="HelveticaLTStd-Light" w:cs="UniversalStd-NewswithCommPi"/>
          <w:b/>
          <w:color w:val="6F6F6F"/>
          <w:sz w:val="21"/>
          <w:szCs w:val="21"/>
          <w:lang w:eastAsia="en-US"/>
        </w:rPr>
        <w:t>(</w:t>
      </w:r>
      <w:r w:rsidR="00BD1346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A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)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apenas mamíferos.</w:t>
      </w: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Light" w:cs="UniversalStd-NewswithCommPi" w:hint="eastAsia"/>
          <w:color w:val="6F6F6F"/>
          <w:sz w:val="21"/>
          <w:szCs w:val="21"/>
          <w:lang w:eastAsia="en-US"/>
        </w:rPr>
        <w:t>□</w:t>
      </w:r>
      <w:r>
        <w:rPr>
          <w:rFonts w:ascii="UniversalStd-NewswithCommPi" w:eastAsia="UniversalStd-NewswithCommPi" w:hAnsi="HelveticaLTStd-Light" w:cs="UniversalStd-NewswithCommPi"/>
          <w:color w:val="6F6F6F"/>
          <w:sz w:val="21"/>
          <w:szCs w:val="21"/>
          <w:lang w:eastAsia="en-US"/>
        </w:rPr>
        <w:t xml:space="preserve"> </w:t>
      </w:r>
      <w:r w:rsidR="00BD1346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(B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)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apenas anfíbios.</w:t>
      </w: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Light" w:cs="UniversalStd-NewswithCommPi" w:hint="eastAsia"/>
          <w:color w:val="6F6F6F"/>
          <w:sz w:val="21"/>
          <w:szCs w:val="21"/>
          <w:lang w:eastAsia="en-US"/>
        </w:rPr>
        <w:t>□</w:t>
      </w:r>
      <w:r>
        <w:rPr>
          <w:rFonts w:ascii="UniversalStd-NewswithCommPi" w:eastAsia="UniversalStd-NewswithCommPi" w:hAnsi="HelveticaLTStd-Light" w:cs="UniversalStd-NewswithCommPi"/>
          <w:color w:val="6F6F6F"/>
          <w:sz w:val="21"/>
          <w:szCs w:val="21"/>
          <w:lang w:eastAsia="en-US"/>
        </w:rPr>
        <w:t xml:space="preserve"> </w:t>
      </w:r>
      <w:r w:rsidR="00BD1346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(C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)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anfíbios e répteis.</w:t>
      </w:r>
    </w:p>
    <w:p w:rsidR="00630AF9" w:rsidRDefault="00630AF9" w:rsidP="00630AF9">
      <w:pPr>
        <w:autoSpaceDE w:val="0"/>
        <w:autoSpaceDN w:val="0"/>
        <w:adjustRightInd w:val="0"/>
        <w:jc w:val="both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Light" w:cs="UniversalStd-NewswithCommPi" w:hint="eastAsia"/>
          <w:color w:val="6F6F6F"/>
          <w:sz w:val="21"/>
          <w:szCs w:val="21"/>
          <w:lang w:eastAsia="en-US"/>
        </w:rPr>
        <w:t>□</w:t>
      </w:r>
      <w:r>
        <w:rPr>
          <w:rFonts w:ascii="UniversalStd-NewswithCommPi" w:eastAsia="UniversalStd-NewswithCommPi" w:hAnsi="HelveticaLTStd-Light" w:cs="UniversalStd-NewswithCommPi"/>
          <w:color w:val="6F6F6F"/>
          <w:sz w:val="21"/>
          <w:szCs w:val="21"/>
          <w:lang w:eastAsia="en-US"/>
        </w:rPr>
        <w:t xml:space="preserve"> </w:t>
      </w:r>
      <w:r w:rsidR="00BD1346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(D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)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anfíbios e mamíferos.</w:t>
      </w:r>
    </w:p>
    <w:p w:rsidR="00630AF9" w:rsidRDefault="00630AF9" w:rsidP="00630AF9">
      <w:pPr>
        <w:autoSpaceDE w:val="0"/>
        <w:autoSpaceDN w:val="0"/>
        <w:adjustRightInd w:val="0"/>
        <w:jc w:val="both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630AF9" w:rsidRDefault="00630AF9" w:rsidP="00630AF9">
      <w:pPr>
        <w:autoSpaceDE w:val="0"/>
        <w:autoSpaceDN w:val="0"/>
        <w:adjustRightInd w:val="0"/>
        <w:jc w:val="both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630AF9" w:rsidRDefault="00BD1346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1</w:t>
      </w:r>
      <w:r w:rsidR="00630AF9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.3. </w:t>
      </w:r>
      <w:r w:rsidR="00630AF9"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Há cerca de 100 M.a., dos animais representados, os mais numerosos eram os…</w:t>
      </w: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en-US"/>
        </w:rPr>
        <w:t xml:space="preserve"> </w:t>
      </w:r>
      <w:r w:rsidR="00BD1346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(A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)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répteis e os anfíbios.</w:t>
      </w: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en-US"/>
        </w:rPr>
        <w:t xml:space="preserve"> </w:t>
      </w:r>
      <w:r w:rsidR="00BD1346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(B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)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anfíbios e os mamíferos.</w:t>
      </w: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en-US"/>
        </w:rPr>
        <w:t xml:space="preserve"> </w:t>
      </w:r>
      <w:r w:rsidR="00BD1346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(C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)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anfíbios.</w:t>
      </w:r>
    </w:p>
    <w:p w:rsidR="00630AF9" w:rsidRDefault="00630AF9" w:rsidP="00630AF9">
      <w:pPr>
        <w:autoSpaceDE w:val="0"/>
        <w:autoSpaceDN w:val="0"/>
        <w:adjustRightInd w:val="0"/>
        <w:jc w:val="both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en-US"/>
        </w:rPr>
        <w:t xml:space="preserve"> </w:t>
      </w:r>
      <w:r w:rsidR="00BD1346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(D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)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mamíferos.</w:t>
      </w:r>
    </w:p>
    <w:p w:rsidR="00630AF9" w:rsidRDefault="00630AF9" w:rsidP="00630AF9">
      <w:pPr>
        <w:autoSpaceDE w:val="0"/>
        <w:autoSpaceDN w:val="0"/>
        <w:adjustRightInd w:val="0"/>
        <w:jc w:val="both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630AF9" w:rsidRDefault="00BD1346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1.</w:t>
      </w:r>
      <w:r w:rsidR="00630AF9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4.</w:t>
      </w:r>
      <w:r w:rsidR="00630AF9"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Os cientistas que contribuíram para a ela</w:t>
      </w:r>
      <w:r w:rsidR="0089736A"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boração dos gráficos da figura 2</w:t>
      </w:r>
      <w:r w:rsidR="00630AF9"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 xml:space="preserve"> foram maioritariamente…</w:t>
      </w:r>
    </w:p>
    <w:p w:rsidR="00BD1346" w:rsidRDefault="00BD1346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en-US"/>
        </w:rPr>
        <w:t xml:space="preserve"> </w:t>
      </w:r>
      <w:r w:rsidR="00BD1346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(A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)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biólogos.</w:t>
      </w: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en-US"/>
        </w:rPr>
        <w:t xml:space="preserve"> </w:t>
      </w:r>
      <w:r w:rsidR="00BD1346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(B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)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zoólogos.</w:t>
      </w: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en-US"/>
        </w:rPr>
        <w:t xml:space="preserve"> </w:t>
      </w:r>
      <w:r w:rsidR="00BD1346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(C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)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paleontólogos.</w:t>
      </w: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en-US"/>
        </w:rPr>
        <w:t xml:space="preserve"> </w:t>
      </w:r>
      <w:r w:rsidR="00BD1346"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>(D</w:t>
      </w: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) </w:t>
      </w:r>
      <w:r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arqueólogos.</w:t>
      </w:r>
    </w:p>
    <w:p w:rsidR="00630AF9" w:rsidRDefault="00630AF9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BD1346" w:rsidRDefault="00BD1346" w:rsidP="00630AF9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630AF9" w:rsidRDefault="00BD1346" w:rsidP="00630AF9">
      <w:pPr>
        <w:autoSpaceDE w:val="0"/>
        <w:autoSpaceDN w:val="0"/>
        <w:adjustRightInd w:val="0"/>
        <w:jc w:val="both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222221"/>
          <w:sz w:val="21"/>
          <w:szCs w:val="21"/>
          <w:lang w:eastAsia="en-US"/>
        </w:rPr>
        <w:t xml:space="preserve">2. </w:t>
      </w:r>
      <w:r w:rsidR="00630AF9"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Explica qual foi o contributo dado pelos cientistas, para a ela</w:t>
      </w:r>
      <w:r w:rsidR="0089736A"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boração dos gráficos da figura 2</w:t>
      </w:r>
      <w:r w:rsidR="00630AF9"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.</w:t>
      </w:r>
    </w:p>
    <w:p w:rsidR="00B25EFC" w:rsidRDefault="00B25EFC" w:rsidP="00630AF9">
      <w:pPr>
        <w:autoSpaceDE w:val="0"/>
        <w:autoSpaceDN w:val="0"/>
        <w:adjustRightInd w:val="0"/>
        <w:jc w:val="both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B25EFC" w:rsidRDefault="00B25EFC" w:rsidP="00630AF9">
      <w:pPr>
        <w:autoSpaceDE w:val="0"/>
        <w:autoSpaceDN w:val="0"/>
        <w:adjustRightInd w:val="0"/>
        <w:jc w:val="both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D4648E" w:rsidRPr="00B25EFC" w:rsidRDefault="00B25EFC" w:rsidP="00B25EFC">
      <w:pPr>
        <w:autoSpaceDE w:val="0"/>
        <w:autoSpaceDN w:val="0"/>
        <w:adjustRightInd w:val="0"/>
        <w:jc w:val="center"/>
        <w:rPr>
          <w:rFonts w:ascii="HelveticaLTStd-Light" w:eastAsiaTheme="minorHAnsi" w:hAnsi="HelveticaLTStd-Light" w:cs="HelveticaLTStd-Light"/>
          <w:b/>
          <w:color w:val="222221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b/>
          <w:color w:val="222221"/>
          <w:sz w:val="21"/>
          <w:szCs w:val="21"/>
          <w:lang w:eastAsia="en-US"/>
        </w:rPr>
        <w:t>GRUPO III</w:t>
      </w:r>
    </w:p>
    <w:p w:rsidR="00D4648E" w:rsidRPr="00D4648E" w:rsidRDefault="00D4648E" w:rsidP="00A7710A">
      <w:pPr>
        <w:spacing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B25EFC" w:rsidRPr="00B25EFC" w:rsidRDefault="00B25EFC" w:rsidP="00A7710A">
      <w:pPr>
        <w:autoSpaceDE w:val="0"/>
        <w:autoSpaceDN w:val="0"/>
        <w:adjustRightInd w:val="0"/>
        <w:spacing w:line="276" w:lineRule="auto"/>
        <w:jc w:val="both"/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</w:pPr>
      <w:r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Reconhecer o valor dos recursos naturais contidos numa floresta</w:t>
      </w:r>
      <w:r w:rsidR="00C36149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,</w:t>
      </w:r>
      <w:r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 </w:t>
      </w:r>
      <w:r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como</w:t>
      </w:r>
      <w:r w:rsidR="00C36149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 uma riqueza essencial à vida, é extremamente importante</w:t>
      </w:r>
      <w:r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. Estes recursos naturais podem ser explorados</w:t>
      </w:r>
      <w:r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 </w:t>
      </w:r>
      <w:r w:rsidR="00C36149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procurando</w:t>
      </w:r>
      <w:r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-se um equilíbrio </w:t>
      </w:r>
      <w:r w:rsidR="00E7691A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sustentável.</w:t>
      </w:r>
    </w:p>
    <w:p w:rsidR="00D4648E" w:rsidRPr="00C36149" w:rsidRDefault="00C36149" w:rsidP="00A7710A">
      <w:pPr>
        <w:autoSpaceDE w:val="0"/>
        <w:autoSpaceDN w:val="0"/>
        <w:adjustRightInd w:val="0"/>
        <w:spacing w:line="276" w:lineRule="auto"/>
        <w:jc w:val="both"/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</w:pPr>
      <w:r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Ao desflorestar uma área de floresta, inúmeras espé</w:t>
      </w:r>
      <w:r w:rsidR="00B25EFC"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cies podem ser extintas</w:t>
      </w:r>
      <w:r w:rsid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 </w:t>
      </w:r>
      <w:r w:rsidR="00B25EFC"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mesmo antes de </w:t>
      </w:r>
      <w:proofErr w:type="gramStart"/>
      <w:r w:rsidR="00B25EFC"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terem </w:t>
      </w:r>
      <w:r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 os</w:t>
      </w:r>
      <w:proofErr w:type="gramEnd"/>
      <w:r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 seus princí</w:t>
      </w:r>
      <w:r w:rsidR="00B25EFC"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pios ativos estudados e conhecidos.</w:t>
      </w:r>
      <w:r w:rsid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 </w:t>
      </w:r>
      <w:r w:rsidR="00B25EFC"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Plantas como o curare, inhame selvagem, ipecacuanha e pervinca</w:t>
      </w:r>
      <w:r w:rsid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 </w:t>
      </w:r>
      <w:r w:rsidR="000B32A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de Madagá</w:t>
      </w:r>
      <w:r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scar, cujo valor terapê</w:t>
      </w:r>
      <w:r w:rsidR="00B25EFC"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utico tem sido pesquisado, podem</w:t>
      </w:r>
      <w:r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 </w:t>
      </w:r>
      <w:r w:rsidR="00B25EFC"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ser uma alt</w:t>
      </w:r>
      <w:r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ernativa no tratamento do cancro</w:t>
      </w:r>
      <w:r w:rsidR="00B25EFC"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, leucemia e problemas</w:t>
      </w:r>
      <w:r w:rsid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cardí</w:t>
      </w:r>
      <w:r w:rsidR="00B25EFC"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acos, entre outros.</w:t>
      </w:r>
      <w:r w:rsid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 </w:t>
      </w:r>
      <w:r w:rsidR="00B25EFC"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Mesmo vivendo em aglomerados </w:t>
      </w:r>
      <w:r w:rsidR="00B25EFC"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lastRenderedPageBreak/>
        <w:t>urbanos, muitas pess</w:t>
      </w:r>
      <w:r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oas tê</w:t>
      </w:r>
      <w:r w:rsidR="00B25EFC"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m desenvolvido</w:t>
      </w:r>
      <w:r w:rsidR="000B32A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o interesse pela preservação e pelo cultivo de espé</w:t>
      </w:r>
      <w:r w:rsidR="00B25EFC"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cies de</w:t>
      </w:r>
      <w:r w:rsid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 </w:t>
      </w:r>
      <w:r w:rsidR="00B25EFC"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plant</w:t>
      </w:r>
      <w:r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as medicinais. </w:t>
      </w:r>
    </w:p>
    <w:p w:rsidR="00D4648E" w:rsidRDefault="00D4648E" w:rsidP="00D4648E">
      <w:pPr>
        <w:spacing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0B32AC" w:rsidRDefault="000B32AC" w:rsidP="00D4648E">
      <w:pPr>
        <w:spacing w:line="276" w:lineRule="auto"/>
        <w:jc w:val="both"/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</w:pPr>
      <w:r>
        <w:rPr>
          <w:rFonts w:ascii="HelveticaLTStd-Light" w:eastAsia="Calibri" w:hAnsi="HelveticaLTStd-Light"/>
          <w:b/>
          <w:sz w:val="22"/>
          <w:szCs w:val="22"/>
          <w:lang w:eastAsia="en-US"/>
        </w:rPr>
        <w:t xml:space="preserve">1. </w:t>
      </w:r>
      <w:r>
        <w:rPr>
          <w:rFonts w:ascii="HelveticaLTStd-Light" w:eastAsia="Calibri" w:hAnsi="HelveticaLTStd-Light"/>
          <w:sz w:val="22"/>
          <w:szCs w:val="22"/>
          <w:lang w:eastAsia="en-US"/>
        </w:rPr>
        <w:t>Explica o significado da frase do texto: “</w:t>
      </w:r>
      <w:r w:rsidRPr="00B25EFC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>Estes recursos naturais podem ser explorados</w:t>
      </w:r>
      <w:r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 procurando-se um equilíbrio sustentável”.</w:t>
      </w:r>
    </w:p>
    <w:p w:rsidR="000B32AC" w:rsidRDefault="000B32AC" w:rsidP="00D4648E">
      <w:pPr>
        <w:spacing w:line="276" w:lineRule="auto"/>
        <w:jc w:val="both"/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</w:pPr>
    </w:p>
    <w:p w:rsidR="000B32AC" w:rsidRDefault="000B32AC" w:rsidP="00D4648E">
      <w:pPr>
        <w:spacing w:line="276" w:lineRule="auto"/>
        <w:jc w:val="both"/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</w:pPr>
      <w:r>
        <w:rPr>
          <w:rFonts w:ascii="HelveticaLTStd-Light" w:eastAsia="Garamond-Light" w:hAnsi="HelveticaLTStd-Light" w:cs="Garamond-Light"/>
          <w:b/>
          <w:color w:val="000000"/>
          <w:sz w:val="21"/>
          <w:szCs w:val="21"/>
          <w:lang w:eastAsia="en-US"/>
        </w:rPr>
        <w:t xml:space="preserve">2. </w:t>
      </w:r>
      <w:r w:rsidR="00EE43F5"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Refere qual a influência da acção antrópica indicada no texto, ao nível da saúde. </w:t>
      </w:r>
    </w:p>
    <w:p w:rsidR="00B55EA1" w:rsidRDefault="00B55EA1" w:rsidP="00D4648E">
      <w:pPr>
        <w:spacing w:line="276" w:lineRule="auto"/>
        <w:jc w:val="both"/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</w:pPr>
    </w:p>
    <w:p w:rsidR="00B55EA1" w:rsidRPr="00B55EA1" w:rsidRDefault="00B55EA1" w:rsidP="00D4648E">
      <w:pPr>
        <w:spacing w:line="276" w:lineRule="auto"/>
        <w:jc w:val="both"/>
        <w:rPr>
          <w:rFonts w:ascii="HelveticaLTStd-Light" w:eastAsia="Calibri" w:hAnsi="HelveticaLTStd-Light"/>
          <w:sz w:val="22"/>
          <w:szCs w:val="22"/>
          <w:lang w:eastAsia="en-US"/>
        </w:rPr>
      </w:pPr>
      <w:r>
        <w:rPr>
          <w:rFonts w:ascii="HelveticaLTStd-Light" w:eastAsia="Garamond-Light" w:hAnsi="HelveticaLTStd-Light" w:cs="Garamond-Light"/>
          <w:b/>
          <w:color w:val="000000"/>
          <w:sz w:val="21"/>
          <w:szCs w:val="21"/>
          <w:lang w:eastAsia="en-US"/>
        </w:rPr>
        <w:t xml:space="preserve">3. </w:t>
      </w:r>
      <w:r>
        <w:rPr>
          <w:rFonts w:ascii="HelveticaLTStd-Light" w:eastAsia="Garamond-Light" w:hAnsi="HelveticaLTStd-Light" w:cs="Garamond-Light"/>
          <w:color w:val="000000"/>
          <w:sz w:val="21"/>
          <w:szCs w:val="21"/>
          <w:lang w:eastAsia="en-US"/>
        </w:rPr>
        <w:t xml:space="preserve">Refere o processo que o Homem utiliza para compensar a destruição dessas plantas. </w:t>
      </w:r>
    </w:p>
    <w:p w:rsidR="00D4648E" w:rsidRDefault="00D4648E" w:rsidP="00A915A3">
      <w:pPr>
        <w:autoSpaceDE w:val="0"/>
        <w:autoSpaceDN w:val="0"/>
        <w:adjustRightInd w:val="0"/>
        <w:jc w:val="both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716818" w:rsidRDefault="00B430EB" w:rsidP="00A915A3">
      <w:pPr>
        <w:autoSpaceDE w:val="0"/>
        <w:autoSpaceDN w:val="0"/>
        <w:adjustRightInd w:val="0"/>
        <w:jc w:val="both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b/>
          <w:color w:val="222221"/>
          <w:sz w:val="21"/>
          <w:szCs w:val="21"/>
          <w:lang w:eastAsia="en-US"/>
        </w:rPr>
        <w:t>4</w:t>
      </w:r>
      <w:r w:rsidR="00716818">
        <w:rPr>
          <w:rFonts w:ascii="HelveticaLTStd-Light" w:eastAsiaTheme="minorHAnsi" w:hAnsi="HelveticaLTStd-Light" w:cs="HelveticaLTStd-Light"/>
          <w:b/>
          <w:color w:val="222221"/>
          <w:sz w:val="21"/>
          <w:szCs w:val="21"/>
          <w:lang w:eastAsia="en-US"/>
        </w:rPr>
        <w:t xml:space="preserve">. </w:t>
      </w:r>
      <w:r w:rsidR="00716818"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  <w:t>A acção antrópica tem efeitos ao nível dos vários subsistemas terrestre.</w:t>
      </w:r>
    </w:p>
    <w:p w:rsidR="00716818" w:rsidRDefault="00716818" w:rsidP="00A915A3">
      <w:pPr>
        <w:autoSpaceDE w:val="0"/>
        <w:autoSpaceDN w:val="0"/>
        <w:adjustRightInd w:val="0"/>
        <w:jc w:val="both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p w:rsidR="00716818" w:rsidRPr="00716818" w:rsidRDefault="00716818" w:rsidP="00716818">
      <w:pPr>
        <w:autoSpaceDE w:val="0"/>
        <w:autoSpaceDN w:val="0"/>
        <w:adjustRightInd w:val="0"/>
        <w:jc w:val="both"/>
        <w:rPr>
          <w:rFonts w:ascii="HelveticaLTStd-Bold" w:eastAsia="Calibri" w:hAnsi="HelveticaLTStd-Bold" w:cs="HelveticaLTStd-Bold"/>
          <w:bCs/>
          <w:color w:val="222221"/>
          <w:sz w:val="21"/>
          <w:szCs w:val="21"/>
        </w:rPr>
      </w:pPr>
      <w:r w:rsidRPr="00716818">
        <w:rPr>
          <w:rFonts w:ascii="HelveticaLTStd-Bold" w:eastAsia="Calibri" w:hAnsi="HelveticaLTStd-Bold" w:cs="HelveticaLTStd-Bold"/>
          <w:bCs/>
          <w:color w:val="222221"/>
          <w:sz w:val="21"/>
          <w:szCs w:val="21"/>
        </w:rPr>
        <w:t xml:space="preserve">Faz corresponder cada um dos </w:t>
      </w:r>
      <w:r>
        <w:rPr>
          <w:rFonts w:ascii="HelveticaLTStd-Bold" w:eastAsia="Calibri" w:hAnsi="HelveticaLTStd-Bold" w:cs="HelveticaLTStd-Bold"/>
          <w:bCs/>
          <w:color w:val="222221"/>
          <w:sz w:val="21"/>
          <w:szCs w:val="21"/>
        </w:rPr>
        <w:t>números</w:t>
      </w:r>
      <w:r w:rsidRPr="00716818">
        <w:rPr>
          <w:rFonts w:ascii="HelveticaLTStd-Bold" w:eastAsia="Calibri" w:hAnsi="HelveticaLTStd-Bold" w:cs="HelveticaLTStd-Bold"/>
          <w:bCs/>
          <w:color w:val="222221"/>
          <w:sz w:val="21"/>
          <w:szCs w:val="21"/>
        </w:rPr>
        <w:t xml:space="preserve"> expressos na coluna I, à respetiva designação, que consta da coluna II.</w:t>
      </w:r>
    </w:p>
    <w:p w:rsidR="00716818" w:rsidRPr="00716818" w:rsidRDefault="00716818" w:rsidP="00716818">
      <w:pPr>
        <w:autoSpaceDE w:val="0"/>
        <w:autoSpaceDN w:val="0"/>
        <w:adjustRightInd w:val="0"/>
        <w:jc w:val="both"/>
        <w:rPr>
          <w:rFonts w:ascii="HelveticaLTStd-Bold" w:eastAsia="Calibri" w:hAnsi="HelveticaLTStd-Bold" w:cs="HelveticaLTStd-Bold"/>
          <w:bCs/>
          <w:color w:val="222221"/>
          <w:sz w:val="21"/>
          <w:szCs w:val="21"/>
        </w:rPr>
      </w:pPr>
    </w:p>
    <w:p w:rsidR="00716818" w:rsidRPr="00716818" w:rsidRDefault="00716818" w:rsidP="00716818">
      <w:pPr>
        <w:autoSpaceDE w:val="0"/>
        <w:autoSpaceDN w:val="0"/>
        <w:adjustRightInd w:val="0"/>
        <w:rPr>
          <w:rFonts w:ascii="HelveticaLTStd-Light" w:eastAsia="Calibri" w:hAnsi="HelveticaLTStd-Light" w:cs="HelveticaLTStd-Light"/>
          <w:color w:val="222221"/>
          <w:sz w:val="21"/>
          <w:szCs w:val="21"/>
        </w:rPr>
      </w:pPr>
      <w:r w:rsidRPr="00716818">
        <w:rPr>
          <w:rFonts w:ascii="HelveticaLTStd-Light" w:eastAsia="Calibri" w:hAnsi="HelveticaLTStd-Light" w:cs="HelveticaLTStd-Light"/>
          <w:color w:val="222221"/>
          <w:sz w:val="21"/>
          <w:szCs w:val="21"/>
        </w:rPr>
        <w:t>Escreve, na folha de respostas, as letras e os números correspondentes.</w:t>
      </w:r>
    </w:p>
    <w:p w:rsidR="00716818" w:rsidRPr="00716818" w:rsidRDefault="00716818" w:rsidP="00716818">
      <w:pPr>
        <w:autoSpaceDE w:val="0"/>
        <w:autoSpaceDN w:val="0"/>
        <w:adjustRightInd w:val="0"/>
        <w:rPr>
          <w:rFonts w:ascii="HelveticaLTStd-Light" w:eastAsia="Calibri" w:hAnsi="HelveticaLTStd-Light" w:cs="HelveticaLTStd-Light"/>
          <w:color w:val="222221"/>
          <w:sz w:val="21"/>
          <w:szCs w:val="21"/>
        </w:rPr>
      </w:pPr>
    </w:p>
    <w:p w:rsidR="00716818" w:rsidRDefault="00716818" w:rsidP="00716818">
      <w:pPr>
        <w:autoSpaceDE w:val="0"/>
        <w:autoSpaceDN w:val="0"/>
        <w:adjustRightInd w:val="0"/>
        <w:spacing w:after="200" w:line="276" w:lineRule="auto"/>
        <w:rPr>
          <w:rFonts w:ascii="HelveticaLTStd-Light" w:eastAsia="Calibri" w:hAnsi="HelveticaLTStd-Light" w:cs="HelveticaLTStd-Light"/>
          <w:color w:val="222221"/>
          <w:sz w:val="21"/>
          <w:szCs w:val="21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959"/>
        <w:gridCol w:w="4960"/>
      </w:tblGrid>
      <w:tr w:rsidR="00716818" w:rsidTr="00EF565C">
        <w:tc>
          <w:tcPr>
            <w:tcW w:w="4959" w:type="dxa"/>
            <w:shd w:val="clear" w:color="auto" w:fill="000000" w:themeFill="text1"/>
          </w:tcPr>
          <w:p w:rsidR="00716818" w:rsidRPr="00EF565C" w:rsidRDefault="00EF565C" w:rsidP="00EF565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HelveticaLTStd-Light" w:eastAsia="Calibri" w:hAnsi="HelveticaLTStd-Light" w:cs="HelveticaLTStd-Light"/>
                <w:color w:val="FFFFFF" w:themeColor="background1"/>
                <w:sz w:val="21"/>
                <w:szCs w:val="21"/>
              </w:rPr>
            </w:pPr>
            <w:r w:rsidRPr="00EF565C">
              <w:rPr>
                <w:rFonts w:ascii="HelveticaLTStd-Light" w:eastAsia="Calibri" w:hAnsi="HelveticaLTStd-Light" w:cs="HelveticaLTStd-Light"/>
                <w:color w:val="FFFFFF" w:themeColor="background1"/>
                <w:sz w:val="21"/>
                <w:szCs w:val="21"/>
              </w:rPr>
              <w:t>COLUNA I</w:t>
            </w:r>
          </w:p>
        </w:tc>
        <w:tc>
          <w:tcPr>
            <w:tcW w:w="4960" w:type="dxa"/>
            <w:shd w:val="clear" w:color="auto" w:fill="000000" w:themeFill="text1"/>
          </w:tcPr>
          <w:p w:rsidR="00716818" w:rsidRPr="00EF565C" w:rsidRDefault="00EF565C" w:rsidP="00EF565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HelveticaLTStd-Light" w:eastAsia="Calibri" w:hAnsi="HelveticaLTStd-Light" w:cs="HelveticaLTStd-Light"/>
                <w:color w:val="FFFFFF" w:themeColor="background1"/>
                <w:sz w:val="21"/>
                <w:szCs w:val="21"/>
              </w:rPr>
            </w:pPr>
            <w:r w:rsidRPr="00EF565C">
              <w:rPr>
                <w:rFonts w:ascii="HelveticaLTStd-Light" w:eastAsia="Calibri" w:hAnsi="HelveticaLTStd-Light" w:cs="HelveticaLTStd-Light"/>
                <w:color w:val="FFFFFF" w:themeColor="background1"/>
                <w:sz w:val="21"/>
                <w:szCs w:val="21"/>
              </w:rPr>
              <w:t>COLUNA II</w:t>
            </w:r>
          </w:p>
        </w:tc>
      </w:tr>
      <w:tr w:rsidR="00716818" w:rsidTr="00716818">
        <w:tc>
          <w:tcPr>
            <w:tcW w:w="4959" w:type="dxa"/>
          </w:tcPr>
          <w:p w:rsidR="00716818" w:rsidRDefault="00EF565C" w:rsidP="00716818">
            <w:pPr>
              <w:autoSpaceDE w:val="0"/>
              <w:autoSpaceDN w:val="0"/>
              <w:adjustRightInd w:val="0"/>
              <w:spacing w:after="200" w:line="276" w:lineRule="auto"/>
              <w:rPr>
                <w:rFonts w:ascii="HelveticaLTStd-Light" w:eastAsia="Calibri" w:hAnsi="HelveticaLTStd-Light" w:cs="HelveticaLTStd-Light"/>
                <w:color w:val="222221"/>
                <w:sz w:val="21"/>
                <w:szCs w:val="21"/>
              </w:rPr>
            </w:pPr>
            <w:r>
              <w:rPr>
                <w:rFonts w:ascii="HelveticaLTStd-Light" w:eastAsia="Calibri" w:hAnsi="HelveticaLTStd-Light" w:cs="HelveticaLTStd-Light"/>
                <w:b/>
                <w:color w:val="222221"/>
                <w:sz w:val="21"/>
                <w:szCs w:val="21"/>
              </w:rPr>
              <w:t xml:space="preserve">1. </w:t>
            </w:r>
            <w:r w:rsidRPr="00EF565C">
              <w:rPr>
                <w:rFonts w:ascii="HelveticaLTStd-Light" w:eastAsia="Calibri" w:hAnsi="HelveticaLTStd-Light" w:cs="HelveticaLTStd-Light"/>
                <w:color w:val="222221"/>
                <w:sz w:val="21"/>
                <w:szCs w:val="21"/>
              </w:rPr>
              <w:t>Engloba toda a água existente na Terra.</w:t>
            </w:r>
          </w:p>
          <w:p w:rsidR="00EF565C" w:rsidRDefault="00EF565C" w:rsidP="00716818">
            <w:pPr>
              <w:autoSpaceDE w:val="0"/>
              <w:autoSpaceDN w:val="0"/>
              <w:adjustRightInd w:val="0"/>
              <w:spacing w:after="200" w:line="276" w:lineRule="auto"/>
              <w:rPr>
                <w:rFonts w:ascii="HelveticaLTStd-Light" w:eastAsia="Calibri" w:hAnsi="HelveticaLTStd-Light" w:cs="HelveticaLTStd-Light"/>
                <w:color w:val="222221"/>
                <w:sz w:val="21"/>
                <w:szCs w:val="21"/>
              </w:rPr>
            </w:pPr>
            <w:r>
              <w:rPr>
                <w:rFonts w:ascii="HelveticaLTStd-Light" w:eastAsia="Calibri" w:hAnsi="HelveticaLTStd-Light" w:cs="HelveticaLTStd-Light"/>
                <w:b/>
                <w:color w:val="222221"/>
                <w:sz w:val="21"/>
                <w:szCs w:val="21"/>
              </w:rPr>
              <w:t xml:space="preserve">2. </w:t>
            </w:r>
            <w:r>
              <w:rPr>
                <w:rFonts w:ascii="HelveticaLTStd-Light" w:eastAsia="Calibri" w:hAnsi="HelveticaLTStd-Light" w:cs="HelveticaLTStd-Light"/>
                <w:color w:val="222221"/>
                <w:sz w:val="21"/>
                <w:szCs w:val="21"/>
              </w:rPr>
              <w:t>Abrange todos os seres vivos que habitam o nosso planeta.</w:t>
            </w:r>
          </w:p>
          <w:p w:rsidR="00EF565C" w:rsidRDefault="00EF565C" w:rsidP="00716818">
            <w:pPr>
              <w:autoSpaceDE w:val="0"/>
              <w:autoSpaceDN w:val="0"/>
              <w:adjustRightInd w:val="0"/>
              <w:spacing w:after="200" w:line="276" w:lineRule="auto"/>
              <w:rPr>
                <w:rFonts w:ascii="HelveticaLTStd-Light" w:eastAsia="Calibri" w:hAnsi="HelveticaLTStd-Light" w:cs="HelveticaLTStd-Light"/>
                <w:color w:val="222221"/>
                <w:sz w:val="21"/>
                <w:szCs w:val="21"/>
              </w:rPr>
            </w:pPr>
            <w:r>
              <w:rPr>
                <w:rFonts w:ascii="HelveticaLTStd-Light" w:eastAsia="Calibri" w:hAnsi="HelveticaLTStd-Light" w:cs="HelveticaLTStd-Light"/>
                <w:b/>
                <w:color w:val="222221"/>
                <w:sz w:val="21"/>
                <w:szCs w:val="21"/>
              </w:rPr>
              <w:t xml:space="preserve">3. </w:t>
            </w:r>
            <w:r w:rsidRPr="00EF565C">
              <w:rPr>
                <w:rFonts w:ascii="HelveticaLTStd-Light" w:eastAsia="Calibri" w:hAnsi="HelveticaLTStd-Light" w:cs="HelveticaLTStd-Light"/>
                <w:color w:val="222221"/>
                <w:sz w:val="21"/>
                <w:szCs w:val="21"/>
              </w:rPr>
              <w:t>Corresponde à camada de gases que envolvem a Terra.</w:t>
            </w:r>
          </w:p>
          <w:p w:rsidR="00EF565C" w:rsidRPr="00EF565C" w:rsidRDefault="00EF565C" w:rsidP="00716818">
            <w:pPr>
              <w:autoSpaceDE w:val="0"/>
              <w:autoSpaceDN w:val="0"/>
              <w:adjustRightInd w:val="0"/>
              <w:spacing w:after="200" w:line="276" w:lineRule="auto"/>
              <w:rPr>
                <w:rFonts w:ascii="HelveticaLTStd-Light" w:eastAsia="Calibri" w:hAnsi="HelveticaLTStd-Light" w:cs="HelveticaLTStd-Light"/>
                <w:color w:val="222221"/>
                <w:sz w:val="21"/>
                <w:szCs w:val="21"/>
              </w:rPr>
            </w:pPr>
            <w:r>
              <w:rPr>
                <w:rFonts w:ascii="HelveticaLTStd-Light" w:eastAsia="Calibri" w:hAnsi="HelveticaLTStd-Light" w:cs="HelveticaLTStd-Light"/>
                <w:b/>
                <w:color w:val="222221"/>
                <w:sz w:val="21"/>
                <w:szCs w:val="21"/>
              </w:rPr>
              <w:t xml:space="preserve">4. </w:t>
            </w:r>
            <w:r>
              <w:rPr>
                <w:rFonts w:ascii="HelveticaLTStd-Light" w:eastAsia="Calibri" w:hAnsi="HelveticaLTStd-Light" w:cs="HelveticaLTStd-Light"/>
                <w:color w:val="222221"/>
                <w:sz w:val="21"/>
                <w:szCs w:val="21"/>
              </w:rPr>
              <w:t>Compreende todo o material rochoso da superfície da Terra.</w:t>
            </w:r>
          </w:p>
        </w:tc>
        <w:tc>
          <w:tcPr>
            <w:tcW w:w="4960" w:type="dxa"/>
          </w:tcPr>
          <w:p w:rsidR="00716818" w:rsidRDefault="00EF565C" w:rsidP="00716818">
            <w:pPr>
              <w:autoSpaceDE w:val="0"/>
              <w:autoSpaceDN w:val="0"/>
              <w:adjustRightInd w:val="0"/>
              <w:spacing w:after="200" w:line="276" w:lineRule="auto"/>
              <w:rPr>
                <w:rFonts w:ascii="HelveticaLTStd-Light" w:eastAsia="Calibri" w:hAnsi="HelveticaLTStd-Light" w:cs="HelveticaLTStd-Light"/>
                <w:color w:val="222221"/>
                <w:sz w:val="21"/>
                <w:szCs w:val="21"/>
              </w:rPr>
            </w:pPr>
            <w:r>
              <w:rPr>
                <w:rFonts w:ascii="HelveticaLTStd-Light" w:eastAsia="Calibri" w:hAnsi="HelveticaLTStd-Light" w:cs="HelveticaLTStd-Light"/>
                <w:b/>
                <w:color w:val="222221"/>
                <w:sz w:val="21"/>
                <w:szCs w:val="21"/>
              </w:rPr>
              <w:t xml:space="preserve">A. </w:t>
            </w:r>
            <w:r>
              <w:rPr>
                <w:rFonts w:ascii="HelveticaLTStd-Light" w:eastAsia="Calibri" w:hAnsi="HelveticaLTStd-Light" w:cs="HelveticaLTStd-Light"/>
                <w:color w:val="222221"/>
                <w:sz w:val="21"/>
                <w:szCs w:val="21"/>
              </w:rPr>
              <w:t>Geosfera</w:t>
            </w:r>
          </w:p>
          <w:p w:rsidR="00EF565C" w:rsidRDefault="00EF565C" w:rsidP="00716818">
            <w:pPr>
              <w:autoSpaceDE w:val="0"/>
              <w:autoSpaceDN w:val="0"/>
              <w:adjustRightInd w:val="0"/>
              <w:spacing w:after="200" w:line="276" w:lineRule="auto"/>
              <w:rPr>
                <w:rFonts w:ascii="HelveticaLTStd-Light" w:eastAsia="Calibri" w:hAnsi="HelveticaLTStd-Light" w:cs="HelveticaLTStd-Light"/>
                <w:color w:val="222221"/>
                <w:sz w:val="21"/>
                <w:szCs w:val="21"/>
              </w:rPr>
            </w:pPr>
            <w:r>
              <w:rPr>
                <w:rFonts w:ascii="HelveticaLTStd-Light" w:eastAsia="Calibri" w:hAnsi="HelveticaLTStd-Light" w:cs="HelveticaLTStd-Light"/>
                <w:b/>
                <w:color w:val="222221"/>
                <w:sz w:val="21"/>
                <w:szCs w:val="21"/>
              </w:rPr>
              <w:t xml:space="preserve">B. </w:t>
            </w:r>
            <w:r>
              <w:rPr>
                <w:rFonts w:ascii="HelveticaLTStd-Light" w:eastAsia="Calibri" w:hAnsi="HelveticaLTStd-Light" w:cs="HelveticaLTStd-Light"/>
                <w:color w:val="222221"/>
                <w:sz w:val="21"/>
                <w:szCs w:val="21"/>
              </w:rPr>
              <w:t>Biosfera</w:t>
            </w:r>
          </w:p>
          <w:p w:rsidR="00EF565C" w:rsidRDefault="00EF565C" w:rsidP="00716818">
            <w:pPr>
              <w:autoSpaceDE w:val="0"/>
              <w:autoSpaceDN w:val="0"/>
              <w:adjustRightInd w:val="0"/>
              <w:spacing w:after="200" w:line="276" w:lineRule="auto"/>
              <w:rPr>
                <w:rFonts w:ascii="HelveticaLTStd-Light" w:eastAsia="Calibri" w:hAnsi="HelveticaLTStd-Light" w:cs="HelveticaLTStd-Light"/>
                <w:color w:val="222221"/>
                <w:sz w:val="21"/>
                <w:szCs w:val="21"/>
              </w:rPr>
            </w:pPr>
            <w:r>
              <w:rPr>
                <w:rFonts w:ascii="HelveticaLTStd-Light" w:eastAsia="Calibri" w:hAnsi="HelveticaLTStd-Light" w:cs="HelveticaLTStd-Light"/>
                <w:b/>
                <w:color w:val="222221"/>
                <w:sz w:val="21"/>
                <w:szCs w:val="21"/>
              </w:rPr>
              <w:t xml:space="preserve">C. </w:t>
            </w:r>
            <w:r>
              <w:rPr>
                <w:rFonts w:ascii="HelveticaLTStd-Light" w:eastAsia="Calibri" w:hAnsi="HelveticaLTStd-Light" w:cs="HelveticaLTStd-Light"/>
                <w:color w:val="222221"/>
                <w:sz w:val="21"/>
                <w:szCs w:val="21"/>
              </w:rPr>
              <w:t>Hidrosfera</w:t>
            </w:r>
          </w:p>
          <w:p w:rsidR="00EF565C" w:rsidRPr="00EF565C" w:rsidRDefault="00EF565C" w:rsidP="00716818">
            <w:pPr>
              <w:autoSpaceDE w:val="0"/>
              <w:autoSpaceDN w:val="0"/>
              <w:adjustRightInd w:val="0"/>
              <w:spacing w:after="200" w:line="276" w:lineRule="auto"/>
              <w:rPr>
                <w:rFonts w:ascii="HelveticaLTStd-Light" w:eastAsia="Calibri" w:hAnsi="HelveticaLTStd-Light" w:cs="HelveticaLTStd-Light"/>
                <w:color w:val="222221"/>
                <w:sz w:val="21"/>
                <w:szCs w:val="21"/>
              </w:rPr>
            </w:pPr>
            <w:r>
              <w:rPr>
                <w:rFonts w:ascii="HelveticaLTStd-Light" w:eastAsia="Calibri" w:hAnsi="HelveticaLTStd-Light" w:cs="HelveticaLTStd-Light"/>
                <w:b/>
                <w:color w:val="222221"/>
                <w:sz w:val="21"/>
                <w:szCs w:val="21"/>
              </w:rPr>
              <w:t xml:space="preserve">D. </w:t>
            </w:r>
            <w:r>
              <w:rPr>
                <w:rFonts w:ascii="HelveticaLTStd-Light" w:eastAsia="Calibri" w:hAnsi="HelveticaLTStd-Light" w:cs="HelveticaLTStd-Light"/>
                <w:color w:val="222221"/>
                <w:sz w:val="21"/>
                <w:szCs w:val="21"/>
              </w:rPr>
              <w:t>Atmosfera</w:t>
            </w:r>
          </w:p>
        </w:tc>
      </w:tr>
    </w:tbl>
    <w:p w:rsidR="00716818" w:rsidRPr="00716818" w:rsidRDefault="00716818" w:rsidP="00716818">
      <w:pPr>
        <w:autoSpaceDE w:val="0"/>
        <w:autoSpaceDN w:val="0"/>
        <w:adjustRightInd w:val="0"/>
        <w:spacing w:after="200" w:line="276" w:lineRule="auto"/>
        <w:rPr>
          <w:rFonts w:ascii="HelveticaLTStd-Light" w:eastAsia="Calibri" w:hAnsi="HelveticaLTStd-Light" w:cs="HelveticaLTStd-Light"/>
          <w:color w:val="222221"/>
          <w:sz w:val="21"/>
          <w:szCs w:val="21"/>
        </w:rPr>
      </w:pPr>
    </w:p>
    <w:p w:rsidR="00716818" w:rsidRPr="00716818" w:rsidRDefault="00716818" w:rsidP="00A915A3">
      <w:pPr>
        <w:autoSpaceDE w:val="0"/>
        <w:autoSpaceDN w:val="0"/>
        <w:adjustRightInd w:val="0"/>
        <w:jc w:val="both"/>
        <w:rPr>
          <w:rFonts w:ascii="HelveticaLTStd-Light" w:eastAsiaTheme="minorHAnsi" w:hAnsi="HelveticaLTStd-Light" w:cs="HelveticaLTStd-Light"/>
          <w:color w:val="222221"/>
          <w:sz w:val="21"/>
          <w:szCs w:val="21"/>
          <w:lang w:eastAsia="en-US"/>
        </w:rPr>
      </w:pPr>
    </w:p>
    <w:sectPr w:rsidR="00716818" w:rsidRPr="00716818" w:rsidSect="00231627">
      <w:headerReference w:type="default" r:id="rId9"/>
      <w:footerReference w:type="default" r:id="rId10"/>
      <w:pgSz w:w="11900" w:h="16840"/>
      <w:pgMar w:top="1440" w:right="987" w:bottom="1440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60C3" w:rsidRDefault="00AB60C3">
      <w:r>
        <w:separator/>
      </w:r>
    </w:p>
  </w:endnote>
  <w:endnote w:type="continuationSeparator" w:id="0">
    <w:p w:rsidR="00AB60C3" w:rsidRDefault="00AB6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LTStd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LTStd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alStd-NewswithCommPi">
    <w:altName w:val="Yu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Garamond-Ligh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32B" w:rsidRPr="0023332B" w:rsidRDefault="0023332B" w:rsidP="0023332B">
    <w:pPr>
      <w:tabs>
        <w:tab w:val="center" w:pos="4320"/>
        <w:tab w:val="left" w:pos="7230"/>
        <w:tab w:val="right" w:pos="8640"/>
      </w:tabs>
      <w:ind w:left="7655" w:right="-1419" w:hanging="425"/>
      <w:rPr>
        <w:rFonts w:asciiTheme="minorHAnsi" w:eastAsiaTheme="minorHAnsi" w:hAnsiTheme="minorHAnsi" w:cstheme="minorBidi"/>
        <w:color w:val="7F7F7F"/>
        <w:lang w:eastAsia="en-US"/>
      </w:rPr>
    </w:pPr>
    <w:r>
      <w:rPr>
        <w:rFonts w:ascii="Arial" w:eastAsiaTheme="minorHAnsi" w:hAnsi="Arial" w:cs="Arial"/>
        <w:color w:val="7F7F7F"/>
        <w:sz w:val="12"/>
        <w:szCs w:val="20"/>
      </w:rPr>
      <w:tab/>
    </w:r>
    <w:r>
      <w:rPr>
        <w:rFonts w:ascii="Arial" w:eastAsiaTheme="minorHAnsi" w:hAnsi="Arial" w:cs="Arial"/>
        <w:color w:val="7F7F7F"/>
        <w:sz w:val="12"/>
        <w:szCs w:val="20"/>
      </w:rPr>
      <w:tab/>
      <w:t xml:space="preserve">                            </w:t>
    </w:r>
    <w:r w:rsidRPr="0023332B">
      <w:rPr>
        <w:rFonts w:ascii="Arial" w:eastAsiaTheme="minorHAnsi" w:hAnsi="Arial" w:cs="Arial"/>
        <w:color w:val="7F7F7F"/>
        <w:sz w:val="12"/>
        <w:szCs w:val="20"/>
      </w:rPr>
      <w:t xml:space="preserve">© </w:t>
    </w:r>
    <w:r w:rsidR="003826EF">
      <w:rPr>
        <w:rFonts w:ascii="Arial" w:eastAsiaTheme="minorHAnsi" w:hAnsi="Arial" w:cs="Arial"/>
        <w:color w:val="7F7F7F"/>
        <w:sz w:val="14"/>
        <w:lang w:eastAsia="en-US"/>
      </w:rPr>
      <w:t>Casa da Aula</w:t>
    </w:r>
  </w:p>
  <w:p w:rsidR="00F71CC0" w:rsidRPr="0023332B" w:rsidRDefault="00F71CC0" w:rsidP="002333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60C3" w:rsidRDefault="00AB60C3">
      <w:r>
        <w:separator/>
      </w:r>
    </w:p>
  </w:footnote>
  <w:footnote w:type="continuationSeparator" w:id="0">
    <w:p w:rsidR="00AB60C3" w:rsidRDefault="00AB6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32B" w:rsidRDefault="0023332B" w:rsidP="0023332B">
    <w:pPr>
      <w:pStyle w:val="Cabealho"/>
      <w:jc w:val="right"/>
    </w:pPr>
    <w:r>
      <w:rPr>
        <w:noProof/>
      </w:rPr>
      <w:drawing>
        <wp:inline distT="0" distB="0" distL="0" distR="0">
          <wp:extent cx="617220" cy="601980"/>
          <wp:effectExtent l="0" t="0" r="0" b="7620"/>
          <wp:docPr id="4" name="Picture 4" descr="logo_pre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_pret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B6CC69A8"/>
    <w:lvl w:ilvl="0" w:tplc="AD2C1322">
      <w:numFmt w:val="none"/>
      <w:lvlText w:val=""/>
      <w:lvlJc w:val="left"/>
      <w:pPr>
        <w:tabs>
          <w:tab w:val="num" w:pos="360"/>
        </w:tabs>
      </w:pPr>
    </w:lvl>
    <w:lvl w:ilvl="1" w:tplc="5156BD9A">
      <w:numFmt w:val="none"/>
      <w:lvlText w:val=""/>
      <w:lvlJc w:val="left"/>
      <w:pPr>
        <w:tabs>
          <w:tab w:val="num" w:pos="360"/>
        </w:tabs>
      </w:pPr>
    </w:lvl>
    <w:lvl w:ilvl="2" w:tplc="4C9C6358">
      <w:numFmt w:val="none"/>
      <w:lvlText w:val=""/>
      <w:lvlJc w:val="left"/>
      <w:pPr>
        <w:tabs>
          <w:tab w:val="num" w:pos="360"/>
        </w:tabs>
      </w:pPr>
    </w:lvl>
    <w:lvl w:ilvl="3" w:tplc="C3787F54">
      <w:numFmt w:val="none"/>
      <w:lvlText w:val=""/>
      <w:lvlJc w:val="left"/>
      <w:pPr>
        <w:tabs>
          <w:tab w:val="num" w:pos="360"/>
        </w:tabs>
      </w:pPr>
    </w:lvl>
    <w:lvl w:ilvl="4" w:tplc="2534A546">
      <w:numFmt w:val="none"/>
      <w:lvlText w:val=""/>
      <w:lvlJc w:val="left"/>
      <w:pPr>
        <w:tabs>
          <w:tab w:val="num" w:pos="360"/>
        </w:tabs>
      </w:pPr>
    </w:lvl>
    <w:lvl w:ilvl="5" w:tplc="EFE26C42">
      <w:start w:val="1"/>
      <w:numFmt w:val="bullet"/>
      <w:lvlText w:val="%6."/>
      <w:lvlJc w:val="right"/>
    </w:lvl>
    <w:lvl w:ilvl="6" w:tplc="B77EDF3E">
      <w:numFmt w:val="decimal"/>
      <w:lvlText w:val=""/>
      <w:lvlJc w:val="left"/>
    </w:lvl>
    <w:lvl w:ilvl="7" w:tplc="CD36381E">
      <w:numFmt w:val="decimal"/>
      <w:lvlText w:val=""/>
      <w:lvlJc w:val="left"/>
    </w:lvl>
    <w:lvl w:ilvl="8" w:tplc="662AB866">
      <w:numFmt w:val="decimal"/>
      <w:lvlText w:val=""/>
      <w:lvlJc w:val="left"/>
    </w:lvl>
  </w:abstractNum>
  <w:abstractNum w:abstractNumId="1" w15:restartNumberingAfterBreak="0">
    <w:nsid w:val="023E2B70"/>
    <w:multiLevelType w:val="multilevel"/>
    <w:tmpl w:val="280A89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295CCD"/>
    <w:multiLevelType w:val="hybridMultilevel"/>
    <w:tmpl w:val="9D02E22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2701E"/>
    <w:multiLevelType w:val="multilevel"/>
    <w:tmpl w:val="E12258A6"/>
    <w:lvl w:ilvl="0">
      <w:start w:val="1"/>
      <w:numFmt w:val="decimal"/>
      <w:lvlText w:val="%1."/>
      <w:lvlJc w:val="left"/>
      <w:pPr>
        <w:ind w:left="405" w:hanging="405"/>
      </w:pPr>
      <w:rPr>
        <w:rFonts w:ascii="HelveticaLTStd-Bold" w:hAnsi="HelveticaLTStd-Bold" w:cs="HelveticaLTStd-Bold"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HelveticaLTStd-Bold" w:hAnsi="HelveticaLTStd-Bold" w:cs="HelveticaLTStd-Bold" w:hint="default"/>
        <w:b/>
      </w:rPr>
    </w:lvl>
  </w:abstractNum>
  <w:abstractNum w:abstractNumId="4" w15:restartNumberingAfterBreak="0">
    <w:nsid w:val="1DEC0E8D"/>
    <w:multiLevelType w:val="hybridMultilevel"/>
    <w:tmpl w:val="92925320"/>
    <w:lvl w:ilvl="0" w:tplc="D716036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415760"/>
    <w:multiLevelType w:val="multilevel"/>
    <w:tmpl w:val="9984073C"/>
    <w:lvl w:ilvl="0">
      <w:start w:val="2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92A2DD1"/>
    <w:multiLevelType w:val="multilevel"/>
    <w:tmpl w:val="F6DE6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</w:rPr>
    </w:lvl>
  </w:abstractNum>
  <w:abstractNum w:abstractNumId="7" w15:restartNumberingAfterBreak="0">
    <w:nsid w:val="39DC75C7"/>
    <w:multiLevelType w:val="multilevel"/>
    <w:tmpl w:val="6DB05B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16C1A1C"/>
    <w:multiLevelType w:val="multilevel"/>
    <w:tmpl w:val="CFB864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3DC0FBC"/>
    <w:multiLevelType w:val="hybridMultilevel"/>
    <w:tmpl w:val="C83AFB7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F84BF8"/>
    <w:multiLevelType w:val="multilevel"/>
    <w:tmpl w:val="AB1A9EA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</w:rPr>
    </w:lvl>
  </w:abstractNum>
  <w:abstractNum w:abstractNumId="11" w15:restartNumberingAfterBreak="0">
    <w:nsid w:val="49114919"/>
    <w:multiLevelType w:val="multilevel"/>
    <w:tmpl w:val="006808C4"/>
    <w:lvl w:ilvl="0">
      <w:start w:val="2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B2E6DE0"/>
    <w:multiLevelType w:val="hybridMultilevel"/>
    <w:tmpl w:val="F616518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167F1"/>
    <w:multiLevelType w:val="hybridMultilevel"/>
    <w:tmpl w:val="971C8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6D4E45"/>
    <w:multiLevelType w:val="hybridMultilevel"/>
    <w:tmpl w:val="390E4F28"/>
    <w:lvl w:ilvl="0" w:tplc="78AE138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C20439"/>
    <w:multiLevelType w:val="hybridMultilevel"/>
    <w:tmpl w:val="9538F94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604333"/>
    <w:multiLevelType w:val="hybridMultilevel"/>
    <w:tmpl w:val="1210493E"/>
    <w:lvl w:ilvl="0" w:tplc="7E74B90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843229"/>
    <w:multiLevelType w:val="hybridMultilevel"/>
    <w:tmpl w:val="EBDAA9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FF5C84"/>
    <w:multiLevelType w:val="hybridMultilevel"/>
    <w:tmpl w:val="503A4EB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17067"/>
    <w:multiLevelType w:val="multilevel"/>
    <w:tmpl w:val="D974EDA8"/>
    <w:lvl w:ilvl="0">
      <w:start w:val="1"/>
      <w:numFmt w:val="decimal"/>
      <w:lvlText w:val="%1."/>
      <w:lvlJc w:val="left"/>
      <w:pPr>
        <w:ind w:left="405" w:hanging="405"/>
      </w:pPr>
      <w:rPr>
        <w:rFonts w:ascii="HelveticaLTStd-Bold" w:hAnsi="HelveticaLTStd-Bold" w:cs="HelveticaLTStd-Bold"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HelveticaLTStd-Bold" w:hAnsi="HelveticaLTStd-Bold" w:cs="HelveticaLTStd-Bold" w:hint="default"/>
        <w:b/>
      </w:rPr>
    </w:lvl>
  </w:abstractNum>
  <w:abstractNum w:abstractNumId="20" w15:restartNumberingAfterBreak="0">
    <w:nsid w:val="6E063362"/>
    <w:multiLevelType w:val="multilevel"/>
    <w:tmpl w:val="088EA7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49B331A"/>
    <w:multiLevelType w:val="multilevel"/>
    <w:tmpl w:val="57AA89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A4E43F6"/>
    <w:multiLevelType w:val="multilevel"/>
    <w:tmpl w:val="01AC7178"/>
    <w:lvl w:ilvl="0">
      <w:start w:val="1"/>
      <w:numFmt w:val="decimal"/>
      <w:lvlText w:val="%1."/>
      <w:lvlJc w:val="left"/>
      <w:pPr>
        <w:ind w:left="405" w:hanging="405"/>
      </w:pPr>
      <w:rPr>
        <w:rFonts w:ascii="HelveticaLTStd-Bold" w:hAnsi="HelveticaLTStd-Bold" w:cs="HelveticaLTStd-Bold"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HelveticaLTStd-Bold" w:hAnsi="HelveticaLTStd-Bold" w:cs="HelveticaLTStd-Bold" w:hint="default"/>
        <w:b/>
      </w:rPr>
    </w:lvl>
  </w:abstractNum>
  <w:num w:numId="1">
    <w:abstractNumId w:val="9"/>
  </w:num>
  <w:num w:numId="2">
    <w:abstractNumId w:val="20"/>
  </w:num>
  <w:num w:numId="3">
    <w:abstractNumId w:val="7"/>
  </w:num>
  <w:num w:numId="4">
    <w:abstractNumId w:val="1"/>
  </w:num>
  <w:num w:numId="5">
    <w:abstractNumId w:val="11"/>
  </w:num>
  <w:num w:numId="6">
    <w:abstractNumId w:val="5"/>
  </w:num>
  <w:num w:numId="7">
    <w:abstractNumId w:val="21"/>
  </w:num>
  <w:num w:numId="8">
    <w:abstractNumId w:val="8"/>
  </w:num>
  <w:num w:numId="9">
    <w:abstractNumId w:val="0"/>
  </w:num>
  <w:num w:numId="10">
    <w:abstractNumId w:val="13"/>
  </w:num>
  <w:num w:numId="11">
    <w:abstractNumId w:val="17"/>
  </w:num>
  <w:num w:numId="12">
    <w:abstractNumId w:val="4"/>
  </w:num>
  <w:num w:numId="13">
    <w:abstractNumId w:val="14"/>
  </w:num>
  <w:num w:numId="14">
    <w:abstractNumId w:val="16"/>
  </w:num>
  <w:num w:numId="15">
    <w:abstractNumId w:val="12"/>
  </w:num>
  <w:num w:numId="16">
    <w:abstractNumId w:val="15"/>
  </w:num>
  <w:num w:numId="17">
    <w:abstractNumId w:val="2"/>
  </w:num>
  <w:num w:numId="18">
    <w:abstractNumId w:val="3"/>
  </w:num>
  <w:num w:numId="19">
    <w:abstractNumId w:val="18"/>
  </w:num>
  <w:num w:numId="20">
    <w:abstractNumId w:val="22"/>
  </w:num>
  <w:num w:numId="21">
    <w:abstractNumId w:val="10"/>
  </w:num>
  <w:num w:numId="22">
    <w:abstractNumId w:val="19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7517"/>
    <w:rsid w:val="0000605C"/>
    <w:rsid w:val="00006A44"/>
    <w:rsid w:val="000572C1"/>
    <w:rsid w:val="00071002"/>
    <w:rsid w:val="0007349B"/>
    <w:rsid w:val="00076B69"/>
    <w:rsid w:val="000839AB"/>
    <w:rsid w:val="00090332"/>
    <w:rsid w:val="000914B5"/>
    <w:rsid w:val="000918C9"/>
    <w:rsid w:val="000A3537"/>
    <w:rsid w:val="000A71A1"/>
    <w:rsid w:val="000B32AC"/>
    <w:rsid w:val="000D4C72"/>
    <w:rsid w:val="000E5544"/>
    <w:rsid w:val="000F5BF8"/>
    <w:rsid w:val="00121CA3"/>
    <w:rsid w:val="001340D1"/>
    <w:rsid w:val="001412D2"/>
    <w:rsid w:val="00153B39"/>
    <w:rsid w:val="001554EB"/>
    <w:rsid w:val="001635BC"/>
    <w:rsid w:val="00195369"/>
    <w:rsid w:val="001957D4"/>
    <w:rsid w:val="00196112"/>
    <w:rsid w:val="001A3353"/>
    <w:rsid w:val="001A3C5E"/>
    <w:rsid w:val="001A54F8"/>
    <w:rsid w:val="001A60FF"/>
    <w:rsid w:val="001B0DD9"/>
    <w:rsid w:val="001C0786"/>
    <w:rsid w:val="001C1A16"/>
    <w:rsid w:val="001C4828"/>
    <w:rsid w:val="001E5B2F"/>
    <w:rsid w:val="001E7ED1"/>
    <w:rsid w:val="001F6F6D"/>
    <w:rsid w:val="00212E03"/>
    <w:rsid w:val="002171C9"/>
    <w:rsid w:val="00222D55"/>
    <w:rsid w:val="00231627"/>
    <w:rsid w:val="00231936"/>
    <w:rsid w:val="0023332B"/>
    <w:rsid w:val="00260870"/>
    <w:rsid w:val="00270760"/>
    <w:rsid w:val="0027308C"/>
    <w:rsid w:val="00274B77"/>
    <w:rsid w:val="00275580"/>
    <w:rsid w:val="00281423"/>
    <w:rsid w:val="002844F1"/>
    <w:rsid w:val="0028505B"/>
    <w:rsid w:val="00290961"/>
    <w:rsid w:val="002918FD"/>
    <w:rsid w:val="00296ADC"/>
    <w:rsid w:val="002A013B"/>
    <w:rsid w:val="002B177A"/>
    <w:rsid w:val="002F250D"/>
    <w:rsid w:val="002F3B32"/>
    <w:rsid w:val="00311672"/>
    <w:rsid w:val="00334AE2"/>
    <w:rsid w:val="003465CD"/>
    <w:rsid w:val="00353B9D"/>
    <w:rsid w:val="00356D77"/>
    <w:rsid w:val="00357ABB"/>
    <w:rsid w:val="003621F9"/>
    <w:rsid w:val="00363C4D"/>
    <w:rsid w:val="003751A9"/>
    <w:rsid w:val="003826EF"/>
    <w:rsid w:val="003836E0"/>
    <w:rsid w:val="003971F7"/>
    <w:rsid w:val="0039787D"/>
    <w:rsid w:val="003A0264"/>
    <w:rsid w:val="003C6A82"/>
    <w:rsid w:val="003D4794"/>
    <w:rsid w:val="003E1745"/>
    <w:rsid w:val="003E5D81"/>
    <w:rsid w:val="003F2F95"/>
    <w:rsid w:val="003F4F0A"/>
    <w:rsid w:val="003F68B8"/>
    <w:rsid w:val="00415A82"/>
    <w:rsid w:val="00431F24"/>
    <w:rsid w:val="0046511A"/>
    <w:rsid w:val="004744EF"/>
    <w:rsid w:val="00493297"/>
    <w:rsid w:val="004A0DAE"/>
    <w:rsid w:val="004A5E86"/>
    <w:rsid w:val="004B120C"/>
    <w:rsid w:val="004B3C82"/>
    <w:rsid w:val="004B4E70"/>
    <w:rsid w:val="004C0B0E"/>
    <w:rsid w:val="004C61F3"/>
    <w:rsid w:val="004C7085"/>
    <w:rsid w:val="004C74EC"/>
    <w:rsid w:val="004D3B10"/>
    <w:rsid w:val="004D446A"/>
    <w:rsid w:val="00507908"/>
    <w:rsid w:val="00517743"/>
    <w:rsid w:val="005241C8"/>
    <w:rsid w:val="00551D87"/>
    <w:rsid w:val="00560689"/>
    <w:rsid w:val="0057395F"/>
    <w:rsid w:val="00573E94"/>
    <w:rsid w:val="00582F32"/>
    <w:rsid w:val="00591DFE"/>
    <w:rsid w:val="005D12E0"/>
    <w:rsid w:val="005D1874"/>
    <w:rsid w:val="0062384C"/>
    <w:rsid w:val="00625ED1"/>
    <w:rsid w:val="00630AF9"/>
    <w:rsid w:val="0063688D"/>
    <w:rsid w:val="00644405"/>
    <w:rsid w:val="0064476F"/>
    <w:rsid w:val="00644B55"/>
    <w:rsid w:val="0066013E"/>
    <w:rsid w:val="00664742"/>
    <w:rsid w:val="00666A2B"/>
    <w:rsid w:val="006679FD"/>
    <w:rsid w:val="00667ADA"/>
    <w:rsid w:val="0068270A"/>
    <w:rsid w:val="00683A6B"/>
    <w:rsid w:val="0068574C"/>
    <w:rsid w:val="00686A9A"/>
    <w:rsid w:val="006B2ECA"/>
    <w:rsid w:val="006C744C"/>
    <w:rsid w:val="006D4BA9"/>
    <w:rsid w:val="006F5EE7"/>
    <w:rsid w:val="007061C7"/>
    <w:rsid w:val="007078FB"/>
    <w:rsid w:val="00716818"/>
    <w:rsid w:val="007251A6"/>
    <w:rsid w:val="0072744F"/>
    <w:rsid w:val="007418B6"/>
    <w:rsid w:val="00741BC8"/>
    <w:rsid w:val="00745FD0"/>
    <w:rsid w:val="007638BB"/>
    <w:rsid w:val="007641A9"/>
    <w:rsid w:val="00774A10"/>
    <w:rsid w:val="00780248"/>
    <w:rsid w:val="00783C9C"/>
    <w:rsid w:val="00784E40"/>
    <w:rsid w:val="007879B9"/>
    <w:rsid w:val="007929BA"/>
    <w:rsid w:val="00796F58"/>
    <w:rsid w:val="007C76F8"/>
    <w:rsid w:val="007D73ED"/>
    <w:rsid w:val="007F0081"/>
    <w:rsid w:val="007F14C3"/>
    <w:rsid w:val="007F2BB3"/>
    <w:rsid w:val="00824A90"/>
    <w:rsid w:val="00825B90"/>
    <w:rsid w:val="00835796"/>
    <w:rsid w:val="0084262C"/>
    <w:rsid w:val="00844B52"/>
    <w:rsid w:val="00861EFD"/>
    <w:rsid w:val="008629F5"/>
    <w:rsid w:val="0087232D"/>
    <w:rsid w:val="008751F0"/>
    <w:rsid w:val="00885198"/>
    <w:rsid w:val="00887232"/>
    <w:rsid w:val="0088730C"/>
    <w:rsid w:val="0089736A"/>
    <w:rsid w:val="008A4A6A"/>
    <w:rsid w:val="008B1859"/>
    <w:rsid w:val="008D4866"/>
    <w:rsid w:val="008E77AD"/>
    <w:rsid w:val="008F2106"/>
    <w:rsid w:val="008F718D"/>
    <w:rsid w:val="0091278C"/>
    <w:rsid w:val="00913B08"/>
    <w:rsid w:val="00917517"/>
    <w:rsid w:val="0092713C"/>
    <w:rsid w:val="00927586"/>
    <w:rsid w:val="009337E5"/>
    <w:rsid w:val="00934AD5"/>
    <w:rsid w:val="009419C8"/>
    <w:rsid w:val="00973C6E"/>
    <w:rsid w:val="00975CFC"/>
    <w:rsid w:val="00985C95"/>
    <w:rsid w:val="00996BFC"/>
    <w:rsid w:val="00997290"/>
    <w:rsid w:val="009A46BE"/>
    <w:rsid w:val="009B01DA"/>
    <w:rsid w:val="009C742A"/>
    <w:rsid w:val="009E0E47"/>
    <w:rsid w:val="009E31BC"/>
    <w:rsid w:val="009E60CB"/>
    <w:rsid w:val="009F3F33"/>
    <w:rsid w:val="00A0605F"/>
    <w:rsid w:val="00A1468F"/>
    <w:rsid w:val="00A30FE2"/>
    <w:rsid w:val="00A65F02"/>
    <w:rsid w:val="00A7047A"/>
    <w:rsid w:val="00A7710A"/>
    <w:rsid w:val="00A82065"/>
    <w:rsid w:val="00A915A3"/>
    <w:rsid w:val="00A91F23"/>
    <w:rsid w:val="00AA1E6B"/>
    <w:rsid w:val="00AA20DA"/>
    <w:rsid w:val="00AB60C3"/>
    <w:rsid w:val="00AD23DD"/>
    <w:rsid w:val="00AD4DA3"/>
    <w:rsid w:val="00AE0D54"/>
    <w:rsid w:val="00B25EFC"/>
    <w:rsid w:val="00B42E9E"/>
    <w:rsid w:val="00B430EB"/>
    <w:rsid w:val="00B55EA1"/>
    <w:rsid w:val="00B804CE"/>
    <w:rsid w:val="00B811A3"/>
    <w:rsid w:val="00BA08F1"/>
    <w:rsid w:val="00BA73AD"/>
    <w:rsid w:val="00BC4877"/>
    <w:rsid w:val="00BD1346"/>
    <w:rsid w:val="00BF755B"/>
    <w:rsid w:val="00C131CE"/>
    <w:rsid w:val="00C36149"/>
    <w:rsid w:val="00C54D24"/>
    <w:rsid w:val="00C57D8B"/>
    <w:rsid w:val="00C85E32"/>
    <w:rsid w:val="00C97974"/>
    <w:rsid w:val="00CA0BBC"/>
    <w:rsid w:val="00CB4AD5"/>
    <w:rsid w:val="00CB6E20"/>
    <w:rsid w:val="00CB7B5D"/>
    <w:rsid w:val="00CC5D7C"/>
    <w:rsid w:val="00CD0F2E"/>
    <w:rsid w:val="00CE115F"/>
    <w:rsid w:val="00CE2309"/>
    <w:rsid w:val="00CE245A"/>
    <w:rsid w:val="00CE5D5D"/>
    <w:rsid w:val="00D1234B"/>
    <w:rsid w:val="00D22BDD"/>
    <w:rsid w:val="00D254BA"/>
    <w:rsid w:val="00D27FE9"/>
    <w:rsid w:val="00D4648E"/>
    <w:rsid w:val="00D47B31"/>
    <w:rsid w:val="00D6708D"/>
    <w:rsid w:val="00D77AD5"/>
    <w:rsid w:val="00D80595"/>
    <w:rsid w:val="00D83D16"/>
    <w:rsid w:val="00D961BB"/>
    <w:rsid w:val="00DB03CB"/>
    <w:rsid w:val="00DB0E4D"/>
    <w:rsid w:val="00DC42CA"/>
    <w:rsid w:val="00DF0F77"/>
    <w:rsid w:val="00DF7330"/>
    <w:rsid w:val="00DF7A58"/>
    <w:rsid w:val="00E033ED"/>
    <w:rsid w:val="00E07E7E"/>
    <w:rsid w:val="00E22652"/>
    <w:rsid w:val="00E35836"/>
    <w:rsid w:val="00E375E2"/>
    <w:rsid w:val="00E5022C"/>
    <w:rsid w:val="00E74CB9"/>
    <w:rsid w:val="00E75CBD"/>
    <w:rsid w:val="00E7691A"/>
    <w:rsid w:val="00EA385C"/>
    <w:rsid w:val="00EE43F5"/>
    <w:rsid w:val="00EE7AD3"/>
    <w:rsid w:val="00EF565C"/>
    <w:rsid w:val="00EF6CA4"/>
    <w:rsid w:val="00F01A76"/>
    <w:rsid w:val="00F11F83"/>
    <w:rsid w:val="00F210B6"/>
    <w:rsid w:val="00F271EF"/>
    <w:rsid w:val="00F345B9"/>
    <w:rsid w:val="00F373EA"/>
    <w:rsid w:val="00F37561"/>
    <w:rsid w:val="00F429C6"/>
    <w:rsid w:val="00F57333"/>
    <w:rsid w:val="00F71CC0"/>
    <w:rsid w:val="00F9457A"/>
    <w:rsid w:val="00F94A9D"/>
    <w:rsid w:val="00F94FDC"/>
    <w:rsid w:val="00FA0E48"/>
    <w:rsid w:val="00FA62BD"/>
    <w:rsid w:val="00FA7AC4"/>
    <w:rsid w:val="00FB4A47"/>
    <w:rsid w:val="00FC466F"/>
    <w:rsid w:val="00FD2A4B"/>
    <w:rsid w:val="00FE2607"/>
    <w:rsid w:val="00FF39FD"/>
    <w:rsid w:val="00FF697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C9282"/>
  <w15:docId w15:val="{633F43CF-B171-43FD-B851-A0274B68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7517"/>
    <w:pPr>
      <w:spacing w:after="0"/>
    </w:pPr>
    <w:rPr>
      <w:rFonts w:ascii="Times New Roman" w:eastAsia="Times New Roman" w:hAnsi="Times New Roman" w:cs="Times New Roman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17517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arter"/>
    <w:rsid w:val="00231627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rsid w:val="00231627"/>
    <w:rPr>
      <w:rFonts w:ascii="Times New Roman" w:eastAsia="Times New Roman" w:hAnsi="Times New Roman" w:cs="Times New Roman"/>
      <w:lang w:eastAsia="pt-PT"/>
    </w:rPr>
  </w:style>
  <w:style w:type="paragraph" w:styleId="Rodap">
    <w:name w:val="footer"/>
    <w:basedOn w:val="Normal"/>
    <w:link w:val="RodapCarter"/>
    <w:rsid w:val="00231627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rsid w:val="00231627"/>
    <w:rPr>
      <w:rFonts w:ascii="Times New Roman" w:eastAsia="Times New Roman" w:hAnsi="Times New Roman" w:cs="Times New Roman"/>
      <w:lang w:eastAsia="pt-PT"/>
    </w:rPr>
  </w:style>
  <w:style w:type="table" w:styleId="SombreadoClaro-Cor1">
    <w:name w:val="Light Shading Accent 1"/>
    <w:basedOn w:val="Tabelanormal"/>
    <w:uiPriority w:val="60"/>
    <w:rsid w:val="00231627"/>
    <w:pPr>
      <w:spacing w:after="0"/>
    </w:pPr>
    <w:rPr>
      <w:rFonts w:eastAsiaTheme="minorEastAsia"/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argrafodaLista">
    <w:name w:val="List Paragraph"/>
    <w:basedOn w:val="Normal"/>
    <w:rsid w:val="001B0DD9"/>
    <w:pPr>
      <w:ind w:left="720"/>
      <w:contextualSpacing/>
    </w:pPr>
  </w:style>
  <w:style w:type="table" w:customStyle="1" w:styleId="TableGrid1">
    <w:name w:val="Table Grid1"/>
    <w:basedOn w:val="Tabelanormal"/>
    <w:next w:val="TabelacomGrelha"/>
    <w:uiPriority w:val="59"/>
    <w:rsid w:val="00780248"/>
    <w:pPr>
      <w:spacing w:after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rsid w:val="00AD23DD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AD23DD"/>
    <w:rPr>
      <w:rFonts w:ascii="Tahoma" w:eastAsia="Times New Roman" w:hAnsi="Tahoma" w:cs="Tahoma"/>
      <w:sz w:val="16"/>
      <w:szCs w:val="16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5</Pages>
  <Words>737</Words>
  <Characters>3982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Areal Editores</vt:lpstr>
      <vt:lpstr/>
    </vt:vector>
  </TitlesOfParts>
  <Company>Bloco Grafico, LDA</Company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Areal Editores</dc:title>
  <dc:subject/>
  <dc:creator>Vitor Pinto</dc:creator>
  <cp:keywords/>
  <cp:lastModifiedBy>Carlos Gil</cp:lastModifiedBy>
  <cp:revision>91</cp:revision>
  <cp:lastPrinted>2019-05-29T16:14:00Z</cp:lastPrinted>
  <dcterms:created xsi:type="dcterms:W3CDTF">2011-10-04T17:50:00Z</dcterms:created>
  <dcterms:modified xsi:type="dcterms:W3CDTF">2019-05-29T16:54:00Z</dcterms:modified>
</cp:coreProperties>
</file>