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1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BC29B2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.º ano </w:t>
      </w:r>
    </w:p>
    <w:p w:rsidR="00CB4F45" w:rsidRDefault="00E317B5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</w:t>
      </w:r>
      <w:bookmarkStart w:id="0" w:name="_GoBack"/>
      <w:bookmarkEnd w:id="0"/>
      <w:r w:rsidRPr="00667D5B">
        <w:rPr>
          <w:rFonts w:ascii="Arial" w:hAnsi="Arial" w:cs="Arial"/>
          <w:b/>
          <w:sz w:val="20"/>
          <w:szCs w:val="20"/>
        </w:rPr>
        <w:t>lução e de cotação</w:t>
      </w:r>
    </w:p>
    <w:p w:rsidR="000B191B" w:rsidRPr="00667D5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0B191B">
      <w:pPr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310395" w:rsidRPr="00310395" w:rsidRDefault="00310395" w:rsidP="00D75933">
      <w:pPr>
        <w:ind w:left="-284"/>
        <w:contextualSpacing/>
        <w:rPr>
          <w:rFonts w:ascii="Arial" w:hAnsi="Arial" w:cs="Arial"/>
          <w:sz w:val="20"/>
          <w:szCs w:val="20"/>
        </w:rPr>
      </w:pPr>
      <w:r w:rsidRPr="00310395">
        <w:rPr>
          <w:rFonts w:ascii="Arial" w:hAnsi="Arial" w:cs="Arial"/>
          <w:sz w:val="20"/>
          <w:szCs w:val="20"/>
        </w:rPr>
        <w:t>13. Compreender a importância dos fósseis para a reconstituição da história da Terra.</w:t>
      </w:r>
    </w:p>
    <w:p w:rsidR="00310395" w:rsidRPr="00310395" w:rsidRDefault="00310395" w:rsidP="00D75933">
      <w:pPr>
        <w:ind w:left="-284"/>
        <w:contextualSpacing/>
        <w:rPr>
          <w:rFonts w:ascii="Arial" w:hAnsi="Arial" w:cs="Arial"/>
          <w:sz w:val="20"/>
          <w:szCs w:val="20"/>
        </w:rPr>
      </w:pPr>
      <w:r w:rsidRPr="00310395">
        <w:rPr>
          <w:rFonts w:ascii="Arial" w:hAnsi="Arial" w:cs="Arial"/>
          <w:sz w:val="20"/>
          <w:szCs w:val="20"/>
        </w:rPr>
        <w:t>14. Compreender as grandes etapas da história da Terra.</w:t>
      </w:r>
    </w:p>
    <w:p w:rsidR="00310395" w:rsidRPr="00310395" w:rsidRDefault="00310395" w:rsidP="00D75933">
      <w:pPr>
        <w:ind w:left="-284"/>
        <w:contextualSpacing/>
        <w:rPr>
          <w:rFonts w:ascii="Arial" w:hAnsi="Arial" w:cs="Arial"/>
          <w:sz w:val="20"/>
          <w:szCs w:val="20"/>
        </w:rPr>
      </w:pPr>
      <w:r w:rsidRPr="00310395">
        <w:rPr>
          <w:rFonts w:ascii="Arial" w:hAnsi="Arial" w:cs="Arial"/>
          <w:sz w:val="20"/>
          <w:szCs w:val="20"/>
        </w:rPr>
        <w:t>15. Compreender o contributo do conhecimento geológico para a sustentabilidade da vida na Terra</w:t>
      </w:r>
      <w:r>
        <w:rPr>
          <w:rFonts w:ascii="Arial" w:hAnsi="Arial" w:cs="Arial"/>
          <w:sz w:val="20"/>
          <w:szCs w:val="20"/>
        </w:rPr>
        <w:t>.</w:t>
      </w:r>
    </w:p>
    <w:p w:rsidR="00092D7C" w:rsidRDefault="00092D7C" w:rsidP="00D75933">
      <w:pPr>
        <w:ind w:left="-284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514"/>
        <w:gridCol w:w="1559"/>
      </w:tblGrid>
      <w:tr w:rsidR="007D7C1D" w:rsidTr="000B191B">
        <w:tc>
          <w:tcPr>
            <w:tcW w:w="7514" w:type="dxa"/>
          </w:tcPr>
          <w:p w:rsidR="007D7C1D" w:rsidRPr="000B191B" w:rsidRDefault="007D7C1D" w:rsidP="00710E9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559" w:type="dxa"/>
          </w:tcPr>
          <w:p w:rsidR="007D7C1D" w:rsidRPr="000B191B" w:rsidRDefault="007D7C1D" w:rsidP="000B191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0B191B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A95A5B">
        <w:tc>
          <w:tcPr>
            <w:tcW w:w="7514" w:type="dxa"/>
          </w:tcPr>
          <w:p w:rsidR="007D7C1D" w:rsidRDefault="007D7C1D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10395">
              <w:rPr>
                <w:rFonts w:ascii="Arial" w:hAnsi="Arial" w:cs="Arial"/>
                <w:sz w:val="20"/>
                <w:szCs w:val="20"/>
              </w:rPr>
              <w:t>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7D7C1D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10395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4E2D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10395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10395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31039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10395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10395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10395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A95A5B">
        <w:tc>
          <w:tcPr>
            <w:tcW w:w="7514" w:type="dxa"/>
          </w:tcPr>
          <w:p w:rsidR="00BC29B2" w:rsidRDefault="00BC29B2" w:rsidP="00D7593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BC29B2" w:rsidRPr="00A95A5B" w:rsidRDefault="00BC29B2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4C4E2D" w:rsidRDefault="00BC29B2" w:rsidP="00041F6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41F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10395">
              <w:rPr>
                <w:rFonts w:ascii="Arial" w:hAnsi="Arial" w:cs="Arial"/>
                <w:sz w:val="20"/>
                <w:szCs w:val="20"/>
              </w:rPr>
              <w:t>(1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310395">
              <w:rPr>
                <w:rFonts w:ascii="Arial" w:hAnsi="Arial" w:cs="Arial"/>
                <w:sz w:val="20"/>
                <w:szCs w:val="20"/>
              </w:rPr>
              <w:t>D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41F6D">
              <w:rPr>
                <w:rFonts w:ascii="Arial" w:hAnsi="Arial" w:cs="Arial"/>
                <w:sz w:val="20"/>
                <w:szCs w:val="20"/>
              </w:rPr>
              <w:t>(2) C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41F6D">
              <w:rPr>
                <w:rFonts w:ascii="Arial" w:hAnsi="Arial" w:cs="Arial"/>
                <w:sz w:val="20"/>
                <w:szCs w:val="20"/>
              </w:rPr>
              <w:t>(3) B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41F6D">
              <w:rPr>
                <w:rFonts w:ascii="Arial" w:hAnsi="Arial" w:cs="Arial"/>
                <w:sz w:val="20"/>
                <w:szCs w:val="20"/>
              </w:rPr>
              <w:t>(4) D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41F6D">
              <w:rPr>
                <w:rFonts w:ascii="Arial" w:hAnsi="Arial" w:cs="Arial"/>
                <w:sz w:val="20"/>
                <w:szCs w:val="20"/>
              </w:rPr>
              <w:t>(5) B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41F6D">
              <w:rPr>
                <w:rFonts w:ascii="Arial" w:hAnsi="Arial" w:cs="Arial"/>
                <w:sz w:val="20"/>
                <w:szCs w:val="20"/>
              </w:rPr>
              <w:t>(6) D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41F6D">
              <w:rPr>
                <w:rFonts w:ascii="Arial" w:hAnsi="Arial" w:cs="Arial"/>
                <w:sz w:val="20"/>
                <w:szCs w:val="20"/>
              </w:rPr>
              <w:t>(7) A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41F6D">
              <w:rPr>
                <w:rFonts w:ascii="Arial" w:hAnsi="Arial" w:cs="Arial"/>
                <w:sz w:val="20"/>
                <w:szCs w:val="20"/>
              </w:rPr>
              <w:t>(8) C</w:t>
            </w:r>
            <w:r w:rsidR="00041F6D">
              <w:rPr>
                <w:rFonts w:ascii="Arial" w:hAnsi="Arial" w:cs="Arial"/>
                <w:sz w:val="20"/>
                <w:szCs w:val="20"/>
              </w:rPr>
              <w:t>.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</w:t>
            </w:r>
            <w:r w:rsidR="00051F0C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041F6D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  <w:tc>
          <w:tcPr>
            <w:tcW w:w="1559" w:type="dxa"/>
            <w:vAlign w:val="center"/>
          </w:tcPr>
          <w:p w:rsidR="008F21F5" w:rsidRPr="00051F0C" w:rsidRDefault="00051F0C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8F21F5" w:rsidRPr="00051F0C" w:rsidRDefault="008F21F5" w:rsidP="00A95A5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F0C">
              <w:rPr>
                <w:rFonts w:ascii="Arial" w:hAnsi="Arial" w:cs="Arial"/>
                <w:sz w:val="18"/>
                <w:szCs w:val="18"/>
              </w:rPr>
              <w:t>(</w:t>
            </w:r>
            <w:r w:rsidR="00051F0C" w:rsidRPr="00051F0C">
              <w:rPr>
                <w:rFonts w:ascii="Arial" w:hAnsi="Arial" w:cs="Arial"/>
                <w:sz w:val="18"/>
                <w:szCs w:val="18"/>
              </w:rPr>
              <w:t>8</w:t>
            </w:r>
            <w:r w:rsidR="00251407" w:rsidRPr="0005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51F0C">
              <w:rPr>
                <w:rFonts w:ascii="Arial" w:hAnsi="Arial" w:cs="Arial"/>
                <w:sz w:val="18"/>
                <w:szCs w:val="18"/>
              </w:rPr>
              <w:t>x</w:t>
            </w:r>
            <w:r w:rsidR="00251407" w:rsidRPr="0005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51F0C" w:rsidRPr="00051F0C">
              <w:rPr>
                <w:rFonts w:ascii="Arial" w:hAnsi="Arial" w:cs="Arial"/>
                <w:sz w:val="18"/>
                <w:szCs w:val="18"/>
              </w:rPr>
              <w:t>1</w:t>
            </w:r>
            <w:r w:rsidRPr="00051F0C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BE7C1E" w:rsidTr="00A95A5B">
        <w:tc>
          <w:tcPr>
            <w:tcW w:w="7514" w:type="dxa"/>
          </w:tcPr>
          <w:p w:rsidR="00BE7C1E" w:rsidRPr="000B191B" w:rsidRDefault="00BE7C1E" w:rsidP="00C24380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10.1</w:t>
            </w:r>
            <w:r w:rsidRPr="00BE7C1E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BE7C1E">
              <w:rPr>
                <w:rFonts w:ascii="Arial" w:hAnsi="Arial" w:cs="Arial"/>
                <w:sz w:val="20"/>
                <w:szCs w:val="20"/>
              </w:rPr>
              <w:t>Princípio da sobreposição dos estratos e princípio da interseção.</w:t>
            </w:r>
          </w:p>
        </w:tc>
        <w:tc>
          <w:tcPr>
            <w:tcW w:w="1559" w:type="dxa"/>
            <w:vAlign w:val="center"/>
          </w:tcPr>
          <w:p w:rsidR="00051F0C" w:rsidRPr="00051F0C" w:rsidRDefault="00051F0C" w:rsidP="00051F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BE7C1E" w:rsidRPr="00051F0C" w:rsidRDefault="00051F0C" w:rsidP="00051F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18"/>
                <w:szCs w:val="18"/>
              </w:rPr>
              <w:t>(3 + 3)</w:t>
            </w:r>
          </w:p>
        </w:tc>
      </w:tr>
      <w:tr w:rsidR="00BE7C1E" w:rsidTr="00A95A5B">
        <w:tc>
          <w:tcPr>
            <w:tcW w:w="7514" w:type="dxa"/>
          </w:tcPr>
          <w:p w:rsidR="00BE7C1E" w:rsidRPr="00BE7C1E" w:rsidRDefault="00BE7C1E" w:rsidP="00041F6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11. </w:t>
            </w:r>
            <w:r w:rsidRPr="00BE7C1E">
              <w:rPr>
                <w:rFonts w:ascii="Arial" w:hAnsi="Arial" w:cs="Arial"/>
                <w:sz w:val="20"/>
                <w:szCs w:val="20"/>
              </w:rPr>
              <w:t>d) – b) – f) – c) – e) – a)</w:t>
            </w:r>
          </w:p>
        </w:tc>
        <w:tc>
          <w:tcPr>
            <w:tcW w:w="1559" w:type="dxa"/>
            <w:vAlign w:val="center"/>
          </w:tcPr>
          <w:p w:rsidR="00051F0C" w:rsidRPr="00051F0C" w:rsidRDefault="00051F0C" w:rsidP="00051F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BE7C1E" w:rsidRPr="00051F0C" w:rsidRDefault="00051F0C" w:rsidP="00051F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18"/>
                <w:szCs w:val="18"/>
              </w:rPr>
              <w:t>(6 x 1)</w:t>
            </w:r>
          </w:p>
        </w:tc>
      </w:tr>
      <w:tr w:rsidR="00154004" w:rsidTr="00A95A5B">
        <w:tc>
          <w:tcPr>
            <w:tcW w:w="7514" w:type="dxa"/>
          </w:tcPr>
          <w:p w:rsidR="00BC29B2" w:rsidRPr="00051F0C" w:rsidRDefault="00154004" w:rsidP="00C2438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E7C1E" w:rsidRPr="00051F0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051F0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51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(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>A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)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 xml:space="preserve"> – V; 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(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>B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)</w:t>
            </w:r>
            <w:r w:rsidR="00BE7C1E" w:rsidRPr="00051F0C">
              <w:rPr>
                <w:rFonts w:ascii="Arial" w:hAnsi="Arial" w:cs="Arial"/>
                <w:sz w:val="20"/>
                <w:szCs w:val="20"/>
              </w:rPr>
              <w:t xml:space="preserve"> – F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(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>C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)</w:t>
            </w:r>
            <w:r w:rsidR="00BE7C1E" w:rsidRPr="00051F0C">
              <w:rPr>
                <w:rFonts w:ascii="Arial" w:hAnsi="Arial" w:cs="Arial"/>
                <w:sz w:val="20"/>
                <w:szCs w:val="20"/>
              </w:rPr>
              <w:t xml:space="preserve"> – F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(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>D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)</w:t>
            </w:r>
            <w:r w:rsidR="00BE7C1E" w:rsidRPr="00051F0C">
              <w:rPr>
                <w:rFonts w:ascii="Arial" w:hAnsi="Arial" w:cs="Arial"/>
                <w:sz w:val="20"/>
                <w:szCs w:val="20"/>
              </w:rPr>
              <w:t xml:space="preserve"> – V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(</w:t>
            </w:r>
            <w:r w:rsidR="004C4E2D" w:rsidRPr="00051F0C">
              <w:rPr>
                <w:rFonts w:ascii="Arial" w:hAnsi="Arial" w:cs="Arial"/>
                <w:sz w:val="20"/>
                <w:szCs w:val="20"/>
              </w:rPr>
              <w:t>E</w:t>
            </w:r>
            <w:r w:rsidR="00685A24" w:rsidRPr="00051F0C">
              <w:rPr>
                <w:rFonts w:ascii="Arial" w:hAnsi="Arial" w:cs="Arial"/>
                <w:sz w:val="20"/>
                <w:szCs w:val="20"/>
              </w:rPr>
              <w:t>)</w:t>
            </w:r>
            <w:r w:rsidR="00BE7C1E" w:rsidRPr="00051F0C">
              <w:rPr>
                <w:rFonts w:ascii="Arial" w:hAnsi="Arial" w:cs="Arial"/>
                <w:sz w:val="20"/>
                <w:szCs w:val="20"/>
              </w:rPr>
              <w:t xml:space="preserve"> – F; (F) – V; (G) – V; (H) – V.</w:t>
            </w:r>
          </w:p>
        </w:tc>
        <w:tc>
          <w:tcPr>
            <w:tcW w:w="1559" w:type="dxa"/>
            <w:vAlign w:val="center"/>
          </w:tcPr>
          <w:p w:rsidR="00154004" w:rsidRPr="00051F0C" w:rsidRDefault="00BE7C1E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8F21F5" w:rsidRPr="00051F0C" w:rsidRDefault="008F21F5" w:rsidP="00A95A5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F0C">
              <w:rPr>
                <w:rFonts w:ascii="Arial" w:hAnsi="Arial" w:cs="Arial"/>
                <w:sz w:val="18"/>
                <w:szCs w:val="18"/>
              </w:rPr>
              <w:t>(</w:t>
            </w:r>
            <w:r w:rsidR="00BE7C1E" w:rsidRPr="00051F0C">
              <w:rPr>
                <w:rFonts w:ascii="Arial" w:hAnsi="Arial" w:cs="Arial"/>
                <w:sz w:val="18"/>
                <w:szCs w:val="18"/>
              </w:rPr>
              <w:t>8</w:t>
            </w:r>
            <w:r w:rsidR="00251407" w:rsidRPr="0005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51F0C">
              <w:rPr>
                <w:rFonts w:ascii="Arial" w:hAnsi="Arial" w:cs="Arial"/>
                <w:sz w:val="18"/>
                <w:szCs w:val="18"/>
              </w:rPr>
              <w:t>x</w:t>
            </w:r>
            <w:r w:rsidR="00251407" w:rsidRPr="00051F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5A5B" w:rsidRPr="00051F0C">
              <w:rPr>
                <w:rFonts w:ascii="Arial" w:hAnsi="Arial" w:cs="Arial"/>
                <w:sz w:val="18"/>
                <w:szCs w:val="18"/>
              </w:rPr>
              <w:t>1</w:t>
            </w:r>
            <w:r w:rsidRPr="00051F0C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54004" w:rsidTr="00A95A5B">
        <w:tc>
          <w:tcPr>
            <w:tcW w:w="7514" w:type="dxa"/>
          </w:tcPr>
          <w:p w:rsidR="006E4E68" w:rsidRPr="00051F0C" w:rsidRDefault="00154004" w:rsidP="00BE7C1E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E7C1E" w:rsidRPr="00051F0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051F0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51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7C1E" w:rsidRPr="00051F0C">
              <w:rPr>
                <w:rFonts w:ascii="Arial" w:hAnsi="Arial" w:cs="Arial"/>
                <w:sz w:val="20"/>
                <w:szCs w:val="20"/>
              </w:rPr>
              <w:t>São fósseis porque são restos do ser vivo que ficaram preservados nas rochas ao longo do tempo geológico.</w:t>
            </w:r>
          </w:p>
        </w:tc>
        <w:tc>
          <w:tcPr>
            <w:tcW w:w="1559" w:type="dxa"/>
            <w:vAlign w:val="center"/>
          </w:tcPr>
          <w:p w:rsidR="005A51BE" w:rsidRPr="00051F0C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A95A5B">
        <w:tc>
          <w:tcPr>
            <w:tcW w:w="7514" w:type="dxa"/>
          </w:tcPr>
          <w:p w:rsidR="00BC29B2" w:rsidRPr="00051F0C" w:rsidRDefault="00154004" w:rsidP="00BE7C1E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E7C1E" w:rsidRPr="00051F0C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BE7C1E" w:rsidRPr="00051F0C">
              <w:rPr>
                <w:rFonts w:ascii="Arial" w:hAnsi="Arial" w:cs="Arial"/>
                <w:sz w:val="20"/>
                <w:szCs w:val="20"/>
              </w:rPr>
              <w:t xml:space="preserve"> Pegadas e ovos, por exemplo.</w:t>
            </w:r>
          </w:p>
        </w:tc>
        <w:tc>
          <w:tcPr>
            <w:tcW w:w="1559" w:type="dxa"/>
            <w:vAlign w:val="center"/>
          </w:tcPr>
          <w:p w:rsidR="00051F0C" w:rsidRPr="00051F0C" w:rsidRDefault="00051F0C" w:rsidP="00051F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154004" w:rsidRPr="00051F0C" w:rsidRDefault="00051F0C" w:rsidP="00051F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18"/>
                <w:szCs w:val="18"/>
              </w:rPr>
              <w:t>(2 + 2)</w:t>
            </w:r>
          </w:p>
        </w:tc>
      </w:tr>
      <w:tr w:rsidR="00154004" w:rsidTr="00A95A5B">
        <w:tc>
          <w:tcPr>
            <w:tcW w:w="7514" w:type="dxa"/>
          </w:tcPr>
          <w:p w:rsidR="00154004" w:rsidRPr="00051F0C" w:rsidRDefault="00154004" w:rsidP="00BE7C1E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E7C1E" w:rsidRPr="00051F0C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051F0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51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7C1E" w:rsidRPr="00051F0C">
              <w:rPr>
                <w:rFonts w:ascii="Arial" w:hAnsi="Arial" w:cs="Arial"/>
                <w:sz w:val="20"/>
                <w:szCs w:val="20"/>
              </w:rPr>
              <w:t>Os fósseis de idade são bons para datar as rochas onde se encontram porque correspondem a seres vivos que evoluíram de forma rápida (ou seja, num curto intervalo de tempo) e que tiveram uma ampla distribuição geográfica.</w:t>
            </w:r>
          </w:p>
        </w:tc>
        <w:tc>
          <w:tcPr>
            <w:tcW w:w="1559" w:type="dxa"/>
            <w:vAlign w:val="center"/>
          </w:tcPr>
          <w:p w:rsidR="005A51BE" w:rsidRPr="00051F0C" w:rsidRDefault="00051F0C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A95A5B">
        <w:tc>
          <w:tcPr>
            <w:tcW w:w="7514" w:type="dxa"/>
          </w:tcPr>
          <w:p w:rsidR="00154004" w:rsidRPr="00051F0C" w:rsidRDefault="00154004" w:rsidP="00BE7C1E">
            <w:pPr>
              <w:spacing w:before="120"/>
              <w:ind w:right="-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E7C1E" w:rsidRPr="00051F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75933" w:rsidRPr="00051F0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75933" w:rsidRPr="00051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7C1E" w:rsidRPr="00051F0C">
              <w:rPr>
                <w:rFonts w:ascii="Arial" w:hAnsi="Arial" w:cs="Arial"/>
                <w:sz w:val="20"/>
                <w:szCs w:val="20"/>
              </w:rPr>
              <w:t>O aumento da poluição atmosférica e da poluição da água, por exemplo.</w:t>
            </w:r>
          </w:p>
        </w:tc>
        <w:tc>
          <w:tcPr>
            <w:tcW w:w="1559" w:type="dxa"/>
            <w:vAlign w:val="center"/>
          </w:tcPr>
          <w:p w:rsidR="00A95A5B" w:rsidRPr="00051F0C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154004" w:rsidRPr="00051F0C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18"/>
                <w:szCs w:val="18"/>
              </w:rPr>
              <w:t>(2 + 2)</w:t>
            </w:r>
          </w:p>
        </w:tc>
      </w:tr>
      <w:tr w:rsidR="00D75933" w:rsidTr="00A95A5B">
        <w:tc>
          <w:tcPr>
            <w:tcW w:w="7514" w:type="dxa"/>
          </w:tcPr>
          <w:p w:rsidR="00D75933" w:rsidRPr="00051F0C" w:rsidRDefault="00BE7C1E" w:rsidP="00BE7C1E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51F0C">
              <w:rPr>
                <w:rFonts w:ascii="Arial" w:hAnsi="Arial" w:cs="Arial"/>
                <w:b/>
                <w:sz w:val="20"/>
                <w:szCs w:val="20"/>
              </w:rPr>
              <w:t>17</w:t>
            </w:r>
            <w:r w:rsidR="00D75933" w:rsidRPr="00051F0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75933" w:rsidRPr="00051F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1F0C">
              <w:rPr>
                <w:rFonts w:ascii="Arial" w:hAnsi="Arial" w:cs="Arial"/>
                <w:sz w:val="20"/>
                <w:szCs w:val="20"/>
              </w:rPr>
              <w:t>A afirmação é verdadeira, na medida em que as barragens provocam um conjunto de alterações a nível ambiental que afetam o bem-estar das populações, assim como a qualidade dos recursos naturais.</w:t>
            </w:r>
          </w:p>
        </w:tc>
        <w:tc>
          <w:tcPr>
            <w:tcW w:w="1559" w:type="dxa"/>
            <w:vAlign w:val="center"/>
          </w:tcPr>
          <w:p w:rsidR="00D75933" w:rsidRPr="00051F0C" w:rsidRDefault="00051F0C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1F0C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4E7CBA" w:rsidTr="008E27A2">
        <w:trPr>
          <w:trHeight w:val="453"/>
        </w:trPr>
        <w:tc>
          <w:tcPr>
            <w:tcW w:w="7514" w:type="dxa"/>
            <w:vAlign w:val="center"/>
          </w:tcPr>
          <w:p w:rsidR="004E7CBA" w:rsidRPr="000B191B" w:rsidRDefault="004E7CBA" w:rsidP="008E27A2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  <w:vAlign w:val="center"/>
          </w:tcPr>
          <w:p w:rsidR="004E7CBA" w:rsidRPr="000B191B" w:rsidRDefault="004E7CBA" w:rsidP="008E27A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0B191B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0B191B">
      <w:pgSz w:w="11906" w:h="16838"/>
      <w:pgMar w:top="1134" w:right="127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41F6D"/>
    <w:rsid w:val="00051F0C"/>
    <w:rsid w:val="00092D7C"/>
    <w:rsid w:val="000B191B"/>
    <w:rsid w:val="00154004"/>
    <w:rsid w:val="001D37CD"/>
    <w:rsid w:val="00251407"/>
    <w:rsid w:val="002E6F34"/>
    <w:rsid w:val="00310395"/>
    <w:rsid w:val="004C4E2D"/>
    <w:rsid w:val="004E7CBA"/>
    <w:rsid w:val="005A51BE"/>
    <w:rsid w:val="005F05AA"/>
    <w:rsid w:val="00667D5B"/>
    <w:rsid w:val="00685A24"/>
    <w:rsid w:val="006E4E68"/>
    <w:rsid w:val="00710E98"/>
    <w:rsid w:val="007D7C1D"/>
    <w:rsid w:val="008E27A2"/>
    <w:rsid w:val="008F21F5"/>
    <w:rsid w:val="008F56B0"/>
    <w:rsid w:val="0098280F"/>
    <w:rsid w:val="009C22BC"/>
    <w:rsid w:val="009E571D"/>
    <w:rsid w:val="00A42B0A"/>
    <w:rsid w:val="00A95A5B"/>
    <w:rsid w:val="00BC29B2"/>
    <w:rsid w:val="00BE7C1E"/>
    <w:rsid w:val="00C24380"/>
    <w:rsid w:val="00C43CB0"/>
    <w:rsid w:val="00CB4F45"/>
    <w:rsid w:val="00D75933"/>
    <w:rsid w:val="00D96E12"/>
    <w:rsid w:val="00DD369C"/>
    <w:rsid w:val="00E25312"/>
    <w:rsid w:val="00E3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769A-B673-48D8-9496-99FC6FE1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0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E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4</cp:revision>
  <cp:lastPrinted>2015-04-30T13:05:00Z</cp:lastPrinted>
  <dcterms:created xsi:type="dcterms:W3CDTF">2015-04-29T20:37:00Z</dcterms:created>
  <dcterms:modified xsi:type="dcterms:W3CDTF">2015-04-30T13:07:00Z</dcterms:modified>
</cp:coreProperties>
</file>