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5BF" w:rsidRDefault="00E615BF" w:rsidP="0068475C">
      <w:pPr>
        <w:pStyle w:val="Default"/>
        <w:spacing w:line="360" w:lineRule="auto"/>
        <w:ind w:left="-567" w:right="-568"/>
      </w:pPr>
    </w:p>
    <w:p w:rsidR="00E615BF" w:rsidRDefault="00E615BF" w:rsidP="0068475C">
      <w:pPr>
        <w:pStyle w:val="Default"/>
        <w:spacing w:line="360" w:lineRule="auto"/>
        <w:ind w:left="-567" w:right="-568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Prova de avaliação</w:t>
      </w:r>
    </w:p>
    <w:p w:rsidR="00E615BF" w:rsidRDefault="00E615BF" w:rsidP="0068475C">
      <w:pPr>
        <w:pStyle w:val="Default"/>
        <w:spacing w:line="360" w:lineRule="auto"/>
        <w:ind w:left="-567" w:right="-56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Ciências Naturais – 7.</w:t>
      </w:r>
      <w:r>
        <w:rPr>
          <w:rFonts w:ascii="Arial" w:hAnsi="Arial" w:cs="Arial"/>
          <w:sz w:val="28"/>
          <w:szCs w:val="28"/>
          <w:vertAlign w:val="superscript"/>
        </w:rPr>
        <w:t>o</w:t>
      </w:r>
      <w:r>
        <w:rPr>
          <w:rFonts w:ascii="Arial" w:hAnsi="Arial" w:cs="Arial"/>
          <w:sz w:val="28"/>
          <w:szCs w:val="28"/>
        </w:rPr>
        <w:t xml:space="preserve"> ano</w:t>
      </w:r>
    </w:p>
    <w:p w:rsid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2"/>
          <w:szCs w:val="22"/>
        </w:rPr>
      </w:pPr>
    </w:p>
    <w:p w:rsid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2"/>
          <w:szCs w:val="22"/>
        </w:rPr>
      </w:pPr>
    </w:p>
    <w:p w:rsid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2"/>
          <w:szCs w:val="22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Utiliza apenas caneta ou esferográfica de tinta indelével, azul ou preta.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Não é permitido o uso de corretor. Em caso de engano, deves riscar de forma inequívoca aquilo que pretendes que não seja classificado.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Escreve de forma legível a numeração dos grupos e dos itens, bem como as respetivas respostas.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>As respostas ilegíveis ou que não possam ser claramente ident</w:t>
      </w:r>
      <w:r>
        <w:rPr>
          <w:rFonts w:ascii="Arial" w:hAnsi="Arial" w:cs="Arial"/>
          <w:sz w:val="20"/>
          <w:szCs w:val="20"/>
        </w:rPr>
        <w:t xml:space="preserve">ificadas são classificadas com </w:t>
      </w:r>
      <w:r w:rsidRPr="00E615BF">
        <w:rPr>
          <w:rFonts w:ascii="Arial" w:hAnsi="Arial" w:cs="Arial"/>
          <w:sz w:val="20"/>
          <w:szCs w:val="20"/>
        </w:rPr>
        <w:t xml:space="preserve">zero pontos.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cada item, apresenta apenas uma resposta. Se escreveres mais do que uma resposta a um mesmo item, apenas é classificada a resposta apresentada em primeiro lugar.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escolha múltipla, escreve, na folha de respostas: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letra que identifica a única opção escolhida.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associação/correspondência, escreve, na folha de respostas: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letra que identifica cada elemento da coluna A e o número q</w:t>
      </w:r>
      <w:r>
        <w:rPr>
          <w:rFonts w:ascii="Arial" w:hAnsi="Arial" w:cs="Arial"/>
          <w:sz w:val="20"/>
          <w:szCs w:val="20"/>
        </w:rPr>
        <w:t xml:space="preserve">ue identifica o único elemento </w:t>
      </w:r>
      <w:r w:rsidRPr="00E615BF">
        <w:rPr>
          <w:rFonts w:ascii="Arial" w:hAnsi="Arial" w:cs="Arial"/>
          <w:sz w:val="20"/>
          <w:szCs w:val="20"/>
        </w:rPr>
        <w:t xml:space="preserve">da coluna B que lhe corresponde.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ordenação, escreve, na folha de respostas: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sequência de letras que identificam os elementos a ordenar. </w:t>
      </w:r>
    </w:p>
    <w:p w:rsidR="00773F36" w:rsidRDefault="00773F36" w:rsidP="0068475C">
      <w:pPr>
        <w:ind w:left="-567" w:right="-56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A1ACB" w:rsidRPr="00AA18A5" w:rsidRDefault="006B0E39" w:rsidP="0068475C">
      <w:pPr>
        <w:ind w:left="-567" w:right="-568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Paisagens do Vale do Minho</w:t>
      </w:r>
    </w:p>
    <w:p w:rsidR="00CA1ACB" w:rsidRDefault="00CA1ACB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8065D3" w:rsidRPr="008065D3" w:rsidRDefault="006B0E39" w:rsidP="0068475C">
      <w:pPr>
        <w:ind w:left="-567" w:right="-568"/>
        <w:contextualSpacing/>
        <w:jc w:val="both"/>
        <w:rPr>
          <w:rFonts w:ascii="Arial" w:hAnsi="Arial" w:cs="Arial"/>
          <w:sz w:val="20"/>
          <w:szCs w:val="20"/>
        </w:rPr>
      </w:pPr>
      <w:r w:rsidRPr="006B0E39">
        <w:rPr>
          <w:rFonts w:ascii="Arial" w:hAnsi="Arial" w:cs="Arial"/>
          <w:sz w:val="20"/>
          <w:szCs w:val="20"/>
        </w:rPr>
        <w:t xml:space="preserve">O Vale do Minho constitui uma das marcas de </w:t>
      </w:r>
      <w:r w:rsidR="008065D3" w:rsidRPr="006B0E39">
        <w:rPr>
          <w:rFonts w:ascii="Arial" w:hAnsi="Arial" w:cs="Arial"/>
          <w:sz w:val="20"/>
          <w:szCs w:val="20"/>
        </w:rPr>
        <w:t>atr</w:t>
      </w:r>
      <w:r w:rsidR="008065D3">
        <w:rPr>
          <w:rFonts w:ascii="Arial" w:hAnsi="Arial" w:cs="Arial"/>
          <w:sz w:val="20"/>
          <w:szCs w:val="20"/>
        </w:rPr>
        <w:t>a</w:t>
      </w:r>
      <w:r w:rsidR="00FA0C82">
        <w:rPr>
          <w:rFonts w:ascii="Arial" w:hAnsi="Arial" w:cs="Arial"/>
          <w:sz w:val="20"/>
          <w:szCs w:val="20"/>
        </w:rPr>
        <w:t>ç</w:t>
      </w:r>
      <w:r w:rsidR="008065D3">
        <w:rPr>
          <w:rFonts w:ascii="Arial" w:hAnsi="Arial" w:cs="Arial"/>
          <w:sz w:val="20"/>
          <w:szCs w:val="20"/>
        </w:rPr>
        <w:t xml:space="preserve">ão do Alto Minho, quer pela </w:t>
      </w:r>
      <w:r w:rsidRPr="006B0E39">
        <w:rPr>
          <w:rFonts w:ascii="Arial" w:hAnsi="Arial" w:cs="Arial"/>
          <w:sz w:val="20"/>
          <w:szCs w:val="20"/>
        </w:rPr>
        <w:t>riqueza que apresenta em termos de Patrimó</w:t>
      </w:r>
      <w:r w:rsidR="008065D3">
        <w:rPr>
          <w:rFonts w:ascii="Arial" w:hAnsi="Arial" w:cs="Arial"/>
          <w:sz w:val="20"/>
          <w:szCs w:val="20"/>
        </w:rPr>
        <w:t xml:space="preserve">nio Natural quer pelos traços </w:t>
      </w:r>
      <w:r w:rsidRPr="006B0E39">
        <w:rPr>
          <w:rFonts w:ascii="Arial" w:hAnsi="Arial" w:cs="Arial"/>
          <w:sz w:val="20"/>
          <w:szCs w:val="20"/>
        </w:rPr>
        <w:t>históricos, culturais e sociais que lhe estão ass</w:t>
      </w:r>
      <w:r w:rsidR="008065D3">
        <w:rPr>
          <w:rFonts w:ascii="Arial" w:hAnsi="Arial" w:cs="Arial"/>
          <w:sz w:val="20"/>
          <w:szCs w:val="20"/>
        </w:rPr>
        <w:t xml:space="preserve">ociados. </w:t>
      </w:r>
      <w:r w:rsidR="0068475C">
        <w:rPr>
          <w:rFonts w:ascii="Arial" w:hAnsi="Arial" w:cs="Arial"/>
          <w:sz w:val="20"/>
          <w:szCs w:val="20"/>
        </w:rPr>
        <w:br/>
      </w:r>
      <w:r w:rsidR="008065D3">
        <w:rPr>
          <w:rFonts w:ascii="Arial" w:hAnsi="Arial" w:cs="Arial"/>
          <w:sz w:val="20"/>
          <w:szCs w:val="20"/>
        </w:rPr>
        <w:t xml:space="preserve">O Vale do Minho é uma </w:t>
      </w:r>
      <w:r w:rsidRPr="006B0E39">
        <w:rPr>
          <w:rFonts w:ascii="Arial" w:hAnsi="Arial" w:cs="Arial"/>
          <w:sz w:val="20"/>
          <w:szCs w:val="20"/>
        </w:rPr>
        <w:t>região com características muito pró</w:t>
      </w:r>
      <w:r w:rsidR="008065D3">
        <w:rPr>
          <w:rFonts w:ascii="Arial" w:hAnsi="Arial" w:cs="Arial"/>
          <w:sz w:val="20"/>
          <w:szCs w:val="20"/>
        </w:rPr>
        <w:t xml:space="preserve">prias que vale a pena conhecer. </w:t>
      </w:r>
    </w:p>
    <w:p w:rsidR="006B0E39" w:rsidRDefault="008065D3" w:rsidP="0068475C">
      <w:pPr>
        <w:ind w:left="-567" w:right="-568"/>
        <w:contextualSpacing/>
        <w:jc w:val="both"/>
        <w:rPr>
          <w:rFonts w:ascii="Arial" w:hAnsi="Arial" w:cs="Arial"/>
          <w:sz w:val="20"/>
          <w:szCs w:val="20"/>
        </w:rPr>
      </w:pPr>
      <w:r w:rsidRPr="008065D3">
        <w:rPr>
          <w:rFonts w:ascii="Arial" w:hAnsi="Arial" w:cs="Arial"/>
          <w:sz w:val="20"/>
          <w:szCs w:val="20"/>
        </w:rPr>
        <w:t>Esta extensa e rica região prima pela beleza d</w:t>
      </w:r>
      <w:r>
        <w:rPr>
          <w:rFonts w:ascii="Arial" w:hAnsi="Arial" w:cs="Arial"/>
          <w:sz w:val="20"/>
          <w:szCs w:val="20"/>
        </w:rPr>
        <w:t xml:space="preserve">as suas paisagens, beleza esta </w:t>
      </w:r>
      <w:r w:rsidRPr="008065D3">
        <w:rPr>
          <w:rFonts w:ascii="Arial" w:hAnsi="Arial" w:cs="Arial"/>
          <w:sz w:val="20"/>
          <w:szCs w:val="20"/>
        </w:rPr>
        <w:t>conferida pela interação entre os processos de dinâmica interna e os processos</w:t>
      </w:r>
      <w:r>
        <w:rPr>
          <w:rFonts w:ascii="Arial" w:hAnsi="Arial" w:cs="Arial"/>
          <w:sz w:val="20"/>
          <w:szCs w:val="20"/>
        </w:rPr>
        <w:t xml:space="preserve"> de dinâmica externa. Os </w:t>
      </w:r>
      <w:r w:rsidRPr="008065D3">
        <w:rPr>
          <w:rFonts w:ascii="Arial" w:hAnsi="Arial" w:cs="Arial"/>
          <w:sz w:val="20"/>
          <w:szCs w:val="20"/>
        </w:rPr>
        <w:t>primeiros são responsá</w:t>
      </w:r>
      <w:r>
        <w:rPr>
          <w:rFonts w:ascii="Arial" w:hAnsi="Arial" w:cs="Arial"/>
          <w:sz w:val="20"/>
          <w:szCs w:val="20"/>
        </w:rPr>
        <w:t xml:space="preserve">veis por muitas das rochas que </w:t>
      </w:r>
      <w:r w:rsidRPr="008065D3">
        <w:rPr>
          <w:rFonts w:ascii="Arial" w:hAnsi="Arial" w:cs="Arial"/>
          <w:sz w:val="20"/>
          <w:szCs w:val="20"/>
        </w:rPr>
        <w:t>afloram à superfície e pela tectónica. Os pro</w:t>
      </w:r>
      <w:r>
        <w:rPr>
          <w:rFonts w:ascii="Arial" w:hAnsi="Arial" w:cs="Arial"/>
          <w:sz w:val="20"/>
          <w:szCs w:val="20"/>
        </w:rPr>
        <w:t xml:space="preserve">cessos da dinâmica externa são </w:t>
      </w:r>
      <w:r w:rsidRPr="008065D3">
        <w:rPr>
          <w:rFonts w:ascii="Arial" w:hAnsi="Arial" w:cs="Arial"/>
          <w:sz w:val="20"/>
          <w:szCs w:val="20"/>
        </w:rPr>
        <w:t>devidos à atuação de agentes como a água e</w:t>
      </w:r>
      <w:r>
        <w:rPr>
          <w:rFonts w:ascii="Arial" w:hAnsi="Arial" w:cs="Arial"/>
          <w:sz w:val="20"/>
          <w:szCs w:val="20"/>
        </w:rPr>
        <w:t xml:space="preserve"> os seres vivos, cuja ação se </w:t>
      </w:r>
      <w:r w:rsidRPr="008065D3">
        <w:rPr>
          <w:rFonts w:ascii="Arial" w:hAnsi="Arial" w:cs="Arial"/>
          <w:sz w:val="20"/>
          <w:szCs w:val="20"/>
        </w:rPr>
        <w:t>observa, por exemplo, na meteorização das rocha</w:t>
      </w:r>
      <w:r>
        <w:rPr>
          <w:rFonts w:ascii="Arial" w:hAnsi="Arial" w:cs="Arial"/>
          <w:sz w:val="20"/>
          <w:szCs w:val="20"/>
        </w:rPr>
        <w:t xml:space="preserve">s, no transporte de sedimentos </w:t>
      </w:r>
      <w:r w:rsidRPr="008065D3">
        <w:rPr>
          <w:rFonts w:ascii="Arial" w:hAnsi="Arial" w:cs="Arial"/>
          <w:sz w:val="20"/>
          <w:szCs w:val="20"/>
        </w:rPr>
        <w:t xml:space="preserve">nos rios e na modelação dos relevos através da erosão. Os processos referidos são responsáveis pela notável </w:t>
      </w:r>
      <w:proofErr w:type="spellStart"/>
      <w:r w:rsidRPr="008065D3">
        <w:rPr>
          <w:rFonts w:ascii="Arial" w:hAnsi="Arial" w:cs="Arial"/>
          <w:sz w:val="20"/>
          <w:szCs w:val="20"/>
        </w:rPr>
        <w:t>Geodiversidade</w:t>
      </w:r>
      <w:proofErr w:type="spellEnd"/>
      <w:r w:rsidRPr="008065D3">
        <w:rPr>
          <w:rFonts w:ascii="Arial" w:hAnsi="Arial" w:cs="Arial"/>
          <w:sz w:val="20"/>
          <w:szCs w:val="20"/>
        </w:rPr>
        <w:t>, expressa na variabilidade de paisagens, relevo, rochas, minerais, solos e com um importante papel na distribuição da população e nos aspetos</w:t>
      </w:r>
      <w:r>
        <w:rPr>
          <w:rFonts w:ascii="Arial" w:hAnsi="Arial" w:cs="Arial"/>
          <w:sz w:val="20"/>
          <w:szCs w:val="20"/>
        </w:rPr>
        <w:t xml:space="preserve"> socio</w:t>
      </w:r>
      <w:r w:rsidRPr="008065D3">
        <w:rPr>
          <w:rFonts w:ascii="Arial" w:hAnsi="Arial" w:cs="Arial"/>
          <w:sz w:val="20"/>
          <w:szCs w:val="20"/>
        </w:rPr>
        <w:t>culturais que são característicos desta região.</w:t>
      </w:r>
    </w:p>
    <w:p w:rsidR="006B0E39" w:rsidRDefault="008065D3" w:rsidP="0068475C">
      <w:pPr>
        <w:ind w:left="-567" w:right="-568"/>
        <w:contextualSpacing/>
        <w:jc w:val="both"/>
        <w:rPr>
          <w:rFonts w:ascii="Arial" w:hAnsi="Arial" w:cs="Arial"/>
          <w:sz w:val="20"/>
          <w:szCs w:val="20"/>
        </w:rPr>
      </w:pPr>
      <w:r w:rsidRPr="008065D3">
        <w:rPr>
          <w:rFonts w:ascii="Arial" w:hAnsi="Arial" w:cs="Arial"/>
          <w:sz w:val="20"/>
          <w:szCs w:val="20"/>
        </w:rPr>
        <w:t xml:space="preserve">Em síntese, esta região assenta num substrato com rochas predominantemente graníticas, excetuando-se os gnaisses da Gandra, os quais correspondem às rochas mais antigas da região. </w:t>
      </w:r>
      <w:r w:rsidR="0056576B">
        <w:rPr>
          <w:rFonts w:ascii="Arial" w:hAnsi="Arial" w:cs="Arial"/>
          <w:sz w:val="20"/>
          <w:szCs w:val="20"/>
        </w:rPr>
        <w:t>A</w:t>
      </w:r>
      <w:r w:rsidRPr="008065D3">
        <w:rPr>
          <w:rFonts w:ascii="Arial" w:hAnsi="Arial" w:cs="Arial"/>
          <w:sz w:val="20"/>
          <w:szCs w:val="20"/>
        </w:rPr>
        <w:t xml:space="preserve">s rochas sedimentares são aquelas que têm menor expressão cartográfica no Vale do Minho. Correspondem aos materiais mais recentes, representados essencialmente por depósitos de terraço fluvial, depósitos estuarinos, lacustres, </w:t>
      </w:r>
      <w:r w:rsidR="0056576B">
        <w:rPr>
          <w:rFonts w:ascii="Arial" w:hAnsi="Arial" w:cs="Arial"/>
          <w:sz w:val="20"/>
          <w:szCs w:val="20"/>
        </w:rPr>
        <w:t>marinhos litorais e</w:t>
      </w:r>
      <w:r w:rsidRPr="008065D3">
        <w:rPr>
          <w:rFonts w:ascii="Arial" w:hAnsi="Arial" w:cs="Arial"/>
          <w:sz w:val="20"/>
          <w:szCs w:val="20"/>
        </w:rPr>
        <w:t xml:space="preserve"> cordões dunares.</w:t>
      </w:r>
    </w:p>
    <w:p w:rsidR="00CA1ACB" w:rsidRPr="00AA18A5" w:rsidRDefault="0056576B" w:rsidP="0068475C">
      <w:pPr>
        <w:ind w:left="-567" w:right="-568"/>
        <w:contextualSpacing/>
        <w:jc w:val="right"/>
        <w:rPr>
          <w:rFonts w:ascii="Arial" w:hAnsi="Arial" w:cs="Arial"/>
          <w:i/>
          <w:sz w:val="16"/>
          <w:szCs w:val="16"/>
        </w:rPr>
      </w:pPr>
      <w:r w:rsidRPr="00FA0C82">
        <w:rPr>
          <w:rFonts w:ascii="Arial" w:hAnsi="Arial" w:cs="Arial"/>
          <w:sz w:val="16"/>
          <w:szCs w:val="16"/>
        </w:rPr>
        <w:t>Marta Susana Rodrigues.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="008065D3">
        <w:rPr>
          <w:rFonts w:ascii="Arial" w:hAnsi="Arial" w:cs="Arial"/>
          <w:i/>
          <w:sz w:val="16"/>
          <w:szCs w:val="16"/>
        </w:rPr>
        <w:t xml:space="preserve">Património geológico do Vale do Minho e sua valorização </w:t>
      </w:r>
      <w:proofErr w:type="spellStart"/>
      <w:r w:rsidR="008065D3">
        <w:rPr>
          <w:rFonts w:ascii="Arial" w:hAnsi="Arial" w:cs="Arial"/>
          <w:i/>
          <w:sz w:val="16"/>
          <w:szCs w:val="16"/>
        </w:rPr>
        <w:t>geoturística</w:t>
      </w:r>
      <w:proofErr w:type="spellEnd"/>
      <w:r w:rsidR="00CA1ACB" w:rsidRPr="00AA18A5">
        <w:rPr>
          <w:rFonts w:ascii="Arial" w:hAnsi="Arial" w:cs="Arial"/>
          <w:i/>
          <w:sz w:val="16"/>
          <w:szCs w:val="16"/>
        </w:rPr>
        <w:t xml:space="preserve">, </w:t>
      </w:r>
      <w:r w:rsidR="00FA0C82" w:rsidRPr="00190DD1">
        <w:rPr>
          <w:rFonts w:ascii="Arial" w:hAnsi="Arial" w:cs="Arial"/>
          <w:sz w:val="16"/>
          <w:szCs w:val="16"/>
        </w:rPr>
        <w:t>novembro de 2009</w:t>
      </w:r>
      <w:r w:rsidR="000C2E65" w:rsidRPr="00AA18A5">
        <w:rPr>
          <w:rFonts w:ascii="Arial" w:hAnsi="Arial" w:cs="Arial"/>
          <w:i/>
          <w:sz w:val="16"/>
          <w:szCs w:val="16"/>
        </w:rPr>
        <w:t xml:space="preserve"> </w:t>
      </w:r>
      <w:r w:rsidR="000C2E65" w:rsidRPr="00FA0C82">
        <w:rPr>
          <w:rFonts w:ascii="Arial" w:hAnsi="Arial" w:cs="Arial"/>
          <w:sz w:val="16"/>
          <w:szCs w:val="16"/>
        </w:rPr>
        <w:t>(adaptado)</w:t>
      </w:r>
    </w:p>
    <w:p w:rsidR="0056576B" w:rsidRDefault="0056576B" w:rsidP="0068475C">
      <w:pPr>
        <w:ind w:left="-567" w:right="-568"/>
        <w:contextualSpacing/>
        <w:rPr>
          <w:rFonts w:ascii="Arial" w:hAnsi="Arial" w:cs="Arial"/>
          <w:i/>
          <w:sz w:val="20"/>
          <w:szCs w:val="20"/>
        </w:rPr>
      </w:pPr>
    </w:p>
    <w:p w:rsidR="00503F36" w:rsidRDefault="00D5379B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192.6pt;margin-top:208.45pt;width:257.85pt;height:195pt;z-index:251659264;visibility:visible;mso-wrap-distance-top:3.6pt;mso-wrap-distance-bottom:3.6pt;mso-width-relative:margin;mso-height-relative:margin" strokecolor="#7f7f7f [1612]" strokeweight=".25pt">
            <v:textbox style="mso-next-textbox:#Text Box 2">
              <w:txbxContent>
                <w:p w:rsidR="00773F36" w:rsidRPr="00773F36" w:rsidRDefault="00773F36">
                  <w:pPr>
                    <w:rPr>
                      <w:lang w:val="en-US"/>
                    </w:rPr>
                  </w:pPr>
                  <w:r>
                    <w:rPr>
                      <w:rFonts w:ascii="Arial" w:hAnsi="Arial" w:cs="Arial"/>
                      <w:noProof/>
                      <w:sz w:val="20"/>
                      <w:szCs w:val="20"/>
                      <w:lang w:eastAsia="pt-PT"/>
                    </w:rPr>
                    <w:drawing>
                      <wp:inline distT="0" distB="0" distL="0" distR="0">
                        <wp:extent cx="3162300" cy="2413133"/>
                        <wp:effectExtent l="0" t="0" r="0" b="0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apa1.jpg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4907" cy="24456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E50E2">
        <w:rPr>
          <w:noProof/>
          <w:lang w:eastAsia="pt-PT"/>
        </w:rPr>
        <w:drawing>
          <wp:inline distT="0" distB="0" distL="0" distR="0">
            <wp:extent cx="6096000" cy="393257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apa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4628" cy="3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198E" w:rsidRDefault="008F198E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8F198E" w:rsidRDefault="008F198E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CA04F5" w:rsidRDefault="00CA04F5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Fig. 1. </w:t>
      </w:r>
      <w:r w:rsidR="0056576B">
        <w:rPr>
          <w:rFonts w:ascii="Arial" w:hAnsi="Arial" w:cs="Arial"/>
          <w:sz w:val="20"/>
          <w:szCs w:val="20"/>
        </w:rPr>
        <w:t xml:space="preserve">Litologia do Vale do Minho </w:t>
      </w:r>
      <w:r w:rsidR="006E50E2">
        <w:rPr>
          <w:rFonts w:ascii="Arial" w:hAnsi="Arial" w:cs="Arial"/>
          <w:sz w:val="20"/>
          <w:szCs w:val="20"/>
        </w:rPr>
        <w:br/>
      </w:r>
      <w:r w:rsidR="0056576B">
        <w:rPr>
          <w:rFonts w:ascii="Arial" w:hAnsi="Arial" w:cs="Arial"/>
          <w:sz w:val="20"/>
          <w:szCs w:val="20"/>
        </w:rPr>
        <w:t>(</w:t>
      </w:r>
      <w:r w:rsidR="0056576B" w:rsidRPr="00FA0C82">
        <w:rPr>
          <w:rFonts w:ascii="Arial" w:hAnsi="Arial" w:cs="Arial"/>
          <w:sz w:val="20"/>
          <w:szCs w:val="20"/>
        </w:rPr>
        <w:t xml:space="preserve">in </w:t>
      </w:r>
      <w:r w:rsidR="0056576B" w:rsidRPr="00FA0C82">
        <w:rPr>
          <w:rFonts w:ascii="Arial" w:hAnsi="Arial" w:cs="Arial"/>
          <w:i/>
          <w:sz w:val="20"/>
          <w:szCs w:val="20"/>
        </w:rPr>
        <w:t>Atlas das paisagens do Vale do Minho</w:t>
      </w:r>
      <w:r w:rsidR="0056576B">
        <w:rPr>
          <w:rFonts w:ascii="Arial" w:hAnsi="Arial" w:cs="Arial"/>
          <w:sz w:val="20"/>
          <w:szCs w:val="20"/>
        </w:rPr>
        <w:t>)</w:t>
      </w:r>
      <w:r w:rsidR="000A375C">
        <w:rPr>
          <w:rFonts w:ascii="Arial" w:hAnsi="Arial" w:cs="Arial"/>
          <w:sz w:val="20"/>
          <w:szCs w:val="20"/>
        </w:rPr>
        <w:t>.</w:t>
      </w:r>
    </w:p>
    <w:p w:rsidR="00CA04F5" w:rsidRDefault="00CA04F5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773F36" w:rsidRDefault="00773F3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773F36" w:rsidRDefault="00773F3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773F36" w:rsidRDefault="00773F3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6E50E2" w:rsidRDefault="006E50E2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6E50E2" w:rsidRDefault="006E50E2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6E50E2" w:rsidRDefault="006E50E2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Default="00AA18A5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Nas questões 1 a </w:t>
      </w:r>
      <w:r w:rsidR="00EA6832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>, s</w:t>
      </w:r>
      <w:r w:rsidR="00036F2F">
        <w:rPr>
          <w:rFonts w:ascii="Arial" w:hAnsi="Arial" w:cs="Arial"/>
          <w:sz w:val="20"/>
          <w:szCs w:val="20"/>
        </w:rPr>
        <w:t>eleciona a letra da opção correta.</w:t>
      </w:r>
      <w:r w:rsidR="006B0847">
        <w:rPr>
          <w:rFonts w:ascii="Arial" w:hAnsi="Arial" w:cs="Arial"/>
          <w:sz w:val="20"/>
          <w:szCs w:val="20"/>
        </w:rPr>
        <w:t xml:space="preserve"> </w:t>
      </w:r>
    </w:p>
    <w:p w:rsidR="00036F2F" w:rsidRPr="00C120E1" w:rsidRDefault="00036F2F" w:rsidP="0068475C">
      <w:pPr>
        <w:ind w:left="-567" w:right="-568"/>
        <w:contextualSpacing/>
        <w:rPr>
          <w:rFonts w:ascii="Arial" w:hAnsi="Arial" w:cs="Arial"/>
          <w:sz w:val="10"/>
          <w:szCs w:val="10"/>
        </w:rPr>
      </w:pPr>
    </w:p>
    <w:p w:rsidR="000755B4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B43613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 w:rsidR="00BE2199">
        <w:rPr>
          <w:rFonts w:ascii="Arial" w:hAnsi="Arial" w:cs="Arial"/>
          <w:sz w:val="20"/>
          <w:szCs w:val="20"/>
        </w:rPr>
        <w:t>No Vale do Minho</w:t>
      </w:r>
      <w:r w:rsidR="00FA0C82">
        <w:rPr>
          <w:rFonts w:ascii="Arial" w:hAnsi="Arial" w:cs="Arial"/>
          <w:sz w:val="20"/>
          <w:szCs w:val="20"/>
        </w:rPr>
        <w:t>,</w:t>
      </w:r>
      <w:r w:rsidR="00BE2199">
        <w:rPr>
          <w:rFonts w:ascii="Arial" w:hAnsi="Arial" w:cs="Arial"/>
          <w:sz w:val="20"/>
          <w:szCs w:val="20"/>
        </w:rPr>
        <w:t xml:space="preserve"> a paisagem predominante é de rochas</w:t>
      </w:r>
      <w:r w:rsidR="00FA0C82">
        <w:rPr>
          <w:rFonts w:ascii="Arial" w:hAnsi="Arial" w:cs="Arial"/>
          <w:sz w:val="20"/>
          <w:szCs w:val="20"/>
        </w:rPr>
        <w:t>:</w:t>
      </w:r>
    </w:p>
    <w:p w:rsidR="00421FBD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(A)</w:t>
      </w:r>
      <w:r w:rsidR="00421FBD">
        <w:rPr>
          <w:rFonts w:ascii="Arial" w:hAnsi="Arial" w:cs="Arial"/>
          <w:sz w:val="20"/>
          <w:szCs w:val="20"/>
        </w:rPr>
        <w:t xml:space="preserve"> </w:t>
      </w:r>
      <w:r w:rsidR="00BE2199">
        <w:rPr>
          <w:rFonts w:ascii="Arial" w:hAnsi="Arial" w:cs="Arial"/>
          <w:sz w:val="20"/>
          <w:szCs w:val="20"/>
        </w:rPr>
        <w:t>plutónicas</w:t>
      </w:r>
      <w:r w:rsidR="00FA0C82">
        <w:rPr>
          <w:rFonts w:ascii="Arial" w:hAnsi="Arial" w:cs="Arial"/>
          <w:sz w:val="20"/>
          <w:szCs w:val="20"/>
        </w:rPr>
        <w:t>.</w:t>
      </w:r>
    </w:p>
    <w:p w:rsidR="00421FBD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421FBD" w:rsidRPr="00C120E1">
        <w:rPr>
          <w:rFonts w:ascii="Arial" w:hAnsi="Arial" w:cs="Arial"/>
          <w:b/>
          <w:sz w:val="20"/>
          <w:szCs w:val="20"/>
        </w:rPr>
        <w:t>B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421FBD">
        <w:rPr>
          <w:rFonts w:ascii="Arial" w:hAnsi="Arial" w:cs="Arial"/>
          <w:sz w:val="20"/>
          <w:szCs w:val="20"/>
        </w:rPr>
        <w:t xml:space="preserve"> </w:t>
      </w:r>
      <w:r w:rsidR="00BE2199">
        <w:rPr>
          <w:rFonts w:ascii="Arial" w:hAnsi="Arial" w:cs="Arial"/>
          <w:sz w:val="20"/>
          <w:szCs w:val="20"/>
        </w:rPr>
        <w:t>vulcânicas</w:t>
      </w:r>
      <w:r w:rsidR="00FA0C82">
        <w:rPr>
          <w:rFonts w:ascii="Arial" w:hAnsi="Arial" w:cs="Arial"/>
          <w:sz w:val="20"/>
          <w:szCs w:val="20"/>
        </w:rPr>
        <w:t>.</w:t>
      </w:r>
    </w:p>
    <w:p w:rsidR="00421FBD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421FBD" w:rsidRPr="00C120E1">
        <w:rPr>
          <w:rFonts w:ascii="Arial" w:hAnsi="Arial" w:cs="Arial"/>
          <w:b/>
          <w:sz w:val="20"/>
          <w:szCs w:val="20"/>
        </w:rPr>
        <w:t>C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421FBD">
        <w:rPr>
          <w:rFonts w:ascii="Arial" w:hAnsi="Arial" w:cs="Arial"/>
          <w:sz w:val="20"/>
          <w:szCs w:val="20"/>
        </w:rPr>
        <w:t xml:space="preserve"> </w:t>
      </w:r>
      <w:r w:rsidR="00BE2199">
        <w:rPr>
          <w:rFonts w:ascii="Arial" w:hAnsi="Arial" w:cs="Arial"/>
          <w:sz w:val="20"/>
          <w:szCs w:val="20"/>
        </w:rPr>
        <w:t>metamórficas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421FBD" w:rsidRPr="00C120E1">
        <w:rPr>
          <w:rFonts w:ascii="Arial" w:hAnsi="Arial" w:cs="Arial"/>
          <w:b/>
          <w:sz w:val="20"/>
          <w:szCs w:val="20"/>
        </w:rPr>
        <w:t>D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421FBD">
        <w:rPr>
          <w:rFonts w:ascii="Arial" w:hAnsi="Arial" w:cs="Arial"/>
          <w:sz w:val="20"/>
          <w:szCs w:val="20"/>
        </w:rPr>
        <w:t xml:space="preserve"> </w:t>
      </w:r>
      <w:r w:rsidR="00BE2199">
        <w:rPr>
          <w:rFonts w:ascii="Arial" w:hAnsi="Arial" w:cs="Arial"/>
          <w:sz w:val="20"/>
          <w:szCs w:val="20"/>
        </w:rPr>
        <w:t>sedimentares</w:t>
      </w:r>
      <w:r w:rsidR="00FA0C82">
        <w:rPr>
          <w:rFonts w:ascii="Arial" w:hAnsi="Arial" w:cs="Arial"/>
          <w:sz w:val="20"/>
          <w:szCs w:val="20"/>
        </w:rPr>
        <w:t>.</w:t>
      </w:r>
    </w:p>
    <w:p w:rsidR="00BE2199" w:rsidRDefault="00BE2199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</w:t>
      </w:r>
      <w:r w:rsidR="00BE2199">
        <w:rPr>
          <w:rFonts w:ascii="Arial" w:hAnsi="Arial" w:cs="Arial"/>
          <w:sz w:val="20"/>
          <w:szCs w:val="20"/>
        </w:rPr>
        <w:t>Outros exemplos de paisagens de rochas magmáticas em território português são</w:t>
      </w:r>
      <w:r w:rsidR="00FA0C82">
        <w:rPr>
          <w:rFonts w:ascii="Arial" w:hAnsi="Arial" w:cs="Arial"/>
          <w:sz w:val="20"/>
          <w:szCs w:val="20"/>
        </w:rPr>
        <w:t>: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A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8478D6">
        <w:rPr>
          <w:rFonts w:ascii="Arial" w:hAnsi="Arial" w:cs="Arial"/>
          <w:sz w:val="20"/>
          <w:szCs w:val="20"/>
        </w:rPr>
        <w:t>as praias do Algarve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B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8478D6">
        <w:rPr>
          <w:rFonts w:ascii="Arial" w:hAnsi="Arial" w:cs="Arial"/>
          <w:sz w:val="20"/>
          <w:szCs w:val="20"/>
        </w:rPr>
        <w:t>as ilhas Berlengas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C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8478D6">
        <w:rPr>
          <w:rFonts w:ascii="Arial" w:hAnsi="Arial" w:cs="Arial"/>
          <w:sz w:val="20"/>
          <w:szCs w:val="20"/>
        </w:rPr>
        <w:t>as praias do Alentejo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D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8478D6">
        <w:rPr>
          <w:rFonts w:ascii="Arial" w:hAnsi="Arial" w:cs="Arial"/>
          <w:sz w:val="20"/>
          <w:szCs w:val="20"/>
        </w:rPr>
        <w:t>as ilhas dos Açores</w:t>
      </w:r>
      <w:r w:rsidR="00FA0C82">
        <w:rPr>
          <w:rFonts w:ascii="Arial" w:hAnsi="Arial" w:cs="Arial"/>
          <w:sz w:val="20"/>
          <w:szCs w:val="20"/>
        </w:rPr>
        <w:t>.</w:t>
      </w:r>
    </w:p>
    <w:p w:rsidR="00BE2199" w:rsidRDefault="00BE2199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 xml:space="preserve"> </w:t>
      </w:r>
      <w:r w:rsidR="008478D6">
        <w:rPr>
          <w:rFonts w:ascii="Arial" w:hAnsi="Arial" w:cs="Arial"/>
          <w:sz w:val="20"/>
          <w:szCs w:val="20"/>
        </w:rPr>
        <w:t>No Vale do Minho podem ser observadas paisagens de rochas metamórficas</w:t>
      </w:r>
      <w:r w:rsidR="00FA0C82">
        <w:rPr>
          <w:rFonts w:ascii="Arial" w:hAnsi="Arial" w:cs="Arial"/>
          <w:sz w:val="20"/>
          <w:szCs w:val="20"/>
        </w:rPr>
        <w:t>: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A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8478D6">
        <w:rPr>
          <w:rFonts w:ascii="Arial" w:hAnsi="Arial" w:cs="Arial"/>
          <w:sz w:val="20"/>
          <w:szCs w:val="20"/>
        </w:rPr>
        <w:t>a norte de Monção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B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8478D6">
        <w:rPr>
          <w:rFonts w:ascii="Arial" w:hAnsi="Arial" w:cs="Arial"/>
          <w:sz w:val="20"/>
          <w:szCs w:val="20"/>
        </w:rPr>
        <w:t>em Vila Nova de Cerveira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C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8478D6">
        <w:rPr>
          <w:rFonts w:ascii="Arial" w:hAnsi="Arial" w:cs="Arial"/>
          <w:sz w:val="20"/>
          <w:szCs w:val="20"/>
        </w:rPr>
        <w:t>a norte de Melgaço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D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8478D6">
        <w:rPr>
          <w:rFonts w:ascii="Arial" w:hAnsi="Arial" w:cs="Arial"/>
          <w:sz w:val="20"/>
          <w:szCs w:val="20"/>
        </w:rPr>
        <w:t>a sul de Monção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4.</w:t>
      </w:r>
      <w:r>
        <w:rPr>
          <w:rFonts w:ascii="Arial" w:hAnsi="Arial" w:cs="Arial"/>
          <w:sz w:val="20"/>
          <w:szCs w:val="20"/>
        </w:rPr>
        <w:t xml:space="preserve"> </w:t>
      </w:r>
      <w:r w:rsidR="008478D6">
        <w:rPr>
          <w:rFonts w:ascii="Arial" w:hAnsi="Arial" w:cs="Arial"/>
          <w:sz w:val="20"/>
          <w:szCs w:val="20"/>
        </w:rPr>
        <w:t>No Vale do Minho podem ser observadas paisagens de rochas sedimentares</w:t>
      </w:r>
      <w:r w:rsidR="00FA0C82">
        <w:rPr>
          <w:rFonts w:ascii="Arial" w:hAnsi="Arial" w:cs="Arial"/>
          <w:sz w:val="20"/>
          <w:szCs w:val="20"/>
        </w:rPr>
        <w:t>: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A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4A4264">
        <w:rPr>
          <w:rFonts w:ascii="Arial" w:hAnsi="Arial" w:cs="Arial"/>
          <w:sz w:val="20"/>
          <w:szCs w:val="20"/>
        </w:rPr>
        <w:t>entre</w:t>
      </w:r>
      <w:r w:rsidR="008478D6">
        <w:rPr>
          <w:rFonts w:ascii="Arial" w:hAnsi="Arial" w:cs="Arial"/>
          <w:sz w:val="20"/>
          <w:szCs w:val="20"/>
        </w:rPr>
        <w:t xml:space="preserve"> Valença</w:t>
      </w:r>
      <w:r w:rsidR="004A4264">
        <w:rPr>
          <w:rFonts w:ascii="Arial" w:hAnsi="Arial" w:cs="Arial"/>
          <w:sz w:val="20"/>
          <w:szCs w:val="20"/>
        </w:rPr>
        <w:t xml:space="preserve"> e Paredes de Coura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B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8478D6">
        <w:rPr>
          <w:rFonts w:ascii="Arial" w:hAnsi="Arial" w:cs="Arial"/>
          <w:sz w:val="20"/>
          <w:szCs w:val="20"/>
        </w:rPr>
        <w:t>em redor da cidade de Monção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C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8478D6">
        <w:rPr>
          <w:rFonts w:ascii="Arial" w:hAnsi="Arial" w:cs="Arial"/>
          <w:sz w:val="20"/>
          <w:szCs w:val="20"/>
        </w:rPr>
        <w:t>na fronteira com a Galiza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D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4A4264">
        <w:rPr>
          <w:rFonts w:ascii="Arial" w:hAnsi="Arial" w:cs="Arial"/>
          <w:sz w:val="20"/>
          <w:szCs w:val="20"/>
        </w:rPr>
        <w:t>em redor da cidade de Melgaço</w:t>
      </w:r>
      <w:r w:rsidR="00FA0C82">
        <w:rPr>
          <w:rFonts w:ascii="Arial" w:hAnsi="Arial" w:cs="Arial"/>
          <w:sz w:val="20"/>
          <w:szCs w:val="20"/>
        </w:rPr>
        <w:t>.</w:t>
      </w:r>
    </w:p>
    <w:p w:rsidR="000F7979" w:rsidRDefault="000F7979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4A4264" w:rsidRDefault="000F7979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5.</w:t>
      </w:r>
      <w:r>
        <w:rPr>
          <w:rFonts w:ascii="Arial" w:hAnsi="Arial" w:cs="Arial"/>
          <w:sz w:val="20"/>
          <w:szCs w:val="20"/>
        </w:rPr>
        <w:t xml:space="preserve"> </w:t>
      </w:r>
      <w:r w:rsidR="004A4264">
        <w:rPr>
          <w:rFonts w:ascii="Arial" w:hAnsi="Arial" w:cs="Arial"/>
          <w:sz w:val="20"/>
          <w:szCs w:val="20"/>
        </w:rPr>
        <w:t xml:space="preserve">No Vale do Minho podem ser observadas paisagens de rochas vulcânicas no município </w:t>
      </w:r>
      <w:proofErr w:type="gramStart"/>
      <w:r w:rsidR="004A4264">
        <w:rPr>
          <w:rFonts w:ascii="Arial" w:hAnsi="Arial" w:cs="Arial"/>
          <w:sz w:val="20"/>
          <w:szCs w:val="20"/>
        </w:rPr>
        <w:t>de</w:t>
      </w:r>
      <w:proofErr w:type="gramEnd"/>
      <w:r w:rsidR="00FA0C82">
        <w:rPr>
          <w:rFonts w:ascii="Arial" w:hAnsi="Arial" w:cs="Arial"/>
          <w:sz w:val="20"/>
          <w:szCs w:val="20"/>
        </w:rPr>
        <w:t>:</w:t>
      </w:r>
    </w:p>
    <w:p w:rsidR="000F7979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F7979" w:rsidRPr="00C120E1">
        <w:rPr>
          <w:rFonts w:ascii="Arial" w:hAnsi="Arial" w:cs="Arial"/>
          <w:b/>
          <w:sz w:val="20"/>
          <w:szCs w:val="20"/>
        </w:rPr>
        <w:t>A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F7979">
        <w:rPr>
          <w:rFonts w:ascii="Arial" w:hAnsi="Arial" w:cs="Arial"/>
          <w:sz w:val="20"/>
          <w:szCs w:val="20"/>
        </w:rPr>
        <w:t xml:space="preserve"> </w:t>
      </w:r>
      <w:r w:rsidR="004A4264">
        <w:rPr>
          <w:rFonts w:ascii="Arial" w:hAnsi="Arial" w:cs="Arial"/>
          <w:sz w:val="20"/>
          <w:szCs w:val="20"/>
        </w:rPr>
        <w:t>Paredes de Coura</w:t>
      </w:r>
      <w:r w:rsidR="00FA0C82">
        <w:rPr>
          <w:rFonts w:ascii="Arial" w:hAnsi="Arial" w:cs="Arial"/>
          <w:sz w:val="20"/>
          <w:szCs w:val="20"/>
        </w:rPr>
        <w:t>.</w:t>
      </w:r>
    </w:p>
    <w:p w:rsidR="000F7979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F7979" w:rsidRPr="00C120E1">
        <w:rPr>
          <w:rFonts w:ascii="Arial" w:hAnsi="Arial" w:cs="Arial"/>
          <w:b/>
          <w:sz w:val="20"/>
          <w:szCs w:val="20"/>
        </w:rPr>
        <w:t>B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F7979">
        <w:rPr>
          <w:rFonts w:ascii="Arial" w:hAnsi="Arial" w:cs="Arial"/>
          <w:sz w:val="20"/>
          <w:szCs w:val="20"/>
        </w:rPr>
        <w:t xml:space="preserve"> </w:t>
      </w:r>
      <w:r w:rsidR="004A4264">
        <w:rPr>
          <w:rFonts w:ascii="Arial" w:hAnsi="Arial" w:cs="Arial"/>
          <w:sz w:val="20"/>
          <w:szCs w:val="20"/>
        </w:rPr>
        <w:t>Valença</w:t>
      </w:r>
      <w:r w:rsidR="00FA0C82">
        <w:rPr>
          <w:rFonts w:ascii="Arial" w:hAnsi="Arial" w:cs="Arial"/>
          <w:sz w:val="20"/>
          <w:szCs w:val="20"/>
        </w:rPr>
        <w:t>.</w:t>
      </w:r>
    </w:p>
    <w:p w:rsidR="000F7979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F7979" w:rsidRPr="00C120E1">
        <w:rPr>
          <w:rFonts w:ascii="Arial" w:hAnsi="Arial" w:cs="Arial"/>
          <w:b/>
          <w:sz w:val="20"/>
          <w:szCs w:val="20"/>
        </w:rPr>
        <w:t>C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F7979">
        <w:rPr>
          <w:rFonts w:ascii="Arial" w:hAnsi="Arial" w:cs="Arial"/>
          <w:sz w:val="20"/>
          <w:szCs w:val="20"/>
        </w:rPr>
        <w:t xml:space="preserve"> </w:t>
      </w:r>
      <w:r w:rsidR="004A4264">
        <w:rPr>
          <w:rFonts w:ascii="Arial" w:hAnsi="Arial" w:cs="Arial"/>
          <w:sz w:val="20"/>
          <w:szCs w:val="20"/>
        </w:rPr>
        <w:t>Monção</w:t>
      </w:r>
      <w:r w:rsidR="00FA0C82">
        <w:rPr>
          <w:rFonts w:ascii="Arial" w:hAnsi="Arial" w:cs="Arial"/>
          <w:sz w:val="20"/>
          <w:szCs w:val="20"/>
        </w:rPr>
        <w:t>.</w:t>
      </w:r>
    </w:p>
    <w:p w:rsidR="000F7979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F7979" w:rsidRPr="00C120E1">
        <w:rPr>
          <w:rFonts w:ascii="Arial" w:hAnsi="Arial" w:cs="Arial"/>
          <w:b/>
          <w:sz w:val="20"/>
          <w:szCs w:val="20"/>
        </w:rPr>
        <w:t>D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F7979">
        <w:rPr>
          <w:rFonts w:ascii="Arial" w:hAnsi="Arial" w:cs="Arial"/>
          <w:sz w:val="20"/>
          <w:szCs w:val="20"/>
        </w:rPr>
        <w:t xml:space="preserve"> </w:t>
      </w:r>
      <w:r w:rsidR="004A4264">
        <w:rPr>
          <w:rFonts w:ascii="Arial" w:hAnsi="Arial" w:cs="Arial"/>
          <w:sz w:val="20"/>
          <w:szCs w:val="20"/>
        </w:rPr>
        <w:t>Vila Nova de Cerveira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Default="000F7979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6</w:t>
      </w:r>
      <w:r w:rsidR="00E641EF" w:rsidRPr="00C120E1">
        <w:rPr>
          <w:rFonts w:ascii="Arial" w:hAnsi="Arial" w:cs="Arial"/>
          <w:b/>
          <w:sz w:val="20"/>
          <w:szCs w:val="20"/>
        </w:rPr>
        <w:t>.</w:t>
      </w:r>
      <w:r w:rsidR="00E641EF">
        <w:rPr>
          <w:rFonts w:ascii="Arial" w:hAnsi="Arial" w:cs="Arial"/>
          <w:sz w:val="20"/>
          <w:szCs w:val="20"/>
        </w:rPr>
        <w:t xml:space="preserve"> As principais características da paisagem predominante no Vale do Minho são</w:t>
      </w:r>
      <w:r w:rsidR="00FA0C82">
        <w:rPr>
          <w:rFonts w:ascii="Arial" w:hAnsi="Arial" w:cs="Arial"/>
          <w:sz w:val="20"/>
          <w:szCs w:val="20"/>
        </w:rPr>
        <w:t>:</w:t>
      </w:r>
    </w:p>
    <w:p w:rsidR="00036F2F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A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E641EF">
        <w:rPr>
          <w:rFonts w:ascii="Arial" w:hAnsi="Arial" w:cs="Arial"/>
          <w:sz w:val="20"/>
          <w:szCs w:val="20"/>
        </w:rPr>
        <w:t>estratos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B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E641EF">
        <w:rPr>
          <w:rFonts w:ascii="Arial" w:hAnsi="Arial" w:cs="Arial"/>
          <w:sz w:val="20"/>
          <w:szCs w:val="20"/>
        </w:rPr>
        <w:t>caos de blocos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C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E641EF">
        <w:rPr>
          <w:rFonts w:ascii="Arial" w:hAnsi="Arial" w:cs="Arial"/>
          <w:sz w:val="20"/>
          <w:szCs w:val="20"/>
        </w:rPr>
        <w:t>dunas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D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E641EF">
        <w:rPr>
          <w:rFonts w:ascii="Arial" w:hAnsi="Arial" w:cs="Arial"/>
          <w:sz w:val="20"/>
          <w:szCs w:val="20"/>
        </w:rPr>
        <w:t>caldeiras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Default="000F7979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7</w:t>
      </w:r>
      <w:r w:rsidR="00036F2F" w:rsidRPr="00C120E1">
        <w:rPr>
          <w:rFonts w:ascii="Arial" w:hAnsi="Arial" w:cs="Arial"/>
          <w:b/>
          <w:sz w:val="20"/>
          <w:szCs w:val="20"/>
        </w:rPr>
        <w:t>.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E641EF">
        <w:rPr>
          <w:rFonts w:ascii="Arial" w:hAnsi="Arial" w:cs="Arial"/>
          <w:sz w:val="20"/>
          <w:szCs w:val="20"/>
        </w:rPr>
        <w:t>Os minerais mais comuns nas rochas predominantes do Vale do Minho são</w:t>
      </w:r>
      <w:r w:rsidR="00FA0C82">
        <w:rPr>
          <w:rFonts w:ascii="Arial" w:hAnsi="Arial" w:cs="Arial"/>
          <w:sz w:val="20"/>
          <w:szCs w:val="20"/>
        </w:rPr>
        <w:t>:</w:t>
      </w:r>
    </w:p>
    <w:p w:rsidR="00036F2F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A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EA6832">
        <w:rPr>
          <w:rFonts w:ascii="Arial" w:hAnsi="Arial" w:cs="Arial"/>
          <w:sz w:val="20"/>
          <w:szCs w:val="20"/>
        </w:rPr>
        <w:t>estaurolite, calcite, olivina e biotite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B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EA6832">
        <w:rPr>
          <w:rFonts w:ascii="Arial" w:hAnsi="Arial" w:cs="Arial"/>
          <w:sz w:val="20"/>
          <w:szCs w:val="20"/>
        </w:rPr>
        <w:t>biotite, feldspato, moscovite e quartzo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C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EA6832">
        <w:rPr>
          <w:rFonts w:ascii="Arial" w:hAnsi="Arial" w:cs="Arial"/>
          <w:sz w:val="20"/>
          <w:szCs w:val="20"/>
        </w:rPr>
        <w:t>calcite, moscovite, olivina e feldspato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D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EA6832">
        <w:rPr>
          <w:rFonts w:ascii="Arial" w:hAnsi="Arial" w:cs="Arial"/>
          <w:sz w:val="20"/>
          <w:szCs w:val="20"/>
        </w:rPr>
        <w:t>olivina, biotite, estaurolite e quartzo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Default="000F7979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8</w:t>
      </w:r>
      <w:r w:rsidR="00036F2F" w:rsidRPr="00C120E1">
        <w:rPr>
          <w:rFonts w:ascii="Arial" w:hAnsi="Arial" w:cs="Arial"/>
          <w:b/>
          <w:sz w:val="20"/>
          <w:szCs w:val="20"/>
        </w:rPr>
        <w:t>.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EA6832">
        <w:rPr>
          <w:rFonts w:ascii="Arial" w:hAnsi="Arial" w:cs="Arial"/>
          <w:sz w:val="20"/>
          <w:szCs w:val="20"/>
        </w:rPr>
        <w:t>Os processos de dinâmica externa referidos no texto incluem a ação</w:t>
      </w:r>
      <w:r w:rsidR="00FA0C82">
        <w:rPr>
          <w:rFonts w:ascii="Arial" w:hAnsi="Arial" w:cs="Arial"/>
          <w:sz w:val="20"/>
          <w:szCs w:val="20"/>
        </w:rPr>
        <w:t>:</w:t>
      </w:r>
    </w:p>
    <w:p w:rsidR="00036F2F" w:rsidRDefault="00596505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A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EA6832">
        <w:rPr>
          <w:rFonts w:ascii="Arial" w:hAnsi="Arial" w:cs="Arial"/>
          <w:sz w:val="20"/>
          <w:szCs w:val="20"/>
        </w:rPr>
        <w:t>da diagénese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96505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B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EA6832">
        <w:rPr>
          <w:rFonts w:ascii="Arial" w:hAnsi="Arial" w:cs="Arial"/>
          <w:sz w:val="20"/>
          <w:szCs w:val="20"/>
        </w:rPr>
        <w:t>da compactação e cimentação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96505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C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EA6832">
        <w:rPr>
          <w:rFonts w:ascii="Arial" w:hAnsi="Arial" w:cs="Arial"/>
          <w:sz w:val="20"/>
          <w:szCs w:val="20"/>
        </w:rPr>
        <w:t>da lava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EA6832">
        <w:rPr>
          <w:rFonts w:ascii="Arial" w:hAnsi="Arial" w:cs="Arial"/>
          <w:sz w:val="20"/>
          <w:szCs w:val="20"/>
        </w:rPr>
        <w:t>e das falhas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96505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D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EA6832">
        <w:rPr>
          <w:rFonts w:ascii="Arial" w:hAnsi="Arial" w:cs="Arial"/>
          <w:sz w:val="20"/>
          <w:szCs w:val="20"/>
        </w:rPr>
        <w:t>da água, do vento e dos seres vivos</w:t>
      </w:r>
      <w:r w:rsidR="00FA0C82">
        <w:rPr>
          <w:rFonts w:ascii="Arial" w:hAnsi="Arial" w:cs="Arial"/>
          <w:sz w:val="20"/>
          <w:szCs w:val="20"/>
        </w:rPr>
        <w:t>.</w:t>
      </w:r>
    </w:p>
    <w:p w:rsidR="00EA6832" w:rsidRDefault="00EA6832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EA6832" w:rsidRDefault="00EA6832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9.</w:t>
      </w:r>
      <w:r>
        <w:rPr>
          <w:rFonts w:ascii="Arial" w:hAnsi="Arial" w:cs="Arial"/>
          <w:sz w:val="20"/>
          <w:szCs w:val="20"/>
        </w:rPr>
        <w:t xml:space="preserve"> Ao longo do rio Minho</w:t>
      </w:r>
      <w:r w:rsidR="00FA0C82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o tipo de deslocação dos materiais será </w:t>
      </w:r>
      <w:proofErr w:type="gramStart"/>
      <w:r>
        <w:rPr>
          <w:rFonts w:ascii="Arial" w:hAnsi="Arial" w:cs="Arial"/>
          <w:sz w:val="20"/>
          <w:szCs w:val="20"/>
        </w:rPr>
        <w:t>por</w:t>
      </w:r>
      <w:proofErr w:type="gramEnd"/>
      <w:r w:rsidR="00FA0C82">
        <w:rPr>
          <w:rFonts w:ascii="Arial" w:hAnsi="Arial" w:cs="Arial"/>
          <w:sz w:val="20"/>
          <w:szCs w:val="20"/>
        </w:rPr>
        <w:t>:</w:t>
      </w:r>
    </w:p>
    <w:p w:rsidR="00EA6832" w:rsidRDefault="00EA6832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meteorização, cimentação e sedimentação</w:t>
      </w:r>
      <w:r w:rsidR="00FA0C82">
        <w:rPr>
          <w:rFonts w:ascii="Arial" w:hAnsi="Arial" w:cs="Arial"/>
          <w:sz w:val="20"/>
          <w:szCs w:val="20"/>
        </w:rPr>
        <w:t>.</w:t>
      </w:r>
    </w:p>
    <w:p w:rsidR="00EA6832" w:rsidRDefault="00EA6832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erosão, cimentação e compactação</w:t>
      </w:r>
      <w:r w:rsidR="00FA0C82">
        <w:rPr>
          <w:rFonts w:ascii="Arial" w:hAnsi="Arial" w:cs="Arial"/>
          <w:sz w:val="20"/>
          <w:szCs w:val="20"/>
        </w:rPr>
        <w:t>.</w:t>
      </w:r>
    </w:p>
    <w:p w:rsidR="00EA6832" w:rsidRDefault="00EA6832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rolamento, </w:t>
      </w:r>
      <w:proofErr w:type="spellStart"/>
      <w:r>
        <w:rPr>
          <w:rFonts w:ascii="Arial" w:hAnsi="Arial" w:cs="Arial"/>
          <w:sz w:val="20"/>
          <w:szCs w:val="20"/>
        </w:rPr>
        <w:t>saltação</w:t>
      </w:r>
      <w:proofErr w:type="spellEnd"/>
      <w:r>
        <w:rPr>
          <w:rFonts w:ascii="Arial" w:hAnsi="Arial" w:cs="Arial"/>
          <w:sz w:val="20"/>
          <w:szCs w:val="20"/>
        </w:rPr>
        <w:t xml:space="preserve"> e suspensão</w:t>
      </w:r>
      <w:r w:rsidR="00FA0C82">
        <w:rPr>
          <w:rFonts w:ascii="Arial" w:hAnsi="Arial" w:cs="Arial"/>
          <w:sz w:val="20"/>
          <w:szCs w:val="20"/>
        </w:rPr>
        <w:t>.</w:t>
      </w:r>
    </w:p>
    <w:p w:rsidR="00EA6832" w:rsidRDefault="00EA6832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deposição, suspensão e cimentação</w:t>
      </w:r>
      <w:r w:rsidR="00FA0C82">
        <w:rPr>
          <w:rFonts w:ascii="Arial" w:hAnsi="Arial" w:cs="Arial"/>
          <w:sz w:val="20"/>
          <w:szCs w:val="20"/>
        </w:rPr>
        <w:t>.</w:t>
      </w:r>
    </w:p>
    <w:p w:rsidR="006B0847" w:rsidRDefault="00DD7B34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F26DFC">
        <w:rPr>
          <w:rFonts w:ascii="Arial" w:hAnsi="Arial" w:cs="Arial"/>
          <w:b/>
          <w:sz w:val="20"/>
          <w:szCs w:val="20"/>
        </w:rPr>
        <w:lastRenderedPageBreak/>
        <w:t>10</w:t>
      </w:r>
      <w:r w:rsidR="00AA18A5" w:rsidRPr="00F26DFC">
        <w:rPr>
          <w:rFonts w:ascii="Arial" w:hAnsi="Arial" w:cs="Arial"/>
          <w:b/>
          <w:sz w:val="20"/>
          <w:szCs w:val="20"/>
        </w:rPr>
        <w:t>.</w:t>
      </w:r>
      <w:r w:rsidR="00AA18A5">
        <w:rPr>
          <w:rFonts w:ascii="Arial" w:hAnsi="Arial" w:cs="Arial"/>
          <w:sz w:val="20"/>
          <w:szCs w:val="20"/>
        </w:rPr>
        <w:t xml:space="preserve"> </w:t>
      </w:r>
      <w:r w:rsidR="002D5162">
        <w:rPr>
          <w:rFonts w:ascii="Arial" w:hAnsi="Arial" w:cs="Arial"/>
          <w:sz w:val="20"/>
          <w:szCs w:val="20"/>
        </w:rPr>
        <w:t>Faz</w:t>
      </w:r>
      <w:r w:rsidR="00050744">
        <w:rPr>
          <w:rFonts w:ascii="Arial" w:hAnsi="Arial" w:cs="Arial"/>
          <w:sz w:val="20"/>
          <w:szCs w:val="20"/>
        </w:rPr>
        <w:t xml:space="preserve"> </w:t>
      </w:r>
      <w:r w:rsidR="002D5162">
        <w:rPr>
          <w:rFonts w:ascii="Arial" w:hAnsi="Arial" w:cs="Arial"/>
          <w:sz w:val="20"/>
          <w:szCs w:val="20"/>
        </w:rPr>
        <w:t xml:space="preserve">corresponder a cada um dos elementos relativos à formação da maior parte das rochas sedimentares, expressos na coluna </w:t>
      </w:r>
      <w:r w:rsidR="002D5162" w:rsidRPr="002D5162">
        <w:rPr>
          <w:rFonts w:ascii="Arial" w:hAnsi="Arial" w:cs="Arial"/>
          <w:b/>
          <w:sz w:val="20"/>
          <w:szCs w:val="20"/>
        </w:rPr>
        <w:t>A</w:t>
      </w:r>
      <w:r w:rsidR="002D5162">
        <w:rPr>
          <w:rFonts w:ascii="Arial" w:hAnsi="Arial" w:cs="Arial"/>
          <w:sz w:val="20"/>
          <w:szCs w:val="20"/>
        </w:rPr>
        <w:t xml:space="preserve">, a respetiva designação, que consta da </w:t>
      </w:r>
      <w:r w:rsidR="00050744">
        <w:rPr>
          <w:rFonts w:ascii="Arial" w:hAnsi="Arial" w:cs="Arial"/>
          <w:sz w:val="20"/>
          <w:szCs w:val="20"/>
        </w:rPr>
        <w:t xml:space="preserve">coluna </w:t>
      </w:r>
      <w:r w:rsidR="00050744" w:rsidRPr="002D5162">
        <w:rPr>
          <w:rFonts w:ascii="Arial" w:hAnsi="Arial" w:cs="Arial"/>
          <w:b/>
          <w:sz w:val="20"/>
          <w:szCs w:val="20"/>
        </w:rPr>
        <w:t>B</w:t>
      </w:r>
      <w:r w:rsidR="00050744">
        <w:rPr>
          <w:rFonts w:ascii="Arial" w:hAnsi="Arial" w:cs="Arial"/>
          <w:sz w:val="20"/>
          <w:szCs w:val="20"/>
        </w:rPr>
        <w:t>.</w:t>
      </w:r>
    </w:p>
    <w:p w:rsidR="00050744" w:rsidRDefault="00050744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5671"/>
        <w:gridCol w:w="3149"/>
      </w:tblGrid>
      <w:tr w:rsidR="00600C71" w:rsidTr="00F26DFC">
        <w:tc>
          <w:tcPr>
            <w:tcW w:w="5671" w:type="dxa"/>
          </w:tcPr>
          <w:p w:rsidR="00600C71" w:rsidRPr="00F26DFC" w:rsidRDefault="006B0847" w:rsidP="00F26DFC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Coluna A</w:t>
            </w:r>
          </w:p>
        </w:tc>
        <w:tc>
          <w:tcPr>
            <w:tcW w:w="3149" w:type="dxa"/>
          </w:tcPr>
          <w:p w:rsidR="00600C71" w:rsidRPr="00F26DFC" w:rsidRDefault="006B0847" w:rsidP="00F26DFC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Coluna B</w:t>
            </w:r>
          </w:p>
        </w:tc>
      </w:tr>
      <w:tr w:rsidR="00600C71" w:rsidTr="00F26DFC">
        <w:tc>
          <w:tcPr>
            <w:tcW w:w="5671" w:type="dxa"/>
          </w:tcPr>
          <w:p w:rsidR="00421FBD" w:rsidRDefault="006B0847" w:rsidP="00F26DFC">
            <w:pPr>
              <w:spacing w:before="120" w:after="120"/>
              <w:ind w:right="34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D5162">
              <w:rPr>
                <w:rFonts w:ascii="Arial" w:hAnsi="Arial" w:cs="Arial"/>
                <w:sz w:val="20"/>
                <w:szCs w:val="20"/>
              </w:rPr>
              <w:t>Ocorre quando os agentes de transporte e de erosão deixam de atuar</w:t>
            </w:r>
            <w:r w:rsidR="00421FB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21FBD" w:rsidRDefault="006B0847" w:rsidP="00F26DFC">
            <w:pPr>
              <w:spacing w:before="120" w:after="120"/>
              <w:ind w:right="34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D5162">
              <w:rPr>
                <w:rFonts w:ascii="Arial" w:hAnsi="Arial" w:cs="Arial"/>
                <w:sz w:val="20"/>
                <w:szCs w:val="20"/>
              </w:rPr>
              <w:t>Ocorre quando os sedimentos diminuem de volume, perdendo água e diminuindo a porosidade entre eles</w:t>
            </w:r>
            <w:r w:rsidR="00421FB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21FBD" w:rsidRDefault="006B0847" w:rsidP="00F26DFC">
            <w:pPr>
              <w:spacing w:before="120" w:after="120"/>
              <w:ind w:right="34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(c)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D5162">
              <w:rPr>
                <w:rFonts w:ascii="Arial" w:hAnsi="Arial" w:cs="Arial"/>
                <w:sz w:val="20"/>
                <w:szCs w:val="20"/>
              </w:rPr>
              <w:t>Fase de consolidação ou litificação dos sedimentos</w:t>
            </w:r>
            <w:r w:rsidR="00421FB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D5162" w:rsidRDefault="006B0847" w:rsidP="00F26DFC">
            <w:pPr>
              <w:spacing w:before="120" w:after="120"/>
              <w:ind w:right="34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(d)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D5162">
              <w:rPr>
                <w:rFonts w:ascii="Arial" w:hAnsi="Arial" w:cs="Arial"/>
                <w:sz w:val="20"/>
                <w:szCs w:val="20"/>
              </w:rPr>
              <w:t>Processo em que a rocha é fragmentada em porções mais pequenas</w:t>
            </w:r>
            <w:r w:rsidR="00421FB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D5162" w:rsidRDefault="002D5162" w:rsidP="00F26DFC">
            <w:pPr>
              <w:spacing w:before="120" w:after="120"/>
              <w:ind w:right="34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(e)</w:t>
            </w:r>
            <w:r>
              <w:rPr>
                <w:rFonts w:ascii="Arial" w:hAnsi="Arial" w:cs="Arial"/>
                <w:sz w:val="20"/>
                <w:szCs w:val="20"/>
              </w:rPr>
              <w:t xml:space="preserve"> Inclui a meteorização física e química, a erosão, </w:t>
            </w:r>
            <w:r w:rsidR="00FA0C82">
              <w:rPr>
                <w:rFonts w:ascii="Arial" w:hAnsi="Arial" w:cs="Arial"/>
                <w:sz w:val="20"/>
                <w:szCs w:val="20"/>
              </w:rPr>
              <w:br/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transporte e a sedimentação.</w:t>
            </w:r>
          </w:p>
          <w:p w:rsidR="002D5162" w:rsidRDefault="002D5162" w:rsidP="00F26DFC">
            <w:pPr>
              <w:spacing w:before="120" w:after="120"/>
              <w:ind w:right="34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(f)</w:t>
            </w:r>
            <w:r>
              <w:rPr>
                <w:rFonts w:ascii="Arial" w:hAnsi="Arial" w:cs="Arial"/>
                <w:sz w:val="20"/>
                <w:szCs w:val="20"/>
              </w:rPr>
              <w:t xml:space="preserve"> Processo em que os sedimentos são removidos da rocha meteorizada.</w:t>
            </w:r>
          </w:p>
        </w:tc>
        <w:tc>
          <w:tcPr>
            <w:tcW w:w="3149" w:type="dxa"/>
          </w:tcPr>
          <w:p w:rsidR="00600C71" w:rsidRDefault="006B0847" w:rsidP="00F26DFC">
            <w:pPr>
              <w:spacing w:before="120" w:after="120"/>
              <w:ind w:left="74" w:right="-567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26DFC">
              <w:rPr>
                <w:rFonts w:ascii="Arial" w:hAnsi="Arial" w:cs="Arial"/>
                <w:sz w:val="20"/>
                <w:szCs w:val="20"/>
              </w:rPr>
              <w:t>Sedimentogénese</w:t>
            </w:r>
            <w:proofErr w:type="spellEnd"/>
          </w:p>
          <w:p w:rsidR="00600C71" w:rsidRDefault="006B0847" w:rsidP="00F26DFC">
            <w:pPr>
              <w:spacing w:before="120" w:after="120"/>
              <w:ind w:left="74" w:right="-567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(2)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D5162">
              <w:rPr>
                <w:rFonts w:ascii="Arial" w:hAnsi="Arial" w:cs="Arial"/>
                <w:sz w:val="20"/>
                <w:szCs w:val="20"/>
              </w:rPr>
              <w:t>Meteorização química</w:t>
            </w:r>
          </w:p>
          <w:p w:rsidR="002D5162" w:rsidRDefault="006B0847" w:rsidP="00F26DFC">
            <w:pPr>
              <w:spacing w:before="120" w:after="120"/>
              <w:ind w:left="74" w:right="-567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ED53E4" w:rsidRPr="00F26DFC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F26DFC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D5162">
              <w:rPr>
                <w:rFonts w:ascii="Arial" w:hAnsi="Arial" w:cs="Arial"/>
                <w:sz w:val="20"/>
                <w:szCs w:val="20"/>
              </w:rPr>
              <w:t>Erosão</w:t>
            </w:r>
          </w:p>
          <w:p w:rsidR="002D5162" w:rsidRDefault="00ED53E4" w:rsidP="00F26DFC">
            <w:pPr>
              <w:spacing w:before="120" w:after="120"/>
              <w:ind w:left="74" w:right="-567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(4)</w:t>
            </w:r>
            <w:r>
              <w:rPr>
                <w:rFonts w:ascii="Arial" w:hAnsi="Arial" w:cs="Arial"/>
                <w:sz w:val="20"/>
                <w:szCs w:val="20"/>
              </w:rPr>
              <w:t xml:space="preserve"> Cimentação </w:t>
            </w:r>
          </w:p>
          <w:p w:rsidR="002D5162" w:rsidRDefault="002D5162" w:rsidP="00F26DFC">
            <w:pPr>
              <w:spacing w:before="120" w:after="120"/>
              <w:ind w:left="74" w:right="-567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ED53E4" w:rsidRPr="00F26DFC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F26DFC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Diagénese</w:t>
            </w:r>
          </w:p>
          <w:p w:rsidR="002D5162" w:rsidRDefault="002D5162" w:rsidP="00F26DFC">
            <w:pPr>
              <w:spacing w:before="120" w:after="120"/>
              <w:ind w:left="74" w:right="-567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ED53E4" w:rsidRPr="00F26DF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F26DFC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Compactação</w:t>
            </w:r>
          </w:p>
          <w:p w:rsidR="00ED53E4" w:rsidRDefault="00ED53E4" w:rsidP="00F26DFC">
            <w:pPr>
              <w:spacing w:before="120" w:after="120"/>
              <w:ind w:left="74" w:right="-567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(7)</w:t>
            </w:r>
            <w:r>
              <w:rPr>
                <w:rFonts w:ascii="Arial" w:hAnsi="Arial" w:cs="Arial"/>
                <w:sz w:val="20"/>
                <w:szCs w:val="20"/>
              </w:rPr>
              <w:t xml:space="preserve"> Sedimentação</w:t>
            </w:r>
          </w:p>
          <w:p w:rsidR="00ED53E4" w:rsidRDefault="00ED53E4" w:rsidP="00F26DFC">
            <w:pPr>
              <w:spacing w:before="120" w:after="120"/>
              <w:ind w:left="74" w:right="-567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(8)</w:t>
            </w:r>
            <w:r>
              <w:rPr>
                <w:rFonts w:ascii="Arial" w:hAnsi="Arial" w:cs="Arial"/>
                <w:sz w:val="20"/>
                <w:szCs w:val="20"/>
              </w:rPr>
              <w:t xml:space="preserve"> Meteorização física</w:t>
            </w:r>
          </w:p>
          <w:p w:rsidR="002D5162" w:rsidRDefault="002D5162" w:rsidP="008F198E">
            <w:pPr>
              <w:ind w:left="73" w:right="-568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B0847" w:rsidRDefault="006B0847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FA0C82" w:rsidRDefault="00FA0C82" w:rsidP="00B4106A">
      <w:pPr>
        <w:ind w:left="-567" w:right="-568"/>
        <w:contextualSpacing/>
        <w:rPr>
          <w:rFonts w:ascii="Arial" w:hAnsi="Arial" w:cs="Arial"/>
          <w:b/>
          <w:sz w:val="20"/>
          <w:szCs w:val="20"/>
        </w:rPr>
      </w:pPr>
    </w:p>
    <w:p w:rsidR="001B2A90" w:rsidRDefault="00DD7B34" w:rsidP="00B4106A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F26DFC">
        <w:rPr>
          <w:rFonts w:ascii="Arial" w:hAnsi="Arial" w:cs="Arial"/>
          <w:b/>
          <w:sz w:val="20"/>
          <w:szCs w:val="20"/>
        </w:rPr>
        <w:t>11</w:t>
      </w:r>
      <w:r w:rsidR="00AA18A5" w:rsidRPr="00F26DFC">
        <w:rPr>
          <w:rFonts w:ascii="Arial" w:hAnsi="Arial" w:cs="Arial"/>
          <w:b/>
          <w:sz w:val="20"/>
          <w:szCs w:val="20"/>
        </w:rPr>
        <w:t>.</w:t>
      </w:r>
      <w:r w:rsidR="00AA18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Completa o esquema sobre a classificação das rochas sedimentares com base na origem dos sedimentos, </w:t>
      </w:r>
      <w:r w:rsidR="003F1BEA">
        <w:rPr>
          <w:rFonts w:ascii="Arial" w:hAnsi="Arial" w:cs="Arial"/>
          <w:sz w:val="20"/>
          <w:szCs w:val="20"/>
        </w:rPr>
        <w:t>substituindo</w:t>
      </w:r>
      <w:r>
        <w:rPr>
          <w:rFonts w:ascii="Arial" w:hAnsi="Arial" w:cs="Arial"/>
          <w:sz w:val="20"/>
          <w:szCs w:val="20"/>
        </w:rPr>
        <w:t xml:space="preserve"> cada letra </w:t>
      </w:r>
      <w:r w:rsidR="003F1BEA">
        <w:rPr>
          <w:rFonts w:ascii="Arial" w:hAnsi="Arial" w:cs="Arial"/>
          <w:sz w:val="20"/>
          <w:szCs w:val="20"/>
        </w:rPr>
        <w:t>(</w:t>
      </w:r>
      <w:r w:rsidR="003F1BEA" w:rsidRPr="003F1BEA">
        <w:rPr>
          <w:rFonts w:ascii="Arial" w:hAnsi="Arial" w:cs="Arial"/>
          <w:b/>
          <w:sz w:val="20"/>
          <w:szCs w:val="20"/>
        </w:rPr>
        <w:t>A</w:t>
      </w:r>
      <w:r w:rsidR="003F1BEA">
        <w:rPr>
          <w:rFonts w:ascii="Arial" w:hAnsi="Arial" w:cs="Arial"/>
          <w:sz w:val="20"/>
          <w:szCs w:val="20"/>
        </w:rPr>
        <w:t xml:space="preserve"> a </w:t>
      </w:r>
      <w:r w:rsidR="003F1BEA" w:rsidRPr="003F1BEA">
        <w:rPr>
          <w:rFonts w:ascii="Arial" w:hAnsi="Arial" w:cs="Arial"/>
          <w:b/>
          <w:sz w:val="20"/>
          <w:szCs w:val="20"/>
        </w:rPr>
        <w:t>G</w:t>
      </w:r>
      <w:r w:rsidR="003F1BEA">
        <w:rPr>
          <w:rFonts w:ascii="Arial" w:hAnsi="Arial" w:cs="Arial"/>
          <w:sz w:val="20"/>
          <w:szCs w:val="20"/>
        </w:rPr>
        <w:t>) pel</w:t>
      </w:r>
      <w:r>
        <w:rPr>
          <w:rFonts w:ascii="Arial" w:hAnsi="Arial" w:cs="Arial"/>
          <w:sz w:val="20"/>
          <w:szCs w:val="20"/>
        </w:rPr>
        <w:t>a designação correta.</w:t>
      </w:r>
    </w:p>
    <w:p w:rsidR="00B4106A" w:rsidRPr="00B4106A" w:rsidRDefault="00B4106A" w:rsidP="00B4106A">
      <w:pPr>
        <w:ind w:left="-567" w:right="-568"/>
        <w:contextualSpacing/>
        <w:rPr>
          <w:rFonts w:ascii="Arial" w:hAnsi="Arial" w:cs="Arial"/>
          <w:sz w:val="16"/>
          <w:szCs w:val="16"/>
        </w:rPr>
      </w:pPr>
    </w:p>
    <w:p w:rsidR="00DD7B34" w:rsidRDefault="00DD7B34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DD7B34"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6074229" cy="1461770"/>
            <wp:effectExtent l="0" t="0" r="0" b="0"/>
            <wp:docPr id="2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A8582E" w:rsidRDefault="00A8582E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8500C6" w:rsidRDefault="00AA18A5" w:rsidP="00B4106A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1</w:t>
      </w:r>
      <w:r w:rsidR="008500C6" w:rsidRPr="00B4106A">
        <w:rPr>
          <w:rFonts w:ascii="Arial" w:hAnsi="Arial" w:cs="Arial"/>
          <w:b/>
          <w:sz w:val="20"/>
          <w:szCs w:val="20"/>
        </w:rPr>
        <w:t>2</w:t>
      </w:r>
      <w:r w:rsidRPr="00B4106A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AA336B" w:rsidRPr="00AA336B">
        <w:rPr>
          <w:rFonts w:ascii="Arial" w:hAnsi="Arial" w:cs="Arial"/>
          <w:sz w:val="20"/>
          <w:szCs w:val="20"/>
        </w:rPr>
        <w:t xml:space="preserve">Ordena as letras de </w:t>
      </w:r>
      <w:r w:rsidR="00AA336B" w:rsidRPr="00AA336B">
        <w:rPr>
          <w:rFonts w:ascii="Arial" w:hAnsi="Arial" w:cs="Arial"/>
          <w:b/>
          <w:sz w:val="20"/>
          <w:szCs w:val="20"/>
        </w:rPr>
        <w:t>A</w:t>
      </w:r>
      <w:r w:rsidR="00AA336B" w:rsidRPr="00AA336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A336B" w:rsidRPr="00AA336B">
        <w:rPr>
          <w:rFonts w:ascii="Arial" w:hAnsi="Arial" w:cs="Arial"/>
          <w:sz w:val="20"/>
          <w:szCs w:val="20"/>
        </w:rPr>
        <w:t>a</w:t>
      </w:r>
      <w:proofErr w:type="spellEnd"/>
      <w:r w:rsidR="00AA336B" w:rsidRPr="00AA336B">
        <w:rPr>
          <w:rFonts w:ascii="Arial" w:hAnsi="Arial" w:cs="Arial"/>
          <w:sz w:val="20"/>
          <w:szCs w:val="20"/>
        </w:rPr>
        <w:t xml:space="preserve"> </w:t>
      </w:r>
      <w:r w:rsidR="008500C6">
        <w:rPr>
          <w:rFonts w:ascii="Arial" w:hAnsi="Arial" w:cs="Arial"/>
          <w:b/>
          <w:sz w:val="20"/>
          <w:szCs w:val="20"/>
        </w:rPr>
        <w:t>H</w:t>
      </w:r>
      <w:r w:rsidR="00AA336B" w:rsidRPr="00AA336B">
        <w:rPr>
          <w:rFonts w:ascii="Arial" w:hAnsi="Arial" w:cs="Arial"/>
          <w:sz w:val="20"/>
          <w:szCs w:val="20"/>
        </w:rPr>
        <w:t xml:space="preserve"> de forma a descrever</w:t>
      </w:r>
      <w:r w:rsidR="00FA0C82">
        <w:rPr>
          <w:rFonts w:ascii="Arial" w:hAnsi="Arial" w:cs="Arial"/>
          <w:sz w:val="20"/>
          <w:szCs w:val="20"/>
        </w:rPr>
        <w:t>es</w:t>
      </w:r>
      <w:r w:rsidR="009E0711">
        <w:rPr>
          <w:rFonts w:ascii="Arial" w:hAnsi="Arial" w:cs="Arial"/>
          <w:sz w:val="20"/>
          <w:szCs w:val="20"/>
        </w:rPr>
        <w:t>,</w:t>
      </w:r>
      <w:r w:rsidR="00AA336B" w:rsidRPr="00AA336B">
        <w:rPr>
          <w:rFonts w:ascii="Arial" w:hAnsi="Arial" w:cs="Arial"/>
          <w:sz w:val="20"/>
          <w:szCs w:val="20"/>
        </w:rPr>
        <w:t xml:space="preserve"> </w:t>
      </w:r>
      <w:r w:rsidR="009E0711">
        <w:rPr>
          <w:rFonts w:ascii="Arial" w:hAnsi="Arial" w:cs="Arial"/>
          <w:sz w:val="20"/>
          <w:szCs w:val="20"/>
        </w:rPr>
        <w:t xml:space="preserve">por ordem cronológica, </w:t>
      </w:r>
      <w:r w:rsidR="00ED53E4">
        <w:rPr>
          <w:rFonts w:ascii="Arial" w:hAnsi="Arial" w:cs="Arial"/>
          <w:sz w:val="20"/>
          <w:szCs w:val="20"/>
        </w:rPr>
        <w:t>as fases de formação da maior parte das rochas sedimentares</w:t>
      </w:r>
      <w:r w:rsidR="00AA336B" w:rsidRPr="00AA336B">
        <w:rPr>
          <w:rFonts w:ascii="Arial" w:hAnsi="Arial" w:cs="Arial"/>
          <w:sz w:val="20"/>
          <w:szCs w:val="20"/>
        </w:rPr>
        <w:t>.</w:t>
      </w:r>
    </w:p>
    <w:p w:rsidR="00AA336B" w:rsidRDefault="00ED53E4" w:rsidP="00B4106A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A</w:t>
      </w:r>
      <w:r w:rsidR="00AA336B" w:rsidRPr="00B4106A">
        <w:rPr>
          <w:rFonts w:ascii="Arial" w:hAnsi="Arial" w:cs="Arial"/>
          <w:b/>
          <w:sz w:val="20"/>
          <w:szCs w:val="20"/>
        </w:rPr>
        <w:t xml:space="preserve"> </w:t>
      </w:r>
      <w:r w:rsidR="00AA336B">
        <w:rPr>
          <w:rFonts w:ascii="Arial" w:hAnsi="Arial" w:cs="Arial"/>
          <w:sz w:val="20"/>
          <w:szCs w:val="20"/>
        </w:rPr>
        <w:t xml:space="preserve">– </w:t>
      </w:r>
      <w:r>
        <w:rPr>
          <w:rFonts w:ascii="Arial" w:hAnsi="Arial" w:cs="Arial"/>
          <w:sz w:val="20"/>
          <w:szCs w:val="20"/>
        </w:rPr>
        <w:t>A rocha é fragmentada em porções mais pequenas</w:t>
      </w:r>
      <w:r w:rsidR="00AA336B">
        <w:rPr>
          <w:rFonts w:ascii="Arial" w:hAnsi="Arial" w:cs="Arial"/>
          <w:sz w:val="20"/>
          <w:szCs w:val="20"/>
        </w:rPr>
        <w:t>.</w:t>
      </w:r>
      <w:bookmarkStart w:id="0" w:name="_GoBack"/>
      <w:bookmarkEnd w:id="0"/>
    </w:p>
    <w:p w:rsidR="00ED53E4" w:rsidRDefault="00ED53E4" w:rsidP="00B4106A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 xml:space="preserve"> – Os sedimentos ficam ligados por um cimento natural.</w:t>
      </w:r>
    </w:p>
    <w:p w:rsidR="00AA336B" w:rsidRDefault="00ED53E4" w:rsidP="00B4106A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C</w:t>
      </w:r>
      <w:r w:rsidR="00AA336B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Ocorre o transporte dos sedimentos até aos locais de sedimentação</w:t>
      </w:r>
      <w:r w:rsidR="00AA336B">
        <w:rPr>
          <w:rFonts w:ascii="Arial" w:hAnsi="Arial" w:cs="Arial"/>
          <w:sz w:val="20"/>
          <w:szCs w:val="20"/>
        </w:rPr>
        <w:t>.</w:t>
      </w:r>
    </w:p>
    <w:p w:rsidR="00ED53E4" w:rsidRDefault="00ED53E4" w:rsidP="00B4106A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 – Ocorre a alteração da rocha através de reações químicas.</w:t>
      </w:r>
    </w:p>
    <w:p w:rsidR="00AA336B" w:rsidRDefault="00AA336B" w:rsidP="00B4106A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– </w:t>
      </w:r>
      <w:r w:rsidR="00ED53E4">
        <w:rPr>
          <w:rFonts w:ascii="Arial" w:hAnsi="Arial" w:cs="Arial"/>
          <w:sz w:val="20"/>
          <w:szCs w:val="20"/>
        </w:rPr>
        <w:t>Ocorre a deposição dos sedimentos</w:t>
      </w:r>
      <w:r>
        <w:rPr>
          <w:rFonts w:ascii="Arial" w:hAnsi="Arial" w:cs="Arial"/>
          <w:sz w:val="20"/>
          <w:szCs w:val="20"/>
        </w:rPr>
        <w:t>.</w:t>
      </w:r>
    </w:p>
    <w:p w:rsidR="00ED53E4" w:rsidRDefault="00ED53E4" w:rsidP="00B4106A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 xml:space="preserve"> – Os sedimentos são removidos da rocha meteorizada.</w:t>
      </w:r>
    </w:p>
    <w:p w:rsidR="00ED53E4" w:rsidRDefault="00ED53E4" w:rsidP="00B4106A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 xml:space="preserve"> – Os sedimentos diminuem de volume por aumento da pressão.</w:t>
      </w:r>
    </w:p>
    <w:p w:rsidR="00DF3311" w:rsidRDefault="008500C6" w:rsidP="00B4106A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 xml:space="preserve"> – Podem ocorrer minerais de neoformação.</w:t>
      </w:r>
    </w:p>
    <w:p w:rsidR="008500C6" w:rsidRDefault="008500C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8500C6" w:rsidRDefault="00B4106A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1</w:t>
      </w:r>
      <w:r w:rsidR="008500C6" w:rsidRPr="00B4106A">
        <w:rPr>
          <w:rFonts w:ascii="Arial" w:hAnsi="Arial" w:cs="Arial"/>
          <w:b/>
          <w:sz w:val="20"/>
          <w:szCs w:val="20"/>
        </w:rPr>
        <w:t>3.</w:t>
      </w:r>
      <w:r w:rsidR="008500C6">
        <w:rPr>
          <w:rFonts w:ascii="Arial" w:hAnsi="Arial" w:cs="Arial"/>
          <w:sz w:val="20"/>
          <w:szCs w:val="20"/>
        </w:rPr>
        <w:t xml:space="preserve"> Associa algumas características das areias a diferentes tipos de ambiente. Completa as frases substituindo as letras (</w:t>
      </w:r>
      <w:r w:rsidR="008500C6" w:rsidRPr="00596505">
        <w:rPr>
          <w:rFonts w:ascii="Arial" w:hAnsi="Arial" w:cs="Arial"/>
          <w:b/>
          <w:sz w:val="20"/>
          <w:szCs w:val="20"/>
        </w:rPr>
        <w:t>A</w:t>
      </w:r>
      <w:r w:rsidR="008500C6">
        <w:rPr>
          <w:rFonts w:ascii="Arial" w:hAnsi="Arial" w:cs="Arial"/>
          <w:sz w:val="20"/>
          <w:szCs w:val="20"/>
        </w:rPr>
        <w:t xml:space="preserve"> a </w:t>
      </w:r>
      <w:r w:rsidR="008500C6" w:rsidRPr="00596505">
        <w:rPr>
          <w:rFonts w:ascii="Arial" w:hAnsi="Arial" w:cs="Arial"/>
          <w:b/>
          <w:sz w:val="20"/>
          <w:szCs w:val="20"/>
        </w:rPr>
        <w:t>D</w:t>
      </w:r>
      <w:r w:rsidR="008500C6">
        <w:rPr>
          <w:rFonts w:ascii="Arial" w:hAnsi="Arial" w:cs="Arial"/>
          <w:sz w:val="20"/>
          <w:szCs w:val="20"/>
        </w:rPr>
        <w:t>) pelo termo correto.</w:t>
      </w:r>
    </w:p>
    <w:p w:rsidR="008500C6" w:rsidRDefault="008500C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8500C6" w:rsidRDefault="008500C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 areias __</w:t>
      </w:r>
      <w:r w:rsidRPr="00B4106A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__ são transportadas pelos cursos de água. A dimensão e o grau de polimento e arredondamento dos grãos </w:t>
      </w:r>
      <w:proofErr w:type="gramStart"/>
      <w:r>
        <w:rPr>
          <w:rFonts w:ascii="Arial" w:hAnsi="Arial" w:cs="Arial"/>
          <w:sz w:val="20"/>
          <w:szCs w:val="20"/>
        </w:rPr>
        <w:t>varia</w:t>
      </w:r>
      <w:proofErr w:type="gramEnd"/>
      <w:r>
        <w:rPr>
          <w:rFonts w:ascii="Arial" w:hAnsi="Arial" w:cs="Arial"/>
          <w:sz w:val="20"/>
          <w:szCs w:val="20"/>
        </w:rPr>
        <w:t xml:space="preserve"> com a extensão do __</w:t>
      </w:r>
      <w:r w:rsidRPr="00B4106A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__.</w:t>
      </w:r>
    </w:p>
    <w:p w:rsidR="008500C6" w:rsidRDefault="008500C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8500C6" w:rsidRDefault="008500C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 areias __</w:t>
      </w:r>
      <w:r w:rsidRPr="00B4106A">
        <w:rPr>
          <w:rFonts w:ascii="Arial" w:hAnsi="Arial" w:cs="Arial"/>
          <w:b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__ resultam da ação química da água do __</w:t>
      </w:r>
      <w:r w:rsidRPr="00B4106A"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__ e da ação mecânica das __</w:t>
      </w:r>
      <w:r w:rsidRPr="00B4106A">
        <w:rPr>
          <w:rFonts w:ascii="Arial" w:hAnsi="Arial" w:cs="Arial"/>
          <w:b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__. Os grãos são bem calibrados, arredondados e __</w:t>
      </w:r>
      <w:r w:rsidRPr="00B4106A">
        <w:rPr>
          <w:rFonts w:ascii="Arial" w:hAnsi="Arial" w:cs="Arial"/>
          <w:b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__.</w:t>
      </w:r>
    </w:p>
    <w:p w:rsidR="008500C6" w:rsidRDefault="008500C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8500C6" w:rsidRDefault="00532427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 areias __</w:t>
      </w:r>
      <w:r w:rsidRPr="00B4106A">
        <w:rPr>
          <w:rFonts w:ascii="Arial" w:hAnsi="Arial" w:cs="Arial"/>
          <w:b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>__ são transportadas pelo __</w:t>
      </w:r>
      <w:r w:rsidRPr="00B4106A">
        <w:rPr>
          <w:rFonts w:ascii="Arial" w:hAnsi="Arial" w:cs="Arial"/>
          <w:b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__ e são constituídas maioritariamente por grãos de quartzo, arredondados e não polidos devido aos choques sofridos durante o __</w:t>
      </w:r>
      <w:r w:rsidRPr="00B4106A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__.</w:t>
      </w:r>
    </w:p>
    <w:p w:rsidR="008500C6" w:rsidRDefault="008500C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8500C6" w:rsidRDefault="008500C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1</w:t>
      </w:r>
      <w:r w:rsidR="00532427" w:rsidRPr="00B4106A">
        <w:rPr>
          <w:rFonts w:ascii="Arial" w:hAnsi="Arial" w:cs="Arial"/>
          <w:b/>
          <w:sz w:val="20"/>
          <w:szCs w:val="20"/>
        </w:rPr>
        <w:t>4</w:t>
      </w:r>
      <w:r w:rsidRPr="00B4106A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Identifica o tipo de paisagem existente na região onde a tua escola se localiza.</w:t>
      </w:r>
    </w:p>
    <w:p w:rsidR="008500C6" w:rsidRDefault="008500C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8500C6" w:rsidRDefault="008500C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1</w:t>
      </w:r>
      <w:r w:rsidR="00532427" w:rsidRPr="00B4106A">
        <w:rPr>
          <w:rFonts w:ascii="Arial" w:hAnsi="Arial" w:cs="Arial"/>
          <w:b/>
          <w:sz w:val="20"/>
          <w:szCs w:val="20"/>
        </w:rPr>
        <w:t>5</w:t>
      </w:r>
      <w:r w:rsidRPr="00B4106A">
        <w:rPr>
          <w:rFonts w:ascii="Arial" w:hAnsi="Arial" w:cs="Arial"/>
          <w:b/>
          <w:sz w:val="20"/>
          <w:szCs w:val="20"/>
        </w:rPr>
        <w:t>.</w:t>
      </w:r>
      <w:r w:rsidRPr="00AA18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Enuncia o conceito de mineral.</w:t>
      </w:r>
    </w:p>
    <w:p w:rsidR="008500C6" w:rsidRDefault="008500C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8500C6" w:rsidRDefault="008500C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1</w:t>
      </w:r>
      <w:r w:rsidR="00532427" w:rsidRPr="00B4106A">
        <w:rPr>
          <w:rFonts w:ascii="Arial" w:hAnsi="Arial" w:cs="Arial"/>
          <w:b/>
          <w:sz w:val="20"/>
          <w:szCs w:val="20"/>
        </w:rPr>
        <w:t>6</w:t>
      </w:r>
      <w:r w:rsidRPr="00B4106A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Resume a ação da água, do vento e dos seres vivos enquanto agentes geológicos externos.</w:t>
      </w:r>
    </w:p>
    <w:p w:rsidR="008500C6" w:rsidRDefault="008500C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532427" w:rsidRDefault="008500C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1</w:t>
      </w:r>
      <w:r w:rsidR="009D56A9" w:rsidRPr="00B4106A">
        <w:rPr>
          <w:rFonts w:ascii="Arial" w:hAnsi="Arial" w:cs="Arial"/>
          <w:b/>
          <w:sz w:val="20"/>
          <w:szCs w:val="20"/>
        </w:rPr>
        <w:t>7</w:t>
      </w:r>
      <w:r w:rsidRPr="00B4106A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As rochas sedimentares detríticas podem classificar-se de acordo com as dimensões dos detritos.</w:t>
      </w:r>
      <w:r w:rsidR="00532427">
        <w:rPr>
          <w:rFonts w:ascii="Arial" w:hAnsi="Arial" w:cs="Arial"/>
          <w:sz w:val="20"/>
          <w:szCs w:val="20"/>
        </w:rPr>
        <w:t xml:space="preserve"> Propõe uma classificação para estas rochas, referindo</w:t>
      </w:r>
      <w:r w:rsidR="00FA0C82">
        <w:rPr>
          <w:rFonts w:ascii="Arial" w:hAnsi="Arial" w:cs="Arial"/>
          <w:sz w:val="20"/>
          <w:szCs w:val="20"/>
        </w:rPr>
        <w:t>,</w:t>
      </w:r>
      <w:r w:rsidR="00532427">
        <w:rPr>
          <w:rFonts w:ascii="Arial" w:hAnsi="Arial" w:cs="Arial"/>
          <w:sz w:val="20"/>
          <w:szCs w:val="20"/>
        </w:rPr>
        <w:t xml:space="preserve"> para cada uma:</w:t>
      </w:r>
    </w:p>
    <w:p w:rsidR="008500C6" w:rsidRDefault="00FA0C82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–</w:t>
      </w:r>
      <w:r w:rsidR="00532427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32427">
        <w:rPr>
          <w:rFonts w:ascii="Arial" w:hAnsi="Arial" w:cs="Arial"/>
          <w:sz w:val="20"/>
          <w:szCs w:val="20"/>
        </w:rPr>
        <w:t>o</w:t>
      </w:r>
      <w:proofErr w:type="gramEnd"/>
      <w:r w:rsidR="00532427">
        <w:rPr>
          <w:rFonts w:ascii="Arial" w:hAnsi="Arial" w:cs="Arial"/>
          <w:sz w:val="20"/>
          <w:szCs w:val="20"/>
        </w:rPr>
        <w:t xml:space="preserve"> nome e o tamanho do grão do sedimento;</w:t>
      </w:r>
    </w:p>
    <w:p w:rsidR="00532427" w:rsidRDefault="00FA0C82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–</w:t>
      </w:r>
      <w:r w:rsidR="00532427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32427">
        <w:rPr>
          <w:rFonts w:ascii="Arial" w:hAnsi="Arial" w:cs="Arial"/>
          <w:sz w:val="20"/>
          <w:szCs w:val="20"/>
        </w:rPr>
        <w:t>o</w:t>
      </w:r>
      <w:proofErr w:type="gramEnd"/>
      <w:r w:rsidR="00532427">
        <w:rPr>
          <w:rFonts w:ascii="Arial" w:hAnsi="Arial" w:cs="Arial"/>
          <w:sz w:val="20"/>
          <w:szCs w:val="20"/>
        </w:rPr>
        <w:t xml:space="preserve"> nome da rocha sedimentar;</w:t>
      </w:r>
    </w:p>
    <w:p w:rsidR="00532427" w:rsidRDefault="00FA0C82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–</w:t>
      </w:r>
      <w:r w:rsidR="00532427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32427">
        <w:rPr>
          <w:rFonts w:ascii="Arial" w:hAnsi="Arial" w:cs="Arial"/>
          <w:sz w:val="20"/>
          <w:szCs w:val="20"/>
        </w:rPr>
        <w:t>o</w:t>
      </w:r>
      <w:proofErr w:type="gramEnd"/>
      <w:r w:rsidR="00532427">
        <w:rPr>
          <w:rFonts w:ascii="Arial" w:hAnsi="Arial" w:cs="Arial"/>
          <w:sz w:val="20"/>
          <w:szCs w:val="20"/>
        </w:rPr>
        <w:t xml:space="preserve"> processo que a originou.</w:t>
      </w:r>
    </w:p>
    <w:p w:rsidR="00532427" w:rsidRDefault="00532427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8500C6" w:rsidRDefault="008500C6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56576B" w:rsidRPr="00CA1ACB" w:rsidRDefault="0056576B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sectPr w:rsidR="0056576B" w:rsidRPr="00CA1ACB" w:rsidSect="00C120E1">
      <w:headerReference w:type="default" r:id="rId14"/>
      <w:footerReference w:type="default" r:id="rId15"/>
      <w:pgSz w:w="11906" w:h="16838"/>
      <w:pgMar w:top="851" w:right="1701" w:bottom="1134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7ED" w:rsidRDefault="000167ED" w:rsidP="00596505">
      <w:pPr>
        <w:spacing w:after="0" w:line="240" w:lineRule="auto"/>
      </w:pPr>
      <w:r>
        <w:separator/>
      </w:r>
    </w:p>
  </w:endnote>
  <w:endnote w:type="continuationSeparator" w:id="0">
    <w:p w:rsidR="000167ED" w:rsidRDefault="000167ED" w:rsidP="00596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5BF" w:rsidRPr="00596505" w:rsidRDefault="00773F36" w:rsidP="00E615BF">
    <w:pPr>
      <w:contextualSpacing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Prova de avaliação</w:t>
    </w:r>
    <w:r w:rsidR="00E615BF">
      <w:rPr>
        <w:rFonts w:ascii="Arial" w:hAnsi="Arial" w:cs="Arial"/>
        <w:sz w:val="16"/>
        <w:szCs w:val="16"/>
      </w:rPr>
      <w:t xml:space="preserve"> de Ciências Naturais </w:t>
    </w:r>
    <w:r w:rsidR="00B43613">
      <w:rPr>
        <w:rFonts w:ascii="Arial" w:hAnsi="Arial" w:cs="Arial"/>
        <w:sz w:val="16"/>
        <w:szCs w:val="16"/>
      </w:rPr>
      <w:t>–</w:t>
    </w:r>
    <w:r w:rsidR="00E615BF">
      <w:rPr>
        <w:rFonts w:ascii="Arial" w:hAnsi="Arial" w:cs="Arial"/>
        <w:sz w:val="16"/>
        <w:szCs w:val="16"/>
      </w:rPr>
      <w:t xml:space="preserve"> 7</w:t>
    </w:r>
    <w:r w:rsidR="00B43613">
      <w:rPr>
        <w:rFonts w:ascii="Arial" w:hAnsi="Arial" w:cs="Arial"/>
        <w:sz w:val="16"/>
        <w:szCs w:val="16"/>
      </w:rPr>
      <w:t>.</w:t>
    </w:r>
    <w:r w:rsidR="00E615BF" w:rsidRPr="00596505">
      <w:rPr>
        <w:rFonts w:ascii="Arial" w:hAnsi="Arial" w:cs="Arial"/>
        <w:sz w:val="16"/>
        <w:szCs w:val="16"/>
      </w:rPr>
      <w:t>º ano</w:t>
    </w:r>
  </w:p>
  <w:p w:rsidR="00E615BF" w:rsidRDefault="00E615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7ED" w:rsidRDefault="000167ED" w:rsidP="00596505">
      <w:pPr>
        <w:spacing w:after="0" w:line="240" w:lineRule="auto"/>
      </w:pPr>
      <w:r>
        <w:separator/>
      </w:r>
    </w:p>
  </w:footnote>
  <w:footnote w:type="continuationSeparator" w:id="0">
    <w:p w:rsidR="000167ED" w:rsidRDefault="000167ED" w:rsidP="00596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05" w:rsidRDefault="00596505" w:rsidP="00596505">
    <w:pPr>
      <w:pStyle w:val="Header"/>
      <w:jc w:val="center"/>
    </w:pPr>
  </w:p>
  <w:p w:rsidR="00596505" w:rsidRDefault="005965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1ACB"/>
    <w:rsid w:val="000167ED"/>
    <w:rsid w:val="00023A40"/>
    <w:rsid w:val="00036F2F"/>
    <w:rsid w:val="00050744"/>
    <w:rsid w:val="000755B4"/>
    <w:rsid w:val="000A375C"/>
    <w:rsid w:val="000C2E65"/>
    <w:rsid w:val="000F7979"/>
    <w:rsid w:val="001176D8"/>
    <w:rsid w:val="00133567"/>
    <w:rsid w:val="00155F9F"/>
    <w:rsid w:val="00190DD1"/>
    <w:rsid w:val="001B2A90"/>
    <w:rsid w:val="001D03D7"/>
    <w:rsid w:val="00211627"/>
    <w:rsid w:val="00224F76"/>
    <w:rsid w:val="002B1644"/>
    <w:rsid w:val="002D5162"/>
    <w:rsid w:val="002E5A13"/>
    <w:rsid w:val="003346FE"/>
    <w:rsid w:val="00376E75"/>
    <w:rsid w:val="00385D7C"/>
    <w:rsid w:val="003C6B23"/>
    <w:rsid w:val="003F1BEA"/>
    <w:rsid w:val="003F5B9C"/>
    <w:rsid w:val="00421FBD"/>
    <w:rsid w:val="004A4264"/>
    <w:rsid w:val="004A68B4"/>
    <w:rsid w:val="00503F36"/>
    <w:rsid w:val="00512227"/>
    <w:rsid w:val="00532427"/>
    <w:rsid w:val="0056576B"/>
    <w:rsid w:val="00596505"/>
    <w:rsid w:val="00600C71"/>
    <w:rsid w:val="00615C22"/>
    <w:rsid w:val="0068475C"/>
    <w:rsid w:val="006B0847"/>
    <w:rsid w:val="006B0E39"/>
    <w:rsid w:val="006E50E2"/>
    <w:rsid w:val="00773F36"/>
    <w:rsid w:val="007C24F6"/>
    <w:rsid w:val="008065D3"/>
    <w:rsid w:val="00821EF6"/>
    <w:rsid w:val="00827B48"/>
    <w:rsid w:val="008478D6"/>
    <w:rsid w:val="008500C6"/>
    <w:rsid w:val="00876BD3"/>
    <w:rsid w:val="008F198E"/>
    <w:rsid w:val="008F66B7"/>
    <w:rsid w:val="009D56A9"/>
    <w:rsid w:val="009E0711"/>
    <w:rsid w:val="00A40F1B"/>
    <w:rsid w:val="00A8582E"/>
    <w:rsid w:val="00AA18A5"/>
    <w:rsid w:val="00AA336B"/>
    <w:rsid w:val="00B4106A"/>
    <w:rsid w:val="00B43613"/>
    <w:rsid w:val="00BE2199"/>
    <w:rsid w:val="00C02969"/>
    <w:rsid w:val="00C120E1"/>
    <w:rsid w:val="00CA04F5"/>
    <w:rsid w:val="00CA1ACB"/>
    <w:rsid w:val="00D23C16"/>
    <w:rsid w:val="00D5379B"/>
    <w:rsid w:val="00DC2A47"/>
    <w:rsid w:val="00DD7B34"/>
    <w:rsid w:val="00DE396C"/>
    <w:rsid w:val="00DF3311"/>
    <w:rsid w:val="00DF5ED0"/>
    <w:rsid w:val="00E56032"/>
    <w:rsid w:val="00E615BF"/>
    <w:rsid w:val="00E641EF"/>
    <w:rsid w:val="00E9470F"/>
    <w:rsid w:val="00EA6832"/>
    <w:rsid w:val="00ED53E4"/>
    <w:rsid w:val="00F26DFC"/>
    <w:rsid w:val="00FA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4C7E52D5-4C43-439F-BD8B-398144937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E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0C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A04F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65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505"/>
  </w:style>
  <w:style w:type="paragraph" w:styleId="Footer">
    <w:name w:val="footer"/>
    <w:basedOn w:val="Normal"/>
    <w:link w:val="FooterChar"/>
    <w:uiPriority w:val="99"/>
    <w:unhideWhenUsed/>
    <w:rsid w:val="005965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505"/>
  </w:style>
  <w:style w:type="paragraph" w:styleId="BalloonText">
    <w:name w:val="Balloon Text"/>
    <w:basedOn w:val="Normal"/>
    <w:link w:val="BalloonTextChar"/>
    <w:uiPriority w:val="99"/>
    <w:semiHidden/>
    <w:unhideWhenUsed/>
    <w:rsid w:val="00596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50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15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8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diagramDrawing" Target="diagrams/drawing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diagramLayout" Target="diagrams/layout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1416F35-C1D5-4DD9-A5EE-2C44CA5892EB}" type="doc">
      <dgm:prSet loTypeId="urn:microsoft.com/office/officeart/2005/8/layout/hierarchy6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t-PT"/>
        </a:p>
      </dgm:t>
    </dgm:pt>
    <dgm:pt modelId="{ABC83E6E-F26F-4AC9-9E15-BB125D9699CC}">
      <dgm:prSet phldrT="[Texto]" custT="1"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r>
            <a:rPr lang="pt-PT" sz="900"/>
            <a:t>Rochas sedimentares</a:t>
          </a:r>
        </a:p>
      </dgm:t>
    </dgm:pt>
    <dgm:pt modelId="{9363F429-5F0D-40F5-85E8-61AEFF9201C2}" type="parTrans" cxnId="{BC1AF265-B083-46B8-A254-66E9CE2E5BE8}">
      <dgm:prSet/>
      <dgm:spPr/>
      <dgm:t>
        <a:bodyPr/>
        <a:lstStyle/>
        <a:p>
          <a:endParaRPr lang="pt-PT"/>
        </a:p>
      </dgm:t>
    </dgm:pt>
    <dgm:pt modelId="{3B7E092D-18C3-4597-AE08-21ACADA4FAAC}" type="sibTrans" cxnId="{BC1AF265-B083-46B8-A254-66E9CE2E5BE8}">
      <dgm:prSet/>
      <dgm:spPr/>
      <dgm:t>
        <a:bodyPr/>
        <a:lstStyle/>
        <a:p>
          <a:endParaRPr lang="pt-PT"/>
        </a:p>
      </dgm:t>
    </dgm:pt>
    <dgm:pt modelId="{D10CBA04-856D-484B-A4E4-5DC253A10F1D}">
      <dgm:prSet phldrT="[Texto]" custT="1"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r>
            <a:rPr lang="pt-PT" sz="900"/>
            <a:t>A</a:t>
          </a:r>
        </a:p>
      </dgm:t>
    </dgm:pt>
    <dgm:pt modelId="{41659191-EE9E-466A-A136-F5801F4E3E48}" type="parTrans" cxnId="{3688F2E2-4B83-466E-8F7D-3A2E967E4FC7}">
      <dgm:prSet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endParaRPr lang="pt-PT"/>
        </a:p>
      </dgm:t>
    </dgm:pt>
    <dgm:pt modelId="{9F9D5A01-4A35-4F1C-B0B6-1AECBADB68B6}" type="sibTrans" cxnId="{3688F2E2-4B83-466E-8F7D-3A2E967E4FC7}">
      <dgm:prSet/>
      <dgm:spPr/>
      <dgm:t>
        <a:bodyPr/>
        <a:lstStyle/>
        <a:p>
          <a:endParaRPr lang="pt-PT"/>
        </a:p>
      </dgm:t>
    </dgm:pt>
    <dgm:pt modelId="{82F1648C-B5DA-4EAE-8762-BCFD15AF505E}">
      <dgm:prSet phldrT="[Texto]" custT="1"/>
      <dgm:spPr>
        <a:noFill/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r>
            <a:rPr lang="pt-PT" sz="900"/>
            <a:t>Arenitos</a:t>
          </a:r>
        </a:p>
      </dgm:t>
    </dgm:pt>
    <dgm:pt modelId="{1AD2230C-08AB-4A15-B308-3E3AF77AAC91}" type="parTrans" cxnId="{57C4D19C-E7D1-4CAE-B5D8-6DD880175B0C}">
      <dgm:prSet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endParaRPr lang="pt-PT"/>
        </a:p>
      </dgm:t>
    </dgm:pt>
    <dgm:pt modelId="{4CD9CCBD-84CF-47A1-BDBB-36EC5CCC6008}" type="sibTrans" cxnId="{57C4D19C-E7D1-4CAE-B5D8-6DD880175B0C}">
      <dgm:prSet/>
      <dgm:spPr/>
      <dgm:t>
        <a:bodyPr/>
        <a:lstStyle/>
        <a:p>
          <a:endParaRPr lang="pt-PT"/>
        </a:p>
      </dgm:t>
    </dgm:pt>
    <dgm:pt modelId="{33558BF5-30A5-4479-84AB-66880A67F828}">
      <dgm:prSet phldrT="[Texto]" custT="1"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r>
            <a:rPr lang="pt-PT" sz="900"/>
            <a:t>C</a:t>
          </a:r>
        </a:p>
      </dgm:t>
    </dgm:pt>
    <dgm:pt modelId="{D9D891F3-3A35-445E-9BCE-833736B6FAFB}" type="parTrans" cxnId="{CCA03274-CF40-4A48-8DA5-381306981160}">
      <dgm:prSet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endParaRPr lang="pt-PT"/>
        </a:p>
      </dgm:t>
    </dgm:pt>
    <dgm:pt modelId="{9D365484-A461-4D6F-97A9-D4E315938119}" type="sibTrans" cxnId="{CCA03274-CF40-4A48-8DA5-381306981160}">
      <dgm:prSet/>
      <dgm:spPr/>
      <dgm:t>
        <a:bodyPr/>
        <a:lstStyle/>
        <a:p>
          <a:endParaRPr lang="pt-PT"/>
        </a:p>
      </dgm:t>
    </dgm:pt>
    <dgm:pt modelId="{CA9D3A10-4B1C-4A68-92B7-909FE50427B1}">
      <dgm:prSet phldrT="[Texto]" custT="1"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r>
            <a:rPr lang="pt-PT" sz="900"/>
            <a:t>Quimiogénicas</a:t>
          </a:r>
        </a:p>
      </dgm:t>
    </dgm:pt>
    <dgm:pt modelId="{8BB60755-38EA-4ACF-A1A5-113E4C860CAA}" type="parTrans" cxnId="{7A8C398E-D6EE-4C0C-BF8A-CF60755514A6}">
      <dgm:prSet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endParaRPr lang="pt-PT"/>
        </a:p>
      </dgm:t>
    </dgm:pt>
    <dgm:pt modelId="{BCFE8169-F2A3-4B9C-B80A-387CE8216E7C}" type="sibTrans" cxnId="{7A8C398E-D6EE-4C0C-BF8A-CF60755514A6}">
      <dgm:prSet/>
      <dgm:spPr/>
      <dgm:t>
        <a:bodyPr/>
        <a:lstStyle/>
        <a:p>
          <a:endParaRPr lang="pt-PT"/>
        </a:p>
      </dgm:t>
    </dgm:pt>
    <dgm:pt modelId="{E9CCA4F8-E0DB-4577-8F69-AB791E38EAF9}">
      <dgm:prSet phldrT="[Texto]" custT="1"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r>
            <a:rPr lang="pt-PT" sz="900"/>
            <a:t>Calcários quimiogénicos</a:t>
          </a:r>
        </a:p>
      </dgm:t>
    </dgm:pt>
    <dgm:pt modelId="{42D25A4B-3F42-47E4-B64A-D286F12B5BDF}" type="parTrans" cxnId="{81FBA68B-BD68-4253-9F69-75C5716A14E2}">
      <dgm:prSet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endParaRPr lang="pt-PT"/>
        </a:p>
      </dgm:t>
    </dgm:pt>
    <dgm:pt modelId="{4269825C-B375-4B28-AB13-58A3518F4687}" type="sibTrans" cxnId="{81FBA68B-BD68-4253-9F69-75C5716A14E2}">
      <dgm:prSet/>
      <dgm:spPr/>
      <dgm:t>
        <a:bodyPr/>
        <a:lstStyle/>
        <a:p>
          <a:endParaRPr lang="pt-PT"/>
        </a:p>
      </dgm:t>
    </dgm:pt>
    <dgm:pt modelId="{3E97D407-3035-49E7-8EBA-172BE3327749}">
      <dgm:prSet custT="1"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r>
            <a:rPr lang="pt-PT" sz="900"/>
            <a:t>B</a:t>
          </a:r>
        </a:p>
      </dgm:t>
    </dgm:pt>
    <dgm:pt modelId="{8B3CA8BD-F2A3-4CDB-B184-EAA586B9C755}" type="parTrans" cxnId="{E8C38214-4240-424A-8DD0-1DE512D4E736}">
      <dgm:prSet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endParaRPr lang="pt-PT"/>
        </a:p>
      </dgm:t>
    </dgm:pt>
    <dgm:pt modelId="{6A9F7EAE-4BD5-486F-A70E-14AC28E84800}" type="sibTrans" cxnId="{E8C38214-4240-424A-8DD0-1DE512D4E736}">
      <dgm:prSet/>
      <dgm:spPr/>
      <dgm:t>
        <a:bodyPr/>
        <a:lstStyle/>
        <a:p>
          <a:endParaRPr lang="pt-PT"/>
        </a:p>
      </dgm:t>
    </dgm:pt>
    <dgm:pt modelId="{DE02765F-75D0-49AD-919C-A55EF6F913AF}">
      <dgm:prSet custT="1"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r>
            <a:rPr lang="pt-PT" sz="900"/>
            <a:t>D</a:t>
          </a:r>
        </a:p>
      </dgm:t>
    </dgm:pt>
    <dgm:pt modelId="{B58C5714-7B11-4DB9-8A89-E19A9FF5D9EE}" type="parTrans" cxnId="{B4D30645-1698-4CD3-B391-FDD41DE3CDE9}">
      <dgm:prSet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endParaRPr lang="pt-PT"/>
        </a:p>
      </dgm:t>
    </dgm:pt>
    <dgm:pt modelId="{3D6B5065-6CDE-47E3-932A-C83051B6A92C}" type="sibTrans" cxnId="{B4D30645-1698-4CD3-B391-FDD41DE3CDE9}">
      <dgm:prSet/>
      <dgm:spPr/>
      <dgm:t>
        <a:bodyPr/>
        <a:lstStyle/>
        <a:p>
          <a:endParaRPr lang="pt-PT"/>
        </a:p>
      </dgm:t>
    </dgm:pt>
    <dgm:pt modelId="{6D80331A-ED50-4020-8697-B2B3885F7754}">
      <dgm:prSet custT="1"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r>
            <a:rPr lang="pt-PT" sz="900"/>
            <a:t>Margas</a:t>
          </a:r>
        </a:p>
      </dgm:t>
    </dgm:pt>
    <dgm:pt modelId="{2576F5A8-C9B7-47CA-8055-381BBEFF9879}" type="parTrans" cxnId="{AC8448D4-3A63-4829-AE73-2D26DF982B76}">
      <dgm:prSet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endParaRPr lang="pt-PT"/>
        </a:p>
      </dgm:t>
    </dgm:pt>
    <dgm:pt modelId="{2749E401-1E68-484D-8BC8-DFE2A5CB2C11}" type="sibTrans" cxnId="{AC8448D4-3A63-4829-AE73-2D26DF982B76}">
      <dgm:prSet/>
      <dgm:spPr/>
      <dgm:t>
        <a:bodyPr/>
        <a:lstStyle/>
        <a:p>
          <a:endParaRPr lang="pt-PT"/>
        </a:p>
      </dgm:t>
    </dgm:pt>
    <dgm:pt modelId="{DA79D357-C3BC-4FDC-967E-0CFFFFE8173C}">
      <dgm:prSet custT="1"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r>
            <a:rPr lang="pt-PT" sz="900"/>
            <a:t>G</a:t>
          </a:r>
        </a:p>
      </dgm:t>
    </dgm:pt>
    <dgm:pt modelId="{494AE70A-8DA3-47A0-A82E-243C5A478CCD}" type="parTrans" cxnId="{773E7371-FF9E-4C40-BDF1-346E63D43E7F}">
      <dgm:prSet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endParaRPr lang="pt-PT"/>
        </a:p>
      </dgm:t>
    </dgm:pt>
    <dgm:pt modelId="{E4BB0F33-E29B-4977-8FBE-E566B7B5E441}" type="sibTrans" cxnId="{773E7371-FF9E-4C40-BDF1-346E63D43E7F}">
      <dgm:prSet/>
      <dgm:spPr/>
      <dgm:t>
        <a:bodyPr/>
        <a:lstStyle/>
        <a:p>
          <a:endParaRPr lang="pt-PT"/>
        </a:p>
      </dgm:t>
    </dgm:pt>
    <dgm:pt modelId="{29BD9F6E-DD93-4095-B6D4-561A1B705732}">
      <dgm:prSet custT="1"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r>
            <a:rPr lang="pt-PT" sz="900"/>
            <a:t>Calcários fossilíferos</a:t>
          </a:r>
        </a:p>
      </dgm:t>
    </dgm:pt>
    <dgm:pt modelId="{EAA42E49-5145-4EF3-9905-7F922C57C4C4}" type="parTrans" cxnId="{C4042B35-29AD-4EA3-846C-32997059B1E7}">
      <dgm:prSet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endParaRPr lang="pt-PT"/>
        </a:p>
      </dgm:t>
    </dgm:pt>
    <dgm:pt modelId="{1387D739-E2D8-4FB9-947E-65EE2757483D}" type="sibTrans" cxnId="{C4042B35-29AD-4EA3-846C-32997059B1E7}">
      <dgm:prSet/>
      <dgm:spPr/>
      <dgm:t>
        <a:bodyPr/>
        <a:lstStyle/>
        <a:p>
          <a:endParaRPr lang="pt-PT"/>
        </a:p>
      </dgm:t>
    </dgm:pt>
    <dgm:pt modelId="{606EB9AE-1C4C-420A-A787-1784CC59946F}">
      <dgm:prSet custT="1"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r>
            <a:rPr lang="pt-PT" sz="900"/>
            <a:t>E</a:t>
          </a:r>
        </a:p>
      </dgm:t>
    </dgm:pt>
    <dgm:pt modelId="{9F51E397-5BBB-4B8C-814F-4AC1BD676DED}" type="parTrans" cxnId="{906BC860-831A-4CB1-A255-B3F81BAF0313}">
      <dgm:prSet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endParaRPr lang="pt-PT"/>
        </a:p>
      </dgm:t>
    </dgm:pt>
    <dgm:pt modelId="{F01EF60F-932E-41A1-A726-1E53C1851F15}" type="sibTrans" cxnId="{906BC860-831A-4CB1-A255-B3F81BAF0313}">
      <dgm:prSet/>
      <dgm:spPr/>
      <dgm:t>
        <a:bodyPr/>
        <a:lstStyle/>
        <a:p>
          <a:endParaRPr lang="pt-PT"/>
        </a:p>
      </dgm:t>
    </dgm:pt>
    <dgm:pt modelId="{F99E55C9-AE44-4B7F-BA75-601E1D8E3578}">
      <dgm:prSet custT="1"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r>
            <a:rPr lang="pt-PT" sz="900"/>
            <a:t>F</a:t>
          </a:r>
        </a:p>
      </dgm:t>
    </dgm:pt>
    <dgm:pt modelId="{7442D33E-3E4E-4AD0-8AD9-BD3F6C7D72D1}" type="parTrans" cxnId="{EC137B92-3E41-46CA-8940-17265DA32392}">
      <dgm:prSet/>
      <dgm:spPr>
        <a:ln w="9525">
          <a:solidFill>
            <a:schemeClr val="tx1">
              <a:lumMod val="50000"/>
              <a:lumOff val="50000"/>
            </a:schemeClr>
          </a:solidFill>
        </a:ln>
      </dgm:spPr>
      <dgm:t>
        <a:bodyPr/>
        <a:lstStyle/>
        <a:p>
          <a:endParaRPr lang="pt-PT"/>
        </a:p>
      </dgm:t>
    </dgm:pt>
    <dgm:pt modelId="{B18C6B47-9601-4168-9DF8-7E00A2B17A31}" type="sibTrans" cxnId="{EC137B92-3E41-46CA-8940-17265DA32392}">
      <dgm:prSet/>
      <dgm:spPr/>
      <dgm:t>
        <a:bodyPr/>
        <a:lstStyle/>
        <a:p>
          <a:endParaRPr lang="pt-PT"/>
        </a:p>
      </dgm:t>
    </dgm:pt>
    <dgm:pt modelId="{A50DBAF9-D814-4903-81F7-883C907227B6}" type="pres">
      <dgm:prSet presAssocID="{81416F35-C1D5-4DD9-A5EE-2C44CA5892EB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pt-PT"/>
        </a:p>
      </dgm:t>
    </dgm:pt>
    <dgm:pt modelId="{945060EA-88A2-4E09-97BF-25EE0C9469D0}" type="pres">
      <dgm:prSet presAssocID="{81416F35-C1D5-4DD9-A5EE-2C44CA5892EB}" presName="hierFlow" presStyleCnt="0"/>
      <dgm:spPr/>
      <dgm:t>
        <a:bodyPr/>
        <a:lstStyle/>
        <a:p>
          <a:endParaRPr lang="pt-PT"/>
        </a:p>
      </dgm:t>
    </dgm:pt>
    <dgm:pt modelId="{F20AEE43-F867-4687-AD1C-54EE8268B32E}" type="pres">
      <dgm:prSet presAssocID="{81416F35-C1D5-4DD9-A5EE-2C44CA5892EB}" presName="hierChild1" presStyleCnt="0">
        <dgm:presLayoutVars>
          <dgm:chPref val="1"/>
          <dgm:animOne val="branch"/>
          <dgm:animLvl val="lvl"/>
        </dgm:presLayoutVars>
      </dgm:prSet>
      <dgm:spPr/>
      <dgm:t>
        <a:bodyPr/>
        <a:lstStyle/>
        <a:p>
          <a:endParaRPr lang="pt-PT"/>
        </a:p>
      </dgm:t>
    </dgm:pt>
    <dgm:pt modelId="{ED773323-FF63-40D8-9CC2-89957C6DE400}" type="pres">
      <dgm:prSet presAssocID="{ABC83E6E-F26F-4AC9-9E15-BB125D9699CC}" presName="Name14" presStyleCnt="0"/>
      <dgm:spPr/>
      <dgm:t>
        <a:bodyPr/>
        <a:lstStyle/>
        <a:p>
          <a:endParaRPr lang="pt-PT"/>
        </a:p>
      </dgm:t>
    </dgm:pt>
    <dgm:pt modelId="{7B767986-7F7E-40BC-9907-D072A85689CD}" type="pres">
      <dgm:prSet presAssocID="{ABC83E6E-F26F-4AC9-9E15-BB125D9699CC}" presName="level1Shape" presStyleLbl="node0" presStyleIdx="0" presStyleCnt="1" custScaleX="174088" custScaleY="92496" custLinFactNeighborX="44601" custLinFactNeighborY="7576">
        <dgm:presLayoutVars>
          <dgm:chPref val="3"/>
        </dgm:presLayoutVars>
      </dgm:prSet>
      <dgm:spPr/>
      <dgm:t>
        <a:bodyPr/>
        <a:lstStyle/>
        <a:p>
          <a:endParaRPr lang="pt-PT"/>
        </a:p>
      </dgm:t>
    </dgm:pt>
    <dgm:pt modelId="{D5BD96E0-6B51-432C-812A-C0CF35182A01}" type="pres">
      <dgm:prSet presAssocID="{ABC83E6E-F26F-4AC9-9E15-BB125D9699CC}" presName="hierChild2" presStyleCnt="0"/>
      <dgm:spPr/>
      <dgm:t>
        <a:bodyPr/>
        <a:lstStyle/>
        <a:p>
          <a:endParaRPr lang="pt-PT"/>
        </a:p>
      </dgm:t>
    </dgm:pt>
    <dgm:pt modelId="{8CF9ABA3-3C4B-4AC9-B063-B5AD4C06AAFB}" type="pres">
      <dgm:prSet presAssocID="{41659191-EE9E-466A-A136-F5801F4E3E48}" presName="Name19" presStyleLbl="parChTrans1D2" presStyleIdx="0" presStyleCnt="3"/>
      <dgm:spPr/>
      <dgm:t>
        <a:bodyPr/>
        <a:lstStyle/>
        <a:p>
          <a:endParaRPr lang="pt-PT"/>
        </a:p>
      </dgm:t>
    </dgm:pt>
    <dgm:pt modelId="{DF14A459-F07E-446D-993C-89C799DE808E}" type="pres">
      <dgm:prSet presAssocID="{D10CBA04-856D-484B-A4E4-5DC253A10F1D}" presName="Name21" presStyleCnt="0"/>
      <dgm:spPr/>
      <dgm:t>
        <a:bodyPr/>
        <a:lstStyle/>
        <a:p>
          <a:endParaRPr lang="pt-PT"/>
        </a:p>
      </dgm:t>
    </dgm:pt>
    <dgm:pt modelId="{1DEC87D4-A71A-4DEA-A327-C19478AD87B2}" type="pres">
      <dgm:prSet presAssocID="{D10CBA04-856D-484B-A4E4-5DC253A10F1D}" presName="level2Shape" presStyleLbl="node2" presStyleIdx="0" presStyleCnt="3" custScaleY="78320"/>
      <dgm:spPr/>
      <dgm:t>
        <a:bodyPr/>
        <a:lstStyle/>
        <a:p>
          <a:endParaRPr lang="pt-PT"/>
        </a:p>
      </dgm:t>
    </dgm:pt>
    <dgm:pt modelId="{B93EE92F-550A-420C-A5EE-402AC23632D2}" type="pres">
      <dgm:prSet presAssocID="{D10CBA04-856D-484B-A4E4-5DC253A10F1D}" presName="hierChild3" presStyleCnt="0"/>
      <dgm:spPr/>
      <dgm:t>
        <a:bodyPr/>
        <a:lstStyle/>
        <a:p>
          <a:endParaRPr lang="pt-PT"/>
        </a:p>
      </dgm:t>
    </dgm:pt>
    <dgm:pt modelId="{8670C21A-8CA7-46B8-9C04-F7AFD93465E7}" type="pres">
      <dgm:prSet presAssocID="{1AD2230C-08AB-4A15-B308-3E3AF77AAC91}" presName="Name19" presStyleLbl="parChTrans1D3" presStyleIdx="0" presStyleCnt="9"/>
      <dgm:spPr/>
      <dgm:t>
        <a:bodyPr/>
        <a:lstStyle/>
        <a:p>
          <a:endParaRPr lang="pt-PT"/>
        </a:p>
      </dgm:t>
    </dgm:pt>
    <dgm:pt modelId="{1ECC7C93-F5AD-407F-B92D-0F7F9BF62D85}" type="pres">
      <dgm:prSet presAssocID="{82F1648C-B5DA-4EAE-8762-BCFD15AF505E}" presName="Name21" presStyleCnt="0"/>
      <dgm:spPr/>
      <dgm:t>
        <a:bodyPr/>
        <a:lstStyle/>
        <a:p>
          <a:endParaRPr lang="pt-PT"/>
        </a:p>
      </dgm:t>
    </dgm:pt>
    <dgm:pt modelId="{DE204DD0-1D9F-48F2-9E8D-0DA3FD434EBB}" type="pres">
      <dgm:prSet presAssocID="{82F1648C-B5DA-4EAE-8762-BCFD15AF505E}" presName="level2Shape" presStyleLbl="node3" presStyleIdx="0" presStyleCnt="9" custScaleY="89410"/>
      <dgm:spPr/>
      <dgm:t>
        <a:bodyPr/>
        <a:lstStyle/>
        <a:p>
          <a:endParaRPr lang="pt-PT"/>
        </a:p>
      </dgm:t>
    </dgm:pt>
    <dgm:pt modelId="{A52FA810-1EC8-42B0-BFE8-6B9D1119427E}" type="pres">
      <dgm:prSet presAssocID="{82F1648C-B5DA-4EAE-8762-BCFD15AF505E}" presName="hierChild3" presStyleCnt="0"/>
      <dgm:spPr/>
      <dgm:t>
        <a:bodyPr/>
        <a:lstStyle/>
        <a:p>
          <a:endParaRPr lang="pt-PT"/>
        </a:p>
      </dgm:t>
    </dgm:pt>
    <dgm:pt modelId="{2C0A7155-FDC2-4A93-95E8-AFA2EBBC3435}" type="pres">
      <dgm:prSet presAssocID="{D9D891F3-3A35-445E-9BCE-833736B6FAFB}" presName="Name19" presStyleLbl="parChTrans1D3" presStyleIdx="1" presStyleCnt="9"/>
      <dgm:spPr/>
      <dgm:t>
        <a:bodyPr/>
        <a:lstStyle/>
        <a:p>
          <a:endParaRPr lang="pt-PT"/>
        </a:p>
      </dgm:t>
    </dgm:pt>
    <dgm:pt modelId="{22B73528-B463-4D21-96F0-81F3B5AFEE5E}" type="pres">
      <dgm:prSet presAssocID="{33558BF5-30A5-4479-84AB-66880A67F828}" presName="Name21" presStyleCnt="0"/>
      <dgm:spPr/>
      <dgm:t>
        <a:bodyPr/>
        <a:lstStyle/>
        <a:p>
          <a:endParaRPr lang="pt-PT"/>
        </a:p>
      </dgm:t>
    </dgm:pt>
    <dgm:pt modelId="{01E91832-6974-4276-801C-83D1ED8048D0}" type="pres">
      <dgm:prSet presAssocID="{33558BF5-30A5-4479-84AB-66880A67F828}" presName="level2Shape" presStyleLbl="node3" presStyleIdx="1" presStyleCnt="9" custScaleX="72875" custScaleY="89008"/>
      <dgm:spPr/>
      <dgm:t>
        <a:bodyPr/>
        <a:lstStyle/>
        <a:p>
          <a:endParaRPr lang="pt-PT"/>
        </a:p>
      </dgm:t>
    </dgm:pt>
    <dgm:pt modelId="{D88D204D-FBC5-452D-BC07-2B1BCB18033F}" type="pres">
      <dgm:prSet presAssocID="{33558BF5-30A5-4479-84AB-66880A67F828}" presName="hierChild3" presStyleCnt="0"/>
      <dgm:spPr/>
      <dgm:t>
        <a:bodyPr/>
        <a:lstStyle/>
        <a:p>
          <a:endParaRPr lang="pt-PT"/>
        </a:p>
      </dgm:t>
    </dgm:pt>
    <dgm:pt modelId="{CBFA95E3-00C2-41BA-B91F-08E44123626F}" type="pres">
      <dgm:prSet presAssocID="{B58C5714-7B11-4DB9-8A89-E19A9FF5D9EE}" presName="Name19" presStyleLbl="parChTrans1D3" presStyleIdx="2" presStyleCnt="9"/>
      <dgm:spPr/>
      <dgm:t>
        <a:bodyPr/>
        <a:lstStyle/>
        <a:p>
          <a:endParaRPr lang="pt-PT"/>
        </a:p>
      </dgm:t>
    </dgm:pt>
    <dgm:pt modelId="{7141E58D-9B32-48B2-BEB0-1A514B3E8CC9}" type="pres">
      <dgm:prSet presAssocID="{DE02765F-75D0-49AD-919C-A55EF6F913AF}" presName="Name21" presStyleCnt="0"/>
      <dgm:spPr/>
      <dgm:t>
        <a:bodyPr/>
        <a:lstStyle/>
        <a:p>
          <a:endParaRPr lang="pt-PT"/>
        </a:p>
      </dgm:t>
    </dgm:pt>
    <dgm:pt modelId="{F9DC33DE-02FD-4310-92E5-0397D87E311E}" type="pres">
      <dgm:prSet presAssocID="{DE02765F-75D0-49AD-919C-A55EF6F913AF}" presName="level2Shape" presStyleLbl="node3" presStyleIdx="2" presStyleCnt="9" custScaleX="72295" custScaleY="87480"/>
      <dgm:spPr/>
      <dgm:t>
        <a:bodyPr/>
        <a:lstStyle/>
        <a:p>
          <a:endParaRPr lang="pt-PT"/>
        </a:p>
      </dgm:t>
    </dgm:pt>
    <dgm:pt modelId="{11B7DB25-4B62-4FB6-85F7-94A0F17395AE}" type="pres">
      <dgm:prSet presAssocID="{DE02765F-75D0-49AD-919C-A55EF6F913AF}" presName="hierChild3" presStyleCnt="0"/>
      <dgm:spPr/>
      <dgm:t>
        <a:bodyPr/>
        <a:lstStyle/>
        <a:p>
          <a:endParaRPr lang="pt-PT"/>
        </a:p>
      </dgm:t>
    </dgm:pt>
    <dgm:pt modelId="{4B945CCC-CF6D-4314-BE43-7702EC486C33}" type="pres">
      <dgm:prSet presAssocID="{2576F5A8-C9B7-47CA-8055-381BBEFF9879}" presName="Name19" presStyleLbl="parChTrans1D3" presStyleIdx="3" presStyleCnt="9"/>
      <dgm:spPr/>
      <dgm:t>
        <a:bodyPr/>
        <a:lstStyle/>
        <a:p>
          <a:endParaRPr lang="pt-PT"/>
        </a:p>
      </dgm:t>
    </dgm:pt>
    <dgm:pt modelId="{A75CCA1A-3AFF-4DAC-84CD-900D73F1EBD2}" type="pres">
      <dgm:prSet presAssocID="{6D80331A-ED50-4020-8697-B2B3885F7754}" presName="Name21" presStyleCnt="0"/>
      <dgm:spPr/>
      <dgm:t>
        <a:bodyPr/>
        <a:lstStyle/>
        <a:p>
          <a:endParaRPr lang="pt-PT"/>
        </a:p>
      </dgm:t>
    </dgm:pt>
    <dgm:pt modelId="{33ED0495-C8D2-442B-8CFB-EED0ADAD0C72}" type="pres">
      <dgm:prSet presAssocID="{6D80331A-ED50-4020-8697-B2B3885F7754}" presName="level2Shape" presStyleLbl="node3" presStyleIdx="3" presStyleCnt="9" custScaleX="79065" custScaleY="85149"/>
      <dgm:spPr/>
      <dgm:t>
        <a:bodyPr/>
        <a:lstStyle/>
        <a:p>
          <a:endParaRPr lang="pt-PT"/>
        </a:p>
      </dgm:t>
    </dgm:pt>
    <dgm:pt modelId="{013A9626-757C-4100-A986-49DCB9818462}" type="pres">
      <dgm:prSet presAssocID="{6D80331A-ED50-4020-8697-B2B3885F7754}" presName="hierChild3" presStyleCnt="0"/>
      <dgm:spPr/>
      <dgm:t>
        <a:bodyPr/>
        <a:lstStyle/>
        <a:p>
          <a:endParaRPr lang="pt-PT"/>
        </a:p>
      </dgm:t>
    </dgm:pt>
    <dgm:pt modelId="{89D0092C-09F6-4A69-AC25-A9CBBC8EAFE2}" type="pres">
      <dgm:prSet presAssocID="{8BB60755-38EA-4ACF-A1A5-113E4C860CAA}" presName="Name19" presStyleLbl="parChTrans1D2" presStyleIdx="1" presStyleCnt="3"/>
      <dgm:spPr/>
      <dgm:t>
        <a:bodyPr/>
        <a:lstStyle/>
        <a:p>
          <a:endParaRPr lang="pt-PT"/>
        </a:p>
      </dgm:t>
    </dgm:pt>
    <dgm:pt modelId="{33D5C89B-27AA-43E6-B6BF-E826D6920D4B}" type="pres">
      <dgm:prSet presAssocID="{CA9D3A10-4B1C-4A68-92B7-909FE50427B1}" presName="Name21" presStyleCnt="0"/>
      <dgm:spPr/>
      <dgm:t>
        <a:bodyPr/>
        <a:lstStyle/>
        <a:p>
          <a:endParaRPr lang="pt-PT"/>
        </a:p>
      </dgm:t>
    </dgm:pt>
    <dgm:pt modelId="{F169189E-E81B-411E-B312-2FEA126B05DD}" type="pres">
      <dgm:prSet presAssocID="{CA9D3A10-4B1C-4A68-92B7-909FE50427B1}" presName="level2Shape" presStyleLbl="node2" presStyleIdx="1" presStyleCnt="3" custScaleX="152125" custScaleY="77953"/>
      <dgm:spPr/>
      <dgm:t>
        <a:bodyPr/>
        <a:lstStyle/>
        <a:p>
          <a:endParaRPr lang="pt-PT"/>
        </a:p>
      </dgm:t>
    </dgm:pt>
    <dgm:pt modelId="{6EF75B82-1227-42B9-B3B8-A323643D606D}" type="pres">
      <dgm:prSet presAssocID="{CA9D3A10-4B1C-4A68-92B7-909FE50427B1}" presName="hierChild3" presStyleCnt="0"/>
      <dgm:spPr/>
      <dgm:t>
        <a:bodyPr/>
        <a:lstStyle/>
        <a:p>
          <a:endParaRPr lang="pt-PT"/>
        </a:p>
      </dgm:t>
    </dgm:pt>
    <dgm:pt modelId="{4543C321-D7AC-45BF-AE62-5D9D037787D2}" type="pres">
      <dgm:prSet presAssocID="{42D25A4B-3F42-47E4-B64A-D286F12B5BDF}" presName="Name19" presStyleLbl="parChTrans1D3" presStyleIdx="4" presStyleCnt="9"/>
      <dgm:spPr/>
      <dgm:t>
        <a:bodyPr/>
        <a:lstStyle/>
        <a:p>
          <a:endParaRPr lang="pt-PT"/>
        </a:p>
      </dgm:t>
    </dgm:pt>
    <dgm:pt modelId="{AD38CD9E-5F8B-4560-9ECF-5CBBE48410F2}" type="pres">
      <dgm:prSet presAssocID="{E9CCA4F8-E0DB-4577-8F69-AB791E38EAF9}" presName="Name21" presStyleCnt="0"/>
      <dgm:spPr/>
      <dgm:t>
        <a:bodyPr/>
        <a:lstStyle/>
        <a:p>
          <a:endParaRPr lang="pt-PT"/>
        </a:p>
      </dgm:t>
    </dgm:pt>
    <dgm:pt modelId="{FD0E46F4-81FD-45AA-B2B4-CBD6E332B577}" type="pres">
      <dgm:prSet presAssocID="{E9CCA4F8-E0DB-4577-8F69-AB791E38EAF9}" presName="level2Shape" presStyleLbl="node3" presStyleIdx="4" presStyleCnt="9" custScaleX="147416" custScaleY="84237"/>
      <dgm:spPr/>
      <dgm:t>
        <a:bodyPr/>
        <a:lstStyle/>
        <a:p>
          <a:endParaRPr lang="pt-PT"/>
        </a:p>
      </dgm:t>
    </dgm:pt>
    <dgm:pt modelId="{4C1AD24F-B804-4965-8667-D070B85411D4}" type="pres">
      <dgm:prSet presAssocID="{E9CCA4F8-E0DB-4577-8F69-AB791E38EAF9}" presName="hierChild3" presStyleCnt="0"/>
      <dgm:spPr/>
      <dgm:t>
        <a:bodyPr/>
        <a:lstStyle/>
        <a:p>
          <a:endParaRPr lang="pt-PT"/>
        </a:p>
      </dgm:t>
    </dgm:pt>
    <dgm:pt modelId="{33029CAD-64E3-4315-9835-9262F9603518}" type="pres">
      <dgm:prSet presAssocID="{9F51E397-5BBB-4B8C-814F-4AC1BD676DED}" presName="Name19" presStyleLbl="parChTrans1D3" presStyleIdx="5" presStyleCnt="9"/>
      <dgm:spPr/>
      <dgm:t>
        <a:bodyPr/>
        <a:lstStyle/>
        <a:p>
          <a:endParaRPr lang="pt-PT"/>
        </a:p>
      </dgm:t>
    </dgm:pt>
    <dgm:pt modelId="{D880FCB8-BD0F-4CF3-A236-552525AA2810}" type="pres">
      <dgm:prSet presAssocID="{606EB9AE-1C4C-420A-A787-1784CC59946F}" presName="Name21" presStyleCnt="0"/>
      <dgm:spPr/>
      <dgm:t>
        <a:bodyPr/>
        <a:lstStyle/>
        <a:p>
          <a:endParaRPr lang="pt-PT"/>
        </a:p>
      </dgm:t>
    </dgm:pt>
    <dgm:pt modelId="{41C98F6B-76E2-430F-B4AA-5084CAD3DB36}" type="pres">
      <dgm:prSet presAssocID="{606EB9AE-1C4C-420A-A787-1784CC59946F}" presName="level2Shape" presStyleLbl="node3" presStyleIdx="5" presStyleCnt="9" custScaleX="77238" custScaleY="76550"/>
      <dgm:spPr/>
      <dgm:t>
        <a:bodyPr/>
        <a:lstStyle/>
        <a:p>
          <a:endParaRPr lang="pt-PT"/>
        </a:p>
      </dgm:t>
    </dgm:pt>
    <dgm:pt modelId="{89754373-E964-48A4-BE96-B14C96D855A0}" type="pres">
      <dgm:prSet presAssocID="{606EB9AE-1C4C-420A-A787-1784CC59946F}" presName="hierChild3" presStyleCnt="0"/>
      <dgm:spPr/>
      <dgm:t>
        <a:bodyPr/>
        <a:lstStyle/>
        <a:p>
          <a:endParaRPr lang="pt-PT"/>
        </a:p>
      </dgm:t>
    </dgm:pt>
    <dgm:pt modelId="{888D63C1-A31B-4140-974F-20FDEA2DCB96}" type="pres">
      <dgm:prSet presAssocID="{7442D33E-3E4E-4AD0-8AD9-BD3F6C7D72D1}" presName="Name19" presStyleLbl="parChTrans1D3" presStyleIdx="6" presStyleCnt="9"/>
      <dgm:spPr/>
      <dgm:t>
        <a:bodyPr/>
        <a:lstStyle/>
        <a:p>
          <a:endParaRPr lang="pt-PT"/>
        </a:p>
      </dgm:t>
    </dgm:pt>
    <dgm:pt modelId="{65FD9BD7-02C6-4E74-A5E2-0219FB7D4BD6}" type="pres">
      <dgm:prSet presAssocID="{F99E55C9-AE44-4B7F-BA75-601E1D8E3578}" presName="Name21" presStyleCnt="0"/>
      <dgm:spPr/>
      <dgm:t>
        <a:bodyPr/>
        <a:lstStyle/>
        <a:p>
          <a:endParaRPr lang="pt-PT"/>
        </a:p>
      </dgm:t>
    </dgm:pt>
    <dgm:pt modelId="{5C8D81DF-FCD3-4A9D-9FE7-B890043AC28A}" type="pres">
      <dgm:prSet presAssocID="{F99E55C9-AE44-4B7F-BA75-601E1D8E3578}" presName="level2Shape" presStyleLbl="node3" presStyleIdx="6" presStyleCnt="9" custScaleX="71085" custScaleY="77538"/>
      <dgm:spPr/>
      <dgm:t>
        <a:bodyPr/>
        <a:lstStyle/>
        <a:p>
          <a:endParaRPr lang="pt-PT"/>
        </a:p>
      </dgm:t>
    </dgm:pt>
    <dgm:pt modelId="{34B3F304-8FD5-4372-8028-E161C8D267D3}" type="pres">
      <dgm:prSet presAssocID="{F99E55C9-AE44-4B7F-BA75-601E1D8E3578}" presName="hierChild3" presStyleCnt="0"/>
      <dgm:spPr/>
      <dgm:t>
        <a:bodyPr/>
        <a:lstStyle/>
        <a:p>
          <a:endParaRPr lang="pt-PT"/>
        </a:p>
      </dgm:t>
    </dgm:pt>
    <dgm:pt modelId="{35561A46-1FA5-4584-AB98-E07240A63D07}" type="pres">
      <dgm:prSet presAssocID="{8B3CA8BD-F2A3-4CDB-B184-EAA586B9C755}" presName="Name19" presStyleLbl="parChTrans1D2" presStyleIdx="2" presStyleCnt="3"/>
      <dgm:spPr/>
      <dgm:t>
        <a:bodyPr/>
        <a:lstStyle/>
        <a:p>
          <a:endParaRPr lang="pt-PT"/>
        </a:p>
      </dgm:t>
    </dgm:pt>
    <dgm:pt modelId="{0D9BFA01-8B58-4B67-BF0D-03530EB047E6}" type="pres">
      <dgm:prSet presAssocID="{3E97D407-3035-49E7-8EBA-172BE3327749}" presName="Name21" presStyleCnt="0"/>
      <dgm:spPr/>
      <dgm:t>
        <a:bodyPr/>
        <a:lstStyle/>
        <a:p>
          <a:endParaRPr lang="pt-PT"/>
        </a:p>
      </dgm:t>
    </dgm:pt>
    <dgm:pt modelId="{3686EBE2-E1B6-4CFD-9264-F73134D00FAA}" type="pres">
      <dgm:prSet presAssocID="{3E97D407-3035-49E7-8EBA-172BE3327749}" presName="level2Shape" presStyleLbl="node2" presStyleIdx="2" presStyleCnt="3" custScaleY="78951"/>
      <dgm:spPr/>
      <dgm:t>
        <a:bodyPr/>
        <a:lstStyle/>
        <a:p>
          <a:endParaRPr lang="pt-PT"/>
        </a:p>
      </dgm:t>
    </dgm:pt>
    <dgm:pt modelId="{2D5DC0D2-83DD-434E-B0CA-8509D9E5B032}" type="pres">
      <dgm:prSet presAssocID="{3E97D407-3035-49E7-8EBA-172BE3327749}" presName="hierChild3" presStyleCnt="0"/>
      <dgm:spPr/>
      <dgm:t>
        <a:bodyPr/>
        <a:lstStyle/>
        <a:p>
          <a:endParaRPr lang="pt-PT"/>
        </a:p>
      </dgm:t>
    </dgm:pt>
    <dgm:pt modelId="{E19E23D8-33C9-4321-B2AA-07E6303FDD7A}" type="pres">
      <dgm:prSet presAssocID="{494AE70A-8DA3-47A0-A82E-243C5A478CCD}" presName="Name19" presStyleLbl="parChTrans1D3" presStyleIdx="7" presStyleCnt="9"/>
      <dgm:spPr/>
      <dgm:t>
        <a:bodyPr/>
        <a:lstStyle/>
        <a:p>
          <a:endParaRPr lang="pt-PT"/>
        </a:p>
      </dgm:t>
    </dgm:pt>
    <dgm:pt modelId="{0F92B17F-E053-47C4-95C2-D89C865100AD}" type="pres">
      <dgm:prSet presAssocID="{DA79D357-C3BC-4FDC-967E-0CFFFFE8173C}" presName="Name21" presStyleCnt="0"/>
      <dgm:spPr/>
      <dgm:t>
        <a:bodyPr/>
        <a:lstStyle/>
        <a:p>
          <a:endParaRPr lang="pt-PT"/>
        </a:p>
      </dgm:t>
    </dgm:pt>
    <dgm:pt modelId="{E1C761B3-FA7E-423C-9B6D-30C3D463DBC5}" type="pres">
      <dgm:prSet presAssocID="{DA79D357-C3BC-4FDC-967E-0CFFFFE8173C}" presName="level2Shape" presStyleLbl="node3" presStyleIdx="7" presStyleCnt="9" custScaleX="70287" custScaleY="79890"/>
      <dgm:spPr/>
      <dgm:t>
        <a:bodyPr/>
        <a:lstStyle/>
        <a:p>
          <a:endParaRPr lang="pt-PT"/>
        </a:p>
      </dgm:t>
    </dgm:pt>
    <dgm:pt modelId="{6567B3E8-DD52-4BEE-B06A-D4F64B87F617}" type="pres">
      <dgm:prSet presAssocID="{DA79D357-C3BC-4FDC-967E-0CFFFFE8173C}" presName="hierChild3" presStyleCnt="0"/>
      <dgm:spPr/>
      <dgm:t>
        <a:bodyPr/>
        <a:lstStyle/>
        <a:p>
          <a:endParaRPr lang="pt-PT"/>
        </a:p>
      </dgm:t>
    </dgm:pt>
    <dgm:pt modelId="{59A08262-A7F5-4775-8638-8E4DEF6EF290}" type="pres">
      <dgm:prSet presAssocID="{EAA42E49-5145-4EF3-9905-7F922C57C4C4}" presName="Name19" presStyleLbl="parChTrans1D3" presStyleIdx="8" presStyleCnt="9"/>
      <dgm:spPr/>
      <dgm:t>
        <a:bodyPr/>
        <a:lstStyle/>
        <a:p>
          <a:endParaRPr lang="pt-PT"/>
        </a:p>
      </dgm:t>
    </dgm:pt>
    <dgm:pt modelId="{AA2BC053-C5E9-4E74-9045-089AE423702E}" type="pres">
      <dgm:prSet presAssocID="{29BD9F6E-DD93-4095-B6D4-561A1B705732}" presName="Name21" presStyleCnt="0"/>
      <dgm:spPr/>
      <dgm:t>
        <a:bodyPr/>
        <a:lstStyle/>
        <a:p>
          <a:endParaRPr lang="pt-PT"/>
        </a:p>
      </dgm:t>
    </dgm:pt>
    <dgm:pt modelId="{16D539E2-D6F9-447F-9801-489B7811BFA8}" type="pres">
      <dgm:prSet presAssocID="{29BD9F6E-DD93-4095-B6D4-561A1B705732}" presName="level2Shape" presStyleLbl="node3" presStyleIdx="8" presStyleCnt="9" custScaleX="133488" custScaleY="79890"/>
      <dgm:spPr/>
      <dgm:t>
        <a:bodyPr/>
        <a:lstStyle/>
        <a:p>
          <a:endParaRPr lang="pt-PT"/>
        </a:p>
      </dgm:t>
    </dgm:pt>
    <dgm:pt modelId="{0A9DED07-02C7-46F1-BC76-2635E09284A6}" type="pres">
      <dgm:prSet presAssocID="{29BD9F6E-DD93-4095-B6D4-561A1B705732}" presName="hierChild3" presStyleCnt="0"/>
      <dgm:spPr/>
      <dgm:t>
        <a:bodyPr/>
        <a:lstStyle/>
        <a:p>
          <a:endParaRPr lang="pt-PT"/>
        </a:p>
      </dgm:t>
    </dgm:pt>
    <dgm:pt modelId="{6405C06B-6B3E-43F5-ADEA-12C91A8CD2BA}" type="pres">
      <dgm:prSet presAssocID="{81416F35-C1D5-4DD9-A5EE-2C44CA5892EB}" presName="bgShapesFlow" presStyleCnt="0"/>
      <dgm:spPr/>
      <dgm:t>
        <a:bodyPr/>
        <a:lstStyle/>
        <a:p>
          <a:endParaRPr lang="pt-PT"/>
        </a:p>
      </dgm:t>
    </dgm:pt>
  </dgm:ptLst>
  <dgm:cxnLst>
    <dgm:cxn modelId="{CCA03274-CF40-4A48-8DA5-381306981160}" srcId="{D10CBA04-856D-484B-A4E4-5DC253A10F1D}" destId="{33558BF5-30A5-4479-84AB-66880A67F828}" srcOrd="1" destOrd="0" parTransId="{D9D891F3-3A35-445E-9BCE-833736B6FAFB}" sibTransId="{9D365484-A461-4D6F-97A9-D4E315938119}"/>
    <dgm:cxn modelId="{256EE52F-6DE1-419E-A7DE-EB4A59FEFB76}" type="presOf" srcId="{EAA42E49-5145-4EF3-9905-7F922C57C4C4}" destId="{59A08262-A7F5-4775-8638-8E4DEF6EF290}" srcOrd="0" destOrd="0" presId="urn:microsoft.com/office/officeart/2005/8/layout/hierarchy6"/>
    <dgm:cxn modelId="{3688F2E2-4B83-466E-8F7D-3A2E967E4FC7}" srcId="{ABC83E6E-F26F-4AC9-9E15-BB125D9699CC}" destId="{D10CBA04-856D-484B-A4E4-5DC253A10F1D}" srcOrd="0" destOrd="0" parTransId="{41659191-EE9E-466A-A136-F5801F4E3E48}" sibTransId="{9F9D5A01-4A35-4F1C-B0B6-1AECBADB68B6}"/>
    <dgm:cxn modelId="{1687ACB4-54E4-40B2-92AF-0B86A8A3816F}" type="presOf" srcId="{41659191-EE9E-466A-A136-F5801F4E3E48}" destId="{8CF9ABA3-3C4B-4AC9-B063-B5AD4C06AAFB}" srcOrd="0" destOrd="0" presId="urn:microsoft.com/office/officeart/2005/8/layout/hierarchy6"/>
    <dgm:cxn modelId="{119D2E3D-2A60-416D-B5C2-58031C333D67}" type="presOf" srcId="{8B3CA8BD-F2A3-4CDB-B184-EAA586B9C755}" destId="{35561A46-1FA5-4584-AB98-E07240A63D07}" srcOrd="0" destOrd="0" presId="urn:microsoft.com/office/officeart/2005/8/layout/hierarchy6"/>
    <dgm:cxn modelId="{F646F561-9AC7-49F9-9970-E5A2E56E691D}" type="presOf" srcId="{CA9D3A10-4B1C-4A68-92B7-909FE50427B1}" destId="{F169189E-E81B-411E-B312-2FEA126B05DD}" srcOrd="0" destOrd="0" presId="urn:microsoft.com/office/officeart/2005/8/layout/hierarchy6"/>
    <dgm:cxn modelId="{906BC860-831A-4CB1-A255-B3F81BAF0313}" srcId="{CA9D3A10-4B1C-4A68-92B7-909FE50427B1}" destId="{606EB9AE-1C4C-420A-A787-1784CC59946F}" srcOrd="1" destOrd="0" parTransId="{9F51E397-5BBB-4B8C-814F-4AC1BD676DED}" sibTransId="{F01EF60F-932E-41A1-A726-1E53C1851F15}"/>
    <dgm:cxn modelId="{88127279-68BC-4463-9D59-13F465D4ED43}" type="presOf" srcId="{ABC83E6E-F26F-4AC9-9E15-BB125D9699CC}" destId="{7B767986-7F7E-40BC-9907-D072A85689CD}" srcOrd="0" destOrd="0" presId="urn:microsoft.com/office/officeart/2005/8/layout/hierarchy6"/>
    <dgm:cxn modelId="{E61155B0-18DA-456E-B067-0497A3A0D43C}" type="presOf" srcId="{494AE70A-8DA3-47A0-A82E-243C5A478CCD}" destId="{E19E23D8-33C9-4321-B2AA-07E6303FDD7A}" srcOrd="0" destOrd="0" presId="urn:microsoft.com/office/officeart/2005/8/layout/hierarchy6"/>
    <dgm:cxn modelId="{6CFF6668-7D6C-4ACB-8517-AEB65D9534FE}" type="presOf" srcId="{7442D33E-3E4E-4AD0-8AD9-BD3F6C7D72D1}" destId="{888D63C1-A31B-4140-974F-20FDEA2DCB96}" srcOrd="0" destOrd="0" presId="urn:microsoft.com/office/officeart/2005/8/layout/hierarchy6"/>
    <dgm:cxn modelId="{34008273-E410-41EF-80C4-4ECA5CCEBA3E}" type="presOf" srcId="{D10CBA04-856D-484B-A4E4-5DC253A10F1D}" destId="{1DEC87D4-A71A-4DEA-A327-C19478AD87B2}" srcOrd="0" destOrd="0" presId="urn:microsoft.com/office/officeart/2005/8/layout/hierarchy6"/>
    <dgm:cxn modelId="{80BE8F00-A5FF-4258-9D06-67A3BB92EAF6}" type="presOf" srcId="{B58C5714-7B11-4DB9-8A89-E19A9FF5D9EE}" destId="{CBFA95E3-00C2-41BA-B91F-08E44123626F}" srcOrd="0" destOrd="0" presId="urn:microsoft.com/office/officeart/2005/8/layout/hierarchy6"/>
    <dgm:cxn modelId="{E8C38214-4240-424A-8DD0-1DE512D4E736}" srcId="{ABC83E6E-F26F-4AC9-9E15-BB125D9699CC}" destId="{3E97D407-3035-49E7-8EBA-172BE3327749}" srcOrd="2" destOrd="0" parTransId="{8B3CA8BD-F2A3-4CDB-B184-EAA586B9C755}" sibTransId="{6A9F7EAE-4BD5-486F-A70E-14AC28E84800}"/>
    <dgm:cxn modelId="{81FBA68B-BD68-4253-9F69-75C5716A14E2}" srcId="{CA9D3A10-4B1C-4A68-92B7-909FE50427B1}" destId="{E9CCA4F8-E0DB-4577-8F69-AB791E38EAF9}" srcOrd="0" destOrd="0" parTransId="{42D25A4B-3F42-47E4-B64A-D286F12B5BDF}" sibTransId="{4269825C-B375-4B28-AB13-58A3518F4687}"/>
    <dgm:cxn modelId="{0BE6A0D0-AD92-4EC8-9A17-7F56A2DB4555}" type="presOf" srcId="{F99E55C9-AE44-4B7F-BA75-601E1D8E3578}" destId="{5C8D81DF-FCD3-4A9D-9FE7-B890043AC28A}" srcOrd="0" destOrd="0" presId="urn:microsoft.com/office/officeart/2005/8/layout/hierarchy6"/>
    <dgm:cxn modelId="{8B81E809-C2C1-4E2E-9690-4F22C1DE96F2}" type="presOf" srcId="{29BD9F6E-DD93-4095-B6D4-561A1B705732}" destId="{16D539E2-D6F9-447F-9801-489B7811BFA8}" srcOrd="0" destOrd="0" presId="urn:microsoft.com/office/officeart/2005/8/layout/hierarchy6"/>
    <dgm:cxn modelId="{ADE938B5-6A1D-40FF-8AB0-16620F4A6574}" type="presOf" srcId="{8BB60755-38EA-4ACF-A1A5-113E4C860CAA}" destId="{89D0092C-09F6-4A69-AC25-A9CBBC8EAFE2}" srcOrd="0" destOrd="0" presId="urn:microsoft.com/office/officeart/2005/8/layout/hierarchy6"/>
    <dgm:cxn modelId="{A98EC0E7-11DF-425E-B319-3486DC4629D8}" type="presOf" srcId="{E9CCA4F8-E0DB-4577-8F69-AB791E38EAF9}" destId="{FD0E46F4-81FD-45AA-B2B4-CBD6E332B577}" srcOrd="0" destOrd="0" presId="urn:microsoft.com/office/officeart/2005/8/layout/hierarchy6"/>
    <dgm:cxn modelId="{57C4D19C-E7D1-4CAE-B5D8-6DD880175B0C}" srcId="{D10CBA04-856D-484B-A4E4-5DC253A10F1D}" destId="{82F1648C-B5DA-4EAE-8762-BCFD15AF505E}" srcOrd="0" destOrd="0" parTransId="{1AD2230C-08AB-4A15-B308-3E3AF77AAC91}" sibTransId="{4CD9CCBD-84CF-47A1-BDBB-36EC5CCC6008}"/>
    <dgm:cxn modelId="{4F8E9AB3-B271-4E1E-A484-22E42E88DACE}" type="presOf" srcId="{82F1648C-B5DA-4EAE-8762-BCFD15AF505E}" destId="{DE204DD0-1D9F-48F2-9E8D-0DA3FD434EBB}" srcOrd="0" destOrd="0" presId="urn:microsoft.com/office/officeart/2005/8/layout/hierarchy6"/>
    <dgm:cxn modelId="{BC1AF265-B083-46B8-A254-66E9CE2E5BE8}" srcId="{81416F35-C1D5-4DD9-A5EE-2C44CA5892EB}" destId="{ABC83E6E-F26F-4AC9-9E15-BB125D9699CC}" srcOrd="0" destOrd="0" parTransId="{9363F429-5F0D-40F5-85E8-61AEFF9201C2}" sibTransId="{3B7E092D-18C3-4597-AE08-21ACADA4FAAC}"/>
    <dgm:cxn modelId="{B4D30645-1698-4CD3-B391-FDD41DE3CDE9}" srcId="{D10CBA04-856D-484B-A4E4-5DC253A10F1D}" destId="{DE02765F-75D0-49AD-919C-A55EF6F913AF}" srcOrd="2" destOrd="0" parTransId="{B58C5714-7B11-4DB9-8A89-E19A9FF5D9EE}" sibTransId="{3D6B5065-6CDE-47E3-932A-C83051B6A92C}"/>
    <dgm:cxn modelId="{C4042B35-29AD-4EA3-846C-32997059B1E7}" srcId="{3E97D407-3035-49E7-8EBA-172BE3327749}" destId="{29BD9F6E-DD93-4095-B6D4-561A1B705732}" srcOrd="1" destOrd="0" parTransId="{EAA42E49-5145-4EF3-9905-7F922C57C4C4}" sibTransId="{1387D739-E2D8-4FB9-947E-65EE2757483D}"/>
    <dgm:cxn modelId="{C5D23514-8E17-4B29-951C-F4566CF4EB0D}" type="presOf" srcId="{6D80331A-ED50-4020-8697-B2B3885F7754}" destId="{33ED0495-C8D2-442B-8CFB-EED0ADAD0C72}" srcOrd="0" destOrd="0" presId="urn:microsoft.com/office/officeart/2005/8/layout/hierarchy6"/>
    <dgm:cxn modelId="{EC137B92-3E41-46CA-8940-17265DA32392}" srcId="{CA9D3A10-4B1C-4A68-92B7-909FE50427B1}" destId="{F99E55C9-AE44-4B7F-BA75-601E1D8E3578}" srcOrd="2" destOrd="0" parTransId="{7442D33E-3E4E-4AD0-8AD9-BD3F6C7D72D1}" sibTransId="{B18C6B47-9601-4168-9DF8-7E00A2B17A31}"/>
    <dgm:cxn modelId="{AC8448D4-3A63-4829-AE73-2D26DF982B76}" srcId="{D10CBA04-856D-484B-A4E4-5DC253A10F1D}" destId="{6D80331A-ED50-4020-8697-B2B3885F7754}" srcOrd="3" destOrd="0" parTransId="{2576F5A8-C9B7-47CA-8055-381BBEFF9879}" sibTransId="{2749E401-1E68-484D-8BC8-DFE2A5CB2C11}"/>
    <dgm:cxn modelId="{54DD0C3B-1CC3-406B-A812-E5A8EE18E6B5}" type="presOf" srcId="{DE02765F-75D0-49AD-919C-A55EF6F913AF}" destId="{F9DC33DE-02FD-4310-92E5-0397D87E311E}" srcOrd="0" destOrd="0" presId="urn:microsoft.com/office/officeart/2005/8/layout/hierarchy6"/>
    <dgm:cxn modelId="{43D2A3E7-CA60-43F4-A4C8-6B2A7DDD9D3D}" type="presOf" srcId="{1AD2230C-08AB-4A15-B308-3E3AF77AAC91}" destId="{8670C21A-8CA7-46B8-9C04-F7AFD93465E7}" srcOrd="0" destOrd="0" presId="urn:microsoft.com/office/officeart/2005/8/layout/hierarchy6"/>
    <dgm:cxn modelId="{FF1FC83E-7372-4FC1-BB94-2ED7426A0FB1}" type="presOf" srcId="{9F51E397-5BBB-4B8C-814F-4AC1BD676DED}" destId="{33029CAD-64E3-4315-9835-9262F9603518}" srcOrd="0" destOrd="0" presId="urn:microsoft.com/office/officeart/2005/8/layout/hierarchy6"/>
    <dgm:cxn modelId="{210A3823-0349-4303-8C8B-DDD19456E9E1}" type="presOf" srcId="{606EB9AE-1C4C-420A-A787-1784CC59946F}" destId="{41C98F6B-76E2-430F-B4AA-5084CAD3DB36}" srcOrd="0" destOrd="0" presId="urn:microsoft.com/office/officeart/2005/8/layout/hierarchy6"/>
    <dgm:cxn modelId="{50E9BA48-7223-433B-B39C-E6D2896581D5}" type="presOf" srcId="{81416F35-C1D5-4DD9-A5EE-2C44CA5892EB}" destId="{A50DBAF9-D814-4903-81F7-883C907227B6}" srcOrd="0" destOrd="0" presId="urn:microsoft.com/office/officeart/2005/8/layout/hierarchy6"/>
    <dgm:cxn modelId="{15253449-3E5D-4BC2-9F4E-68462191775C}" type="presOf" srcId="{DA79D357-C3BC-4FDC-967E-0CFFFFE8173C}" destId="{E1C761B3-FA7E-423C-9B6D-30C3D463DBC5}" srcOrd="0" destOrd="0" presId="urn:microsoft.com/office/officeart/2005/8/layout/hierarchy6"/>
    <dgm:cxn modelId="{89BE6FB4-0400-45B4-9BC4-F665A6805886}" type="presOf" srcId="{33558BF5-30A5-4479-84AB-66880A67F828}" destId="{01E91832-6974-4276-801C-83D1ED8048D0}" srcOrd="0" destOrd="0" presId="urn:microsoft.com/office/officeart/2005/8/layout/hierarchy6"/>
    <dgm:cxn modelId="{407E10E8-0156-4CC9-9547-321816EC4945}" type="presOf" srcId="{D9D891F3-3A35-445E-9BCE-833736B6FAFB}" destId="{2C0A7155-FDC2-4A93-95E8-AFA2EBBC3435}" srcOrd="0" destOrd="0" presId="urn:microsoft.com/office/officeart/2005/8/layout/hierarchy6"/>
    <dgm:cxn modelId="{7A8C398E-D6EE-4C0C-BF8A-CF60755514A6}" srcId="{ABC83E6E-F26F-4AC9-9E15-BB125D9699CC}" destId="{CA9D3A10-4B1C-4A68-92B7-909FE50427B1}" srcOrd="1" destOrd="0" parTransId="{8BB60755-38EA-4ACF-A1A5-113E4C860CAA}" sibTransId="{BCFE8169-F2A3-4B9C-B80A-387CE8216E7C}"/>
    <dgm:cxn modelId="{F68E1542-137B-43CF-80F4-EB4132C307A1}" type="presOf" srcId="{2576F5A8-C9B7-47CA-8055-381BBEFF9879}" destId="{4B945CCC-CF6D-4314-BE43-7702EC486C33}" srcOrd="0" destOrd="0" presId="urn:microsoft.com/office/officeart/2005/8/layout/hierarchy6"/>
    <dgm:cxn modelId="{70C30454-A042-47B0-9617-3D6EA941590A}" type="presOf" srcId="{42D25A4B-3F42-47E4-B64A-D286F12B5BDF}" destId="{4543C321-D7AC-45BF-AE62-5D9D037787D2}" srcOrd="0" destOrd="0" presId="urn:microsoft.com/office/officeart/2005/8/layout/hierarchy6"/>
    <dgm:cxn modelId="{773E7371-FF9E-4C40-BDF1-346E63D43E7F}" srcId="{3E97D407-3035-49E7-8EBA-172BE3327749}" destId="{DA79D357-C3BC-4FDC-967E-0CFFFFE8173C}" srcOrd="0" destOrd="0" parTransId="{494AE70A-8DA3-47A0-A82E-243C5A478CCD}" sibTransId="{E4BB0F33-E29B-4977-8FBE-E566B7B5E441}"/>
    <dgm:cxn modelId="{36C1D3F1-5E34-44E0-831F-A46760255D36}" type="presOf" srcId="{3E97D407-3035-49E7-8EBA-172BE3327749}" destId="{3686EBE2-E1B6-4CFD-9264-F73134D00FAA}" srcOrd="0" destOrd="0" presId="urn:microsoft.com/office/officeart/2005/8/layout/hierarchy6"/>
    <dgm:cxn modelId="{B8593314-5DE2-41C9-BC46-0A1214D19F65}" type="presParOf" srcId="{A50DBAF9-D814-4903-81F7-883C907227B6}" destId="{945060EA-88A2-4E09-97BF-25EE0C9469D0}" srcOrd="0" destOrd="0" presId="urn:microsoft.com/office/officeart/2005/8/layout/hierarchy6"/>
    <dgm:cxn modelId="{17E756D1-F00D-48CB-A80D-BEF569F1FDD9}" type="presParOf" srcId="{945060EA-88A2-4E09-97BF-25EE0C9469D0}" destId="{F20AEE43-F867-4687-AD1C-54EE8268B32E}" srcOrd="0" destOrd="0" presId="urn:microsoft.com/office/officeart/2005/8/layout/hierarchy6"/>
    <dgm:cxn modelId="{920B80BC-A028-4892-AA68-06911C9F3EFB}" type="presParOf" srcId="{F20AEE43-F867-4687-AD1C-54EE8268B32E}" destId="{ED773323-FF63-40D8-9CC2-89957C6DE400}" srcOrd="0" destOrd="0" presId="urn:microsoft.com/office/officeart/2005/8/layout/hierarchy6"/>
    <dgm:cxn modelId="{448636E1-1DB5-4569-81B3-053EE752B52D}" type="presParOf" srcId="{ED773323-FF63-40D8-9CC2-89957C6DE400}" destId="{7B767986-7F7E-40BC-9907-D072A85689CD}" srcOrd="0" destOrd="0" presId="urn:microsoft.com/office/officeart/2005/8/layout/hierarchy6"/>
    <dgm:cxn modelId="{99D42B35-8E9A-486E-ACAB-D9707DED6DB5}" type="presParOf" srcId="{ED773323-FF63-40D8-9CC2-89957C6DE400}" destId="{D5BD96E0-6B51-432C-812A-C0CF35182A01}" srcOrd="1" destOrd="0" presId="urn:microsoft.com/office/officeart/2005/8/layout/hierarchy6"/>
    <dgm:cxn modelId="{359F3434-7066-47E0-946C-AE1F736C2671}" type="presParOf" srcId="{D5BD96E0-6B51-432C-812A-C0CF35182A01}" destId="{8CF9ABA3-3C4B-4AC9-B063-B5AD4C06AAFB}" srcOrd="0" destOrd="0" presId="urn:microsoft.com/office/officeart/2005/8/layout/hierarchy6"/>
    <dgm:cxn modelId="{0D2D871F-A329-4D8B-9D97-244BE7205C6C}" type="presParOf" srcId="{D5BD96E0-6B51-432C-812A-C0CF35182A01}" destId="{DF14A459-F07E-446D-993C-89C799DE808E}" srcOrd="1" destOrd="0" presId="urn:microsoft.com/office/officeart/2005/8/layout/hierarchy6"/>
    <dgm:cxn modelId="{F0C51502-1EDC-4B9F-985A-77271260086F}" type="presParOf" srcId="{DF14A459-F07E-446D-993C-89C799DE808E}" destId="{1DEC87D4-A71A-4DEA-A327-C19478AD87B2}" srcOrd="0" destOrd="0" presId="urn:microsoft.com/office/officeart/2005/8/layout/hierarchy6"/>
    <dgm:cxn modelId="{9D0DBA8A-161D-40AE-A454-20C22E9C1EAB}" type="presParOf" srcId="{DF14A459-F07E-446D-993C-89C799DE808E}" destId="{B93EE92F-550A-420C-A5EE-402AC23632D2}" srcOrd="1" destOrd="0" presId="urn:microsoft.com/office/officeart/2005/8/layout/hierarchy6"/>
    <dgm:cxn modelId="{57E76684-53D4-4BA8-B0AE-4D4EA5EC6396}" type="presParOf" srcId="{B93EE92F-550A-420C-A5EE-402AC23632D2}" destId="{8670C21A-8CA7-46B8-9C04-F7AFD93465E7}" srcOrd="0" destOrd="0" presId="urn:microsoft.com/office/officeart/2005/8/layout/hierarchy6"/>
    <dgm:cxn modelId="{6F543A43-D3F6-474F-AF55-3877F17117A4}" type="presParOf" srcId="{B93EE92F-550A-420C-A5EE-402AC23632D2}" destId="{1ECC7C93-F5AD-407F-B92D-0F7F9BF62D85}" srcOrd="1" destOrd="0" presId="urn:microsoft.com/office/officeart/2005/8/layout/hierarchy6"/>
    <dgm:cxn modelId="{0E3DE0F2-06BC-4219-BE4C-C3866BDB55BC}" type="presParOf" srcId="{1ECC7C93-F5AD-407F-B92D-0F7F9BF62D85}" destId="{DE204DD0-1D9F-48F2-9E8D-0DA3FD434EBB}" srcOrd="0" destOrd="0" presId="urn:microsoft.com/office/officeart/2005/8/layout/hierarchy6"/>
    <dgm:cxn modelId="{87BEF1BF-ED5D-4C84-B3AA-3506F3D79118}" type="presParOf" srcId="{1ECC7C93-F5AD-407F-B92D-0F7F9BF62D85}" destId="{A52FA810-1EC8-42B0-BFE8-6B9D1119427E}" srcOrd="1" destOrd="0" presId="urn:microsoft.com/office/officeart/2005/8/layout/hierarchy6"/>
    <dgm:cxn modelId="{96FC4210-8CF5-4AE8-94AC-D1D3CAEF8620}" type="presParOf" srcId="{B93EE92F-550A-420C-A5EE-402AC23632D2}" destId="{2C0A7155-FDC2-4A93-95E8-AFA2EBBC3435}" srcOrd="2" destOrd="0" presId="urn:microsoft.com/office/officeart/2005/8/layout/hierarchy6"/>
    <dgm:cxn modelId="{EC6B8771-C8FD-43F5-BFEC-1C26C7DA3615}" type="presParOf" srcId="{B93EE92F-550A-420C-A5EE-402AC23632D2}" destId="{22B73528-B463-4D21-96F0-81F3B5AFEE5E}" srcOrd="3" destOrd="0" presId="urn:microsoft.com/office/officeart/2005/8/layout/hierarchy6"/>
    <dgm:cxn modelId="{EC778E77-EC3E-4744-A73F-18081855A9DA}" type="presParOf" srcId="{22B73528-B463-4D21-96F0-81F3B5AFEE5E}" destId="{01E91832-6974-4276-801C-83D1ED8048D0}" srcOrd="0" destOrd="0" presId="urn:microsoft.com/office/officeart/2005/8/layout/hierarchy6"/>
    <dgm:cxn modelId="{084261F2-63B0-4A36-A2D8-B90B6825CFCF}" type="presParOf" srcId="{22B73528-B463-4D21-96F0-81F3B5AFEE5E}" destId="{D88D204D-FBC5-452D-BC07-2B1BCB18033F}" srcOrd="1" destOrd="0" presId="urn:microsoft.com/office/officeart/2005/8/layout/hierarchy6"/>
    <dgm:cxn modelId="{8657CC39-33AA-460D-B4A4-754989B239E9}" type="presParOf" srcId="{B93EE92F-550A-420C-A5EE-402AC23632D2}" destId="{CBFA95E3-00C2-41BA-B91F-08E44123626F}" srcOrd="4" destOrd="0" presId="urn:microsoft.com/office/officeart/2005/8/layout/hierarchy6"/>
    <dgm:cxn modelId="{C18DD0FD-F080-45DA-9F7A-DE530BA7CB27}" type="presParOf" srcId="{B93EE92F-550A-420C-A5EE-402AC23632D2}" destId="{7141E58D-9B32-48B2-BEB0-1A514B3E8CC9}" srcOrd="5" destOrd="0" presId="urn:microsoft.com/office/officeart/2005/8/layout/hierarchy6"/>
    <dgm:cxn modelId="{F1303EBF-F302-4FE6-B7DA-DB435035A794}" type="presParOf" srcId="{7141E58D-9B32-48B2-BEB0-1A514B3E8CC9}" destId="{F9DC33DE-02FD-4310-92E5-0397D87E311E}" srcOrd="0" destOrd="0" presId="urn:microsoft.com/office/officeart/2005/8/layout/hierarchy6"/>
    <dgm:cxn modelId="{6DB120E3-EC24-4AF4-AB86-CB314CC3E70A}" type="presParOf" srcId="{7141E58D-9B32-48B2-BEB0-1A514B3E8CC9}" destId="{11B7DB25-4B62-4FB6-85F7-94A0F17395AE}" srcOrd="1" destOrd="0" presId="urn:microsoft.com/office/officeart/2005/8/layout/hierarchy6"/>
    <dgm:cxn modelId="{4D70703D-0CA6-47C4-8604-FF5F614EDFEC}" type="presParOf" srcId="{B93EE92F-550A-420C-A5EE-402AC23632D2}" destId="{4B945CCC-CF6D-4314-BE43-7702EC486C33}" srcOrd="6" destOrd="0" presId="urn:microsoft.com/office/officeart/2005/8/layout/hierarchy6"/>
    <dgm:cxn modelId="{9EE3ECC5-FC00-46B7-B6B9-8CC528D1241D}" type="presParOf" srcId="{B93EE92F-550A-420C-A5EE-402AC23632D2}" destId="{A75CCA1A-3AFF-4DAC-84CD-900D73F1EBD2}" srcOrd="7" destOrd="0" presId="urn:microsoft.com/office/officeart/2005/8/layout/hierarchy6"/>
    <dgm:cxn modelId="{21ECC701-9F7A-4AB3-9249-E18605F8CAEA}" type="presParOf" srcId="{A75CCA1A-3AFF-4DAC-84CD-900D73F1EBD2}" destId="{33ED0495-C8D2-442B-8CFB-EED0ADAD0C72}" srcOrd="0" destOrd="0" presId="urn:microsoft.com/office/officeart/2005/8/layout/hierarchy6"/>
    <dgm:cxn modelId="{0EBDF270-3453-4DB9-B5AB-5AD77B3E8572}" type="presParOf" srcId="{A75CCA1A-3AFF-4DAC-84CD-900D73F1EBD2}" destId="{013A9626-757C-4100-A986-49DCB9818462}" srcOrd="1" destOrd="0" presId="urn:microsoft.com/office/officeart/2005/8/layout/hierarchy6"/>
    <dgm:cxn modelId="{1E31AECC-AADC-40B9-B1E3-F2371EB136FF}" type="presParOf" srcId="{D5BD96E0-6B51-432C-812A-C0CF35182A01}" destId="{89D0092C-09F6-4A69-AC25-A9CBBC8EAFE2}" srcOrd="2" destOrd="0" presId="urn:microsoft.com/office/officeart/2005/8/layout/hierarchy6"/>
    <dgm:cxn modelId="{4F8FA54B-6FD6-42F4-B517-75F5DEEDE805}" type="presParOf" srcId="{D5BD96E0-6B51-432C-812A-C0CF35182A01}" destId="{33D5C89B-27AA-43E6-B6BF-E826D6920D4B}" srcOrd="3" destOrd="0" presId="urn:microsoft.com/office/officeart/2005/8/layout/hierarchy6"/>
    <dgm:cxn modelId="{A1A3D83D-8103-4B3A-BA09-5B7122A9FDCD}" type="presParOf" srcId="{33D5C89B-27AA-43E6-B6BF-E826D6920D4B}" destId="{F169189E-E81B-411E-B312-2FEA126B05DD}" srcOrd="0" destOrd="0" presId="urn:microsoft.com/office/officeart/2005/8/layout/hierarchy6"/>
    <dgm:cxn modelId="{C72F7210-28D5-468C-9A5F-04805F9D5D7B}" type="presParOf" srcId="{33D5C89B-27AA-43E6-B6BF-E826D6920D4B}" destId="{6EF75B82-1227-42B9-B3B8-A323643D606D}" srcOrd="1" destOrd="0" presId="urn:microsoft.com/office/officeart/2005/8/layout/hierarchy6"/>
    <dgm:cxn modelId="{4E9AF3EC-C992-4E4E-BC1C-9ED707BAF74D}" type="presParOf" srcId="{6EF75B82-1227-42B9-B3B8-A323643D606D}" destId="{4543C321-D7AC-45BF-AE62-5D9D037787D2}" srcOrd="0" destOrd="0" presId="urn:microsoft.com/office/officeart/2005/8/layout/hierarchy6"/>
    <dgm:cxn modelId="{D9398970-30FE-43EF-8564-FEDC2331C50E}" type="presParOf" srcId="{6EF75B82-1227-42B9-B3B8-A323643D606D}" destId="{AD38CD9E-5F8B-4560-9ECF-5CBBE48410F2}" srcOrd="1" destOrd="0" presId="urn:microsoft.com/office/officeart/2005/8/layout/hierarchy6"/>
    <dgm:cxn modelId="{ED4F35E5-864D-4C87-A1A0-7C68AFF21815}" type="presParOf" srcId="{AD38CD9E-5F8B-4560-9ECF-5CBBE48410F2}" destId="{FD0E46F4-81FD-45AA-B2B4-CBD6E332B577}" srcOrd="0" destOrd="0" presId="urn:microsoft.com/office/officeart/2005/8/layout/hierarchy6"/>
    <dgm:cxn modelId="{792A5E70-4C98-4DE5-9C60-2FC6BB823F95}" type="presParOf" srcId="{AD38CD9E-5F8B-4560-9ECF-5CBBE48410F2}" destId="{4C1AD24F-B804-4965-8667-D070B85411D4}" srcOrd="1" destOrd="0" presId="urn:microsoft.com/office/officeart/2005/8/layout/hierarchy6"/>
    <dgm:cxn modelId="{5A213337-CBF7-45E6-8D7B-FB5C0C5421A9}" type="presParOf" srcId="{6EF75B82-1227-42B9-B3B8-A323643D606D}" destId="{33029CAD-64E3-4315-9835-9262F9603518}" srcOrd="2" destOrd="0" presId="urn:microsoft.com/office/officeart/2005/8/layout/hierarchy6"/>
    <dgm:cxn modelId="{73835BCE-FDCF-41B2-A9B0-9CFB19DE33F5}" type="presParOf" srcId="{6EF75B82-1227-42B9-B3B8-A323643D606D}" destId="{D880FCB8-BD0F-4CF3-A236-552525AA2810}" srcOrd="3" destOrd="0" presId="urn:microsoft.com/office/officeart/2005/8/layout/hierarchy6"/>
    <dgm:cxn modelId="{38AC8C32-90DE-4FB0-96ED-CF2F2C7E3C14}" type="presParOf" srcId="{D880FCB8-BD0F-4CF3-A236-552525AA2810}" destId="{41C98F6B-76E2-430F-B4AA-5084CAD3DB36}" srcOrd="0" destOrd="0" presId="urn:microsoft.com/office/officeart/2005/8/layout/hierarchy6"/>
    <dgm:cxn modelId="{6E3FB9E5-F527-4635-9A79-247ABC52DFB3}" type="presParOf" srcId="{D880FCB8-BD0F-4CF3-A236-552525AA2810}" destId="{89754373-E964-48A4-BE96-B14C96D855A0}" srcOrd="1" destOrd="0" presId="urn:microsoft.com/office/officeart/2005/8/layout/hierarchy6"/>
    <dgm:cxn modelId="{19A20C48-22DA-4F7C-BE54-34588C893182}" type="presParOf" srcId="{6EF75B82-1227-42B9-B3B8-A323643D606D}" destId="{888D63C1-A31B-4140-974F-20FDEA2DCB96}" srcOrd="4" destOrd="0" presId="urn:microsoft.com/office/officeart/2005/8/layout/hierarchy6"/>
    <dgm:cxn modelId="{CFF13D67-A9EA-4C6B-BBA4-FB5DFEAEB757}" type="presParOf" srcId="{6EF75B82-1227-42B9-B3B8-A323643D606D}" destId="{65FD9BD7-02C6-4E74-A5E2-0219FB7D4BD6}" srcOrd="5" destOrd="0" presId="urn:microsoft.com/office/officeart/2005/8/layout/hierarchy6"/>
    <dgm:cxn modelId="{CA7A652D-749D-4BFA-BD8F-3A4ADC18B7DE}" type="presParOf" srcId="{65FD9BD7-02C6-4E74-A5E2-0219FB7D4BD6}" destId="{5C8D81DF-FCD3-4A9D-9FE7-B890043AC28A}" srcOrd="0" destOrd="0" presId="urn:microsoft.com/office/officeart/2005/8/layout/hierarchy6"/>
    <dgm:cxn modelId="{3450A583-5522-4586-8E4B-8C7DCFB12F9B}" type="presParOf" srcId="{65FD9BD7-02C6-4E74-A5E2-0219FB7D4BD6}" destId="{34B3F304-8FD5-4372-8028-E161C8D267D3}" srcOrd="1" destOrd="0" presId="urn:microsoft.com/office/officeart/2005/8/layout/hierarchy6"/>
    <dgm:cxn modelId="{80CEDC20-0DD2-4ACB-89C9-4F03C0D3365C}" type="presParOf" srcId="{D5BD96E0-6B51-432C-812A-C0CF35182A01}" destId="{35561A46-1FA5-4584-AB98-E07240A63D07}" srcOrd="4" destOrd="0" presId="urn:microsoft.com/office/officeart/2005/8/layout/hierarchy6"/>
    <dgm:cxn modelId="{9A50D3A1-F404-4573-9FEA-9FB2DD31DE39}" type="presParOf" srcId="{D5BD96E0-6B51-432C-812A-C0CF35182A01}" destId="{0D9BFA01-8B58-4B67-BF0D-03530EB047E6}" srcOrd="5" destOrd="0" presId="urn:microsoft.com/office/officeart/2005/8/layout/hierarchy6"/>
    <dgm:cxn modelId="{7860F3B9-DE14-4D61-9724-303A0C4B1F5F}" type="presParOf" srcId="{0D9BFA01-8B58-4B67-BF0D-03530EB047E6}" destId="{3686EBE2-E1B6-4CFD-9264-F73134D00FAA}" srcOrd="0" destOrd="0" presId="urn:microsoft.com/office/officeart/2005/8/layout/hierarchy6"/>
    <dgm:cxn modelId="{1E50AB63-6382-4D1C-8C5C-FE4AA6A33E85}" type="presParOf" srcId="{0D9BFA01-8B58-4B67-BF0D-03530EB047E6}" destId="{2D5DC0D2-83DD-434E-B0CA-8509D9E5B032}" srcOrd="1" destOrd="0" presId="urn:microsoft.com/office/officeart/2005/8/layout/hierarchy6"/>
    <dgm:cxn modelId="{9A0629D6-3944-4FC7-946F-A982FC2A602C}" type="presParOf" srcId="{2D5DC0D2-83DD-434E-B0CA-8509D9E5B032}" destId="{E19E23D8-33C9-4321-B2AA-07E6303FDD7A}" srcOrd="0" destOrd="0" presId="urn:microsoft.com/office/officeart/2005/8/layout/hierarchy6"/>
    <dgm:cxn modelId="{2285DA10-826D-42DD-B552-AF87B819B8B1}" type="presParOf" srcId="{2D5DC0D2-83DD-434E-B0CA-8509D9E5B032}" destId="{0F92B17F-E053-47C4-95C2-D89C865100AD}" srcOrd="1" destOrd="0" presId="urn:microsoft.com/office/officeart/2005/8/layout/hierarchy6"/>
    <dgm:cxn modelId="{C414D187-C2DA-4796-BD40-FC47CB624E03}" type="presParOf" srcId="{0F92B17F-E053-47C4-95C2-D89C865100AD}" destId="{E1C761B3-FA7E-423C-9B6D-30C3D463DBC5}" srcOrd="0" destOrd="0" presId="urn:microsoft.com/office/officeart/2005/8/layout/hierarchy6"/>
    <dgm:cxn modelId="{622671D4-9867-43C9-89F2-1E927923CFE1}" type="presParOf" srcId="{0F92B17F-E053-47C4-95C2-D89C865100AD}" destId="{6567B3E8-DD52-4BEE-B06A-D4F64B87F617}" srcOrd="1" destOrd="0" presId="urn:microsoft.com/office/officeart/2005/8/layout/hierarchy6"/>
    <dgm:cxn modelId="{E39B85E9-BB26-4EF4-B031-BF82F68BCAEB}" type="presParOf" srcId="{2D5DC0D2-83DD-434E-B0CA-8509D9E5B032}" destId="{59A08262-A7F5-4775-8638-8E4DEF6EF290}" srcOrd="2" destOrd="0" presId="urn:microsoft.com/office/officeart/2005/8/layout/hierarchy6"/>
    <dgm:cxn modelId="{D619B811-AEA8-4614-B8A6-99CD9A7545BE}" type="presParOf" srcId="{2D5DC0D2-83DD-434E-B0CA-8509D9E5B032}" destId="{AA2BC053-C5E9-4E74-9045-089AE423702E}" srcOrd="3" destOrd="0" presId="urn:microsoft.com/office/officeart/2005/8/layout/hierarchy6"/>
    <dgm:cxn modelId="{46A12266-B278-4239-AAE2-9369671B5273}" type="presParOf" srcId="{AA2BC053-C5E9-4E74-9045-089AE423702E}" destId="{16D539E2-D6F9-447F-9801-489B7811BFA8}" srcOrd="0" destOrd="0" presId="urn:microsoft.com/office/officeart/2005/8/layout/hierarchy6"/>
    <dgm:cxn modelId="{E91DD74B-737D-43F1-BC06-920367BF3F71}" type="presParOf" srcId="{AA2BC053-C5E9-4E74-9045-089AE423702E}" destId="{0A9DED07-02C7-46F1-BC76-2635E09284A6}" srcOrd="1" destOrd="0" presId="urn:microsoft.com/office/officeart/2005/8/layout/hierarchy6"/>
    <dgm:cxn modelId="{58EAA269-6B30-402C-881A-24E33F1EC1F2}" type="presParOf" srcId="{A50DBAF9-D814-4903-81F7-883C907227B6}" destId="{6405C06B-6B3E-43F5-ADEA-12C91A8CD2BA}" srcOrd="1" destOrd="0" presId="urn:microsoft.com/office/officeart/2005/8/layout/hierarchy6"/>
  </dgm:cxnLst>
  <dgm:bg>
    <a:noFill/>
  </dgm:bg>
  <dgm:whole>
    <a:ln>
      <a:noFill/>
    </a:ln>
  </dgm:whole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B767986-7F7E-40BC-9907-D072A85689CD}">
      <dsp:nvSpPr>
        <dsp:cNvPr id="0" name=""/>
        <dsp:cNvSpPr/>
      </dsp:nvSpPr>
      <dsp:spPr>
        <a:xfrm>
          <a:off x="3052310" y="114640"/>
          <a:ext cx="990058" cy="35069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/>
            <a:t>Rochas sedimentares</a:t>
          </a:r>
        </a:p>
      </dsp:txBody>
      <dsp:txXfrm>
        <a:off x="3062581" y="124911"/>
        <a:ext cx="969516" cy="330148"/>
      </dsp:txXfrm>
    </dsp:sp>
    <dsp:sp modelId="{8CF9ABA3-3C4B-4AC9-B063-B5AD4C06AAFB}">
      <dsp:nvSpPr>
        <dsp:cNvPr id="0" name=""/>
        <dsp:cNvSpPr/>
      </dsp:nvSpPr>
      <dsp:spPr>
        <a:xfrm>
          <a:off x="1190183" y="465330"/>
          <a:ext cx="2357156" cy="122932"/>
        </a:xfrm>
        <a:custGeom>
          <a:avLst/>
          <a:gdLst/>
          <a:ahLst/>
          <a:cxnLst/>
          <a:rect l="0" t="0" r="0" b="0"/>
          <a:pathLst>
            <a:path>
              <a:moveTo>
                <a:pt x="2357156" y="0"/>
              </a:moveTo>
              <a:lnTo>
                <a:pt x="2357156" y="61466"/>
              </a:lnTo>
              <a:lnTo>
                <a:pt x="0" y="61466"/>
              </a:lnTo>
              <a:lnTo>
                <a:pt x="0" y="122932"/>
              </a:lnTo>
            </a:path>
          </a:pathLst>
        </a:custGeom>
        <a:noFill/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DEC87D4-A71A-4DEA-A327-C19478AD87B2}">
      <dsp:nvSpPr>
        <dsp:cNvPr id="0" name=""/>
        <dsp:cNvSpPr/>
      </dsp:nvSpPr>
      <dsp:spPr>
        <a:xfrm>
          <a:off x="905827" y="588263"/>
          <a:ext cx="568711" cy="29694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/>
            <a:t>A</a:t>
          </a:r>
        </a:p>
      </dsp:txBody>
      <dsp:txXfrm>
        <a:off x="914524" y="596960"/>
        <a:ext cx="551317" cy="279549"/>
      </dsp:txXfrm>
    </dsp:sp>
    <dsp:sp modelId="{8670C21A-8CA7-46B8-9C04-F7AFD93465E7}">
      <dsp:nvSpPr>
        <dsp:cNvPr id="0" name=""/>
        <dsp:cNvSpPr/>
      </dsp:nvSpPr>
      <dsp:spPr>
        <a:xfrm>
          <a:off x="296637" y="885206"/>
          <a:ext cx="893545" cy="151656"/>
        </a:xfrm>
        <a:custGeom>
          <a:avLst/>
          <a:gdLst/>
          <a:ahLst/>
          <a:cxnLst/>
          <a:rect l="0" t="0" r="0" b="0"/>
          <a:pathLst>
            <a:path>
              <a:moveTo>
                <a:pt x="893545" y="0"/>
              </a:moveTo>
              <a:lnTo>
                <a:pt x="893545" y="75828"/>
              </a:lnTo>
              <a:lnTo>
                <a:pt x="0" y="75828"/>
              </a:lnTo>
              <a:lnTo>
                <a:pt x="0" y="151656"/>
              </a:lnTo>
            </a:path>
          </a:pathLst>
        </a:custGeom>
        <a:noFill/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204DD0-1D9F-48F2-9E8D-0DA3FD434EBB}">
      <dsp:nvSpPr>
        <dsp:cNvPr id="0" name=""/>
        <dsp:cNvSpPr/>
      </dsp:nvSpPr>
      <dsp:spPr>
        <a:xfrm>
          <a:off x="12282" y="1036863"/>
          <a:ext cx="568711" cy="338990"/>
        </a:xfrm>
        <a:prstGeom prst="roundRect">
          <a:avLst>
            <a:gd name="adj" fmla="val 10000"/>
          </a:avLst>
        </a:prstGeom>
        <a:noFill/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/>
            <a:t>Arenitos</a:t>
          </a:r>
        </a:p>
      </dsp:txBody>
      <dsp:txXfrm>
        <a:off x="22211" y="1046792"/>
        <a:ext cx="548853" cy="319132"/>
      </dsp:txXfrm>
    </dsp:sp>
    <dsp:sp modelId="{2C0A7155-FDC2-4A93-95E8-AFA2EBBC3435}">
      <dsp:nvSpPr>
        <dsp:cNvPr id="0" name=""/>
        <dsp:cNvSpPr/>
      </dsp:nvSpPr>
      <dsp:spPr>
        <a:xfrm>
          <a:off x="958831" y="885206"/>
          <a:ext cx="231351" cy="151656"/>
        </a:xfrm>
        <a:custGeom>
          <a:avLst/>
          <a:gdLst/>
          <a:ahLst/>
          <a:cxnLst/>
          <a:rect l="0" t="0" r="0" b="0"/>
          <a:pathLst>
            <a:path>
              <a:moveTo>
                <a:pt x="231351" y="0"/>
              </a:moveTo>
              <a:lnTo>
                <a:pt x="231351" y="75828"/>
              </a:lnTo>
              <a:lnTo>
                <a:pt x="0" y="75828"/>
              </a:lnTo>
              <a:lnTo>
                <a:pt x="0" y="151656"/>
              </a:lnTo>
            </a:path>
          </a:pathLst>
        </a:custGeom>
        <a:noFill/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E91832-6974-4276-801C-83D1ED8048D0}">
      <dsp:nvSpPr>
        <dsp:cNvPr id="0" name=""/>
        <dsp:cNvSpPr/>
      </dsp:nvSpPr>
      <dsp:spPr>
        <a:xfrm>
          <a:off x="751607" y="1036863"/>
          <a:ext cx="414448" cy="33746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/>
            <a:t>C</a:t>
          </a:r>
        </a:p>
      </dsp:txBody>
      <dsp:txXfrm>
        <a:off x="761491" y="1046747"/>
        <a:ext cx="394680" cy="317697"/>
      </dsp:txXfrm>
    </dsp:sp>
    <dsp:sp modelId="{CBFA95E3-00C2-41BA-B91F-08E44123626F}">
      <dsp:nvSpPr>
        <dsp:cNvPr id="0" name=""/>
        <dsp:cNvSpPr/>
      </dsp:nvSpPr>
      <dsp:spPr>
        <a:xfrm>
          <a:off x="1190183" y="885206"/>
          <a:ext cx="352060" cy="1516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5828"/>
              </a:lnTo>
              <a:lnTo>
                <a:pt x="352060" y="75828"/>
              </a:lnTo>
              <a:lnTo>
                <a:pt x="352060" y="151656"/>
              </a:lnTo>
            </a:path>
          </a:pathLst>
        </a:custGeom>
        <a:noFill/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9DC33DE-02FD-4310-92E5-0397D87E311E}">
      <dsp:nvSpPr>
        <dsp:cNvPr id="0" name=""/>
        <dsp:cNvSpPr/>
      </dsp:nvSpPr>
      <dsp:spPr>
        <a:xfrm>
          <a:off x="1336669" y="1036863"/>
          <a:ext cx="411150" cy="33167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/>
            <a:t>D</a:t>
          </a:r>
        </a:p>
      </dsp:txBody>
      <dsp:txXfrm>
        <a:off x="1346383" y="1046577"/>
        <a:ext cx="391722" cy="312244"/>
      </dsp:txXfrm>
    </dsp:sp>
    <dsp:sp modelId="{4B945CCC-CF6D-4314-BE43-7702EC486C33}">
      <dsp:nvSpPr>
        <dsp:cNvPr id="0" name=""/>
        <dsp:cNvSpPr/>
      </dsp:nvSpPr>
      <dsp:spPr>
        <a:xfrm>
          <a:off x="1190183" y="885206"/>
          <a:ext cx="953075" cy="1516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5828"/>
              </a:lnTo>
              <a:lnTo>
                <a:pt x="953075" y="75828"/>
              </a:lnTo>
              <a:lnTo>
                <a:pt x="953075" y="151656"/>
              </a:lnTo>
            </a:path>
          </a:pathLst>
        </a:custGeom>
        <a:noFill/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ED0495-C8D2-442B-8CFB-EED0ADAD0C72}">
      <dsp:nvSpPr>
        <dsp:cNvPr id="0" name=""/>
        <dsp:cNvSpPr/>
      </dsp:nvSpPr>
      <dsp:spPr>
        <a:xfrm>
          <a:off x="1918433" y="1036863"/>
          <a:ext cx="449651" cy="32283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/>
            <a:t>Margas</a:t>
          </a:r>
        </a:p>
      </dsp:txBody>
      <dsp:txXfrm>
        <a:off x="1927888" y="1046318"/>
        <a:ext cx="430741" cy="303924"/>
      </dsp:txXfrm>
    </dsp:sp>
    <dsp:sp modelId="{89D0092C-09F6-4A69-AC25-A9CBBC8EAFE2}">
      <dsp:nvSpPr>
        <dsp:cNvPr id="0" name=""/>
        <dsp:cNvSpPr/>
      </dsp:nvSpPr>
      <dsp:spPr>
        <a:xfrm>
          <a:off x="3501619" y="465330"/>
          <a:ext cx="91440" cy="12293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61466"/>
              </a:lnTo>
              <a:lnTo>
                <a:pt x="48643" y="61466"/>
              </a:lnTo>
              <a:lnTo>
                <a:pt x="48643" y="122932"/>
              </a:lnTo>
            </a:path>
          </a:pathLst>
        </a:custGeom>
        <a:noFill/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169189E-E81B-411E-B312-2FEA126B05DD}">
      <dsp:nvSpPr>
        <dsp:cNvPr id="0" name=""/>
        <dsp:cNvSpPr/>
      </dsp:nvSpPr>
      <dsp:spPr>
        <a:xfrm>
          <a:off x="3117686" y="588263"/>
          <a:ext cx="865152" cy="2955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/>
            <a:t>Quimiogénicas</a:t>
          </a:r>
        </a:p>
      </dsp:txBody>
      <dsp:txXfrm>
        <a:off x="3126342" y="596919"/>
        <a:ext cx="847840" cy="278239"/>
      </dsp:txXfrm>
    </dsp:sp>
    <dsp:sp modelId="{4543C321-D7AC-45BF-AE62-5D9D037787D2}">
      <dsp:nvSpPr>
        <dsp:cNvPr id="0" name=""/>
        <dsp:cNvSpPr/>
      </dsp:nvSpPr>
      <dsp:spPr>
        <a:xfrm>
          <a:off x="2957884" y="883815"/>
          <a:ext cx="592378" cy="151656"/>
        </a:xfrm>
        <a:custGeom>
          <a:avLst/>
          <a:gdLst/>
          <a:ahLst/>
          <a:cxnLst/>
          <a:rect l="0" t="0" r="0" b="0"/>
          <a:pathLst>
            <a:path>
              <a:moveTo>
                <a:pt x="592378" y="0"/>
              </a:moveTo>
              <a:lnTo>
                <a:pt x="592378" y="75828"/>
              </a:lnTo>
              <a:lnTo>
                <a:pt x="0" y="75828"/>
              </a:lnTo>
              <a:lnTo>
                <a:pt x="0" y="151656"/>
              </a:lnTo>
            </a:path>
          </a:pathLst>
        </a:custGeom>
        <a:noFill/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D0E46F4-81FD-45AA-B2B4-CBD6E332B577}">
      <dsp:nvSpPr>
        <dsp:cNvPr id="0" name=""/>
        <dsp:cNvSpPr/>
      </dsp:nvSpPr>
      <dsp:spPr>
        <a:xfrm>
          <a:off x="2538698" y="1035471"/>
          <a:ext cx="838372" cy="31937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/>
            <a:t>Calcários quimiogénicos</a:t>
          </a:r>
        </a:p>
      </dsp:txBody>
      <dsp:txXfrm>
        <a:off x="2548052" y="1044825"/>
        <a:ext cx="819664" cy="300669"/>
      </dsp:txXfrm>
    </dsp:sp>
    <dsp:sp modelId="{33029CAD-64E3-4315-9835-9262F9603518}">
      <dsp:nvSpPr>
        <dsp:cNvPr id="0" name=""/>
        <dsp:cNvSpPr/>
      </dsp:nvSpPr>
      <dsp:spPr>
        <a:xfrm>
          <a:off x="3550263" y="883815"/>
          <a:ext cx="217051" cy="1516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5828"/>
              </a:lnTo>
              <a:lnTo>
                <a:pt x="217051" y="75828"/>
              </a:lnTo>
              <a:lnTo>
                <a:pt x="217051" y="151656"/>
              </a:lnTo>
            </a:path>
          </a:pathLst>
        </a:custGeom>
        <a:noFill/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1C98F6B-76E2-430F-B4AA-5084CAD3DB36}">
      <dsp:nvSpPr>
        <dsp:cNvPr id="0" name=""/>
        <dsp:cNvSpPr/>
      </dsp:nvSpPr>
      <dsp:spPr>
        <a:xfrm>
          <a:off x="3547683" y="1035471"/>
          <a:ext cx="439261" cy="29023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/>
            <a:t>E</a:t>
          </a:r>
        </a:p>
      </dsp:txBody>
      <dsp:txXfrm>
        <a:off x="3556184" y="1043972"/>
        <a:ext cx="422259" cy="273230"/>
      </dsp:txXfrm>
    </dsp:sp>
    <dsp:sp modelId="{888D63C1-A31B-4140-974F-20FDEA2DCB96}">
      <dsp:nvSpPr>
        <dsp:cNvPr id="0" name=""/>
        <dsp:cNvSpPr/>
      </dsp:nvSpPr>
      <dsp:spPr>
        <a:xfrm>
          <a:off x="3550263" y="883815"/>
          <a:ext cx="809430" cy="1516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5828"/>
              </a:lnTo>
              <a:lnTo>
                <a:pt x="809430" y="75828"/>
              </a:lnTo>
              <a:lnTo>
                <a:pt x="809430" y="151656"/>
              </a:lnTo>
            </a:path>
          </a:pathLst>
        </a:custGeom>
        <a:noFill/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C8D81DF-FCD3-4A9D-9FE7-B890043AC28A}">
      <dsp:nvSpPr>
        <dsp:cNvPr id="0" name=""/>
        <dsp:cNvSpPr/>
      </dsp:nvSpPr>
      <dsp:spPr>
        <a:xfrm>
          <a:off x="4157558" y="1035471"/>
          <a:ext cx="404268" cy="29397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/>
            <a:t>F</a:t>
          </a:r>
        </a:p>
      </dsp:txBody>
      <dsp:txXfrm>
        <a:off x="4166168" y="1044081"/>
        <a:ext cx="387048" cy="276758"/>
      </dsp:txXfrm>
    </dsp:sp>
    <dsp:sp modelId="{35561A46-1FA5-4584-AB98-E07240A63D07}">
      <dsp:nvSpPr>
        <dsp:cNvPr id="0" name=""/>
        <dsp:cNvSpPr/>
      </dsp:nvSpPr>
      <dsp:spPr>
        <a:xfrm>
          <a:off x="3547339" y="465330"/>
          <a:ext cx="1849854" cy="1229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1466"/>
              </a:lnTo>
              <a:lnTo>
                <a:pt x="1849854" y="61466"/>
              </a:lnTo>
              <a:lnTo>
                <a:pt x="1849854" y="122932"/>
              </a:lnTo>
            </a:path>
          </a:pathLst>
        </a:custGeom>
        <a:noFill/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686EBE2-E1B6-4CFD-9264-F73134D00FAA}">
      <dsp:nvSpPr>
        <dsp:cNvPr id="0" name=""/>
        <dsp:cNvSpPr/>
      </dsp:nvSpPr>
      <dsp:spPr>
        <a:xfrm>
          <a:off x="5112838" y="588263"/>
          <a:ext cx="568711" cy="29933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/>
            <a:t>B</a:t>
          </a:r>
        </a:p>
      </dsp:txBody>
      <dsp:txXfrm>
        <a:off x="5121605" y="597030"/>
        <a:ext cx="551177" cy="281801"/>
      </dsp:txXfrm>
    </dsp:sp>
    <dsp:sp modelId="{E19E23D8-33C9-4321-B2AA-07E6303FDD7A}">
      <dsp:nvSpPr>
        <dsp:cNvPr id="0" name=""/>
        <dsp:cNvSpPr/>
      </dsp:nvSpPr>
      <dsp:spPr>
        <a:xfrm>
          <a:off x="4932306" y="887599"/>
          <a:ext cx="464887" cy="151656"/>
        </a:xfrm>
        <a:custGeom>
          <a:avLst/>
          <a:gdLst/>
          <a:ahLst/>
          <a:cxnLst/>
          <a:rect l="0" t="0" r="0" b="0"/>
          <a:pathLst>
            <a:path>
              <a:moveTo>
                <a:pt x="464887" y="0"/>
              </a:moveTo>
              <a:lnTo>
                <a:pt x="464887" y="75828"/>
              </a:lnTo>
              <a:lnTo>
                <a:pt x="0" y="75828"/>
              </a:lnTo>
              <a:lnTo>
                <a:pt x="0" y="151656"/>
              </a:lnTo>
            </a:path>
          </a:pathLst>
        </a:custGeom>
        <a:noFill/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C761B3-FA7E-423C-9B6D-30C3D463DBC5}">
      <dsp:nvSpPr>
        <dsp:cNvPr id="0" name=""/>
        <dsp:cNvSpPr/>
      </dsp:nvSpPr>
      <dsp:spPr>
        <a:xfrm>
          <a:off x="4732441" y="1039255"/>
          <a:ext cx="399730" cy="30289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/>
            <a:t>G</a:t>
          </a:r>
        </a:p>
      </dsp:txBody>
      <dsp:txXfrm>
        <a:off x="4741312" y="1048126"/>
        <a:ext cx="381988" cy="285153"/>
      </dsp:txXfrm>
    </dsp:sp>
    <dsp:sp modelId="{59A08262-A7F5-4775-8638-8E4DEF6EF290}">
      <dsp:nvSpPr>
        <dsp:cNvPr id="0" name=""/>
        <dsp:cNvSpPr/>
      </dsp:nvSpPr>
      <dsp:spPr>
        <a:xfrm>
          <a:off x="5397194" y="887599"/>
          <a:ext cx="285171" cy="1516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5828"/>
              </a:lnTo>
              <a:lnTo>
                <a:pt x="285171" y="75828"/>
              </a:lnTo>
              <a:lnTo>
                <a:pt x="285171" y="151656"/>
              </a:lnTo>
            </a:path>
          </a:pathLst>
        </a:custGeom>
        <a:noFill/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6D539E2-D6F9-447F-9801-489B7811BFA8}">
      <dsp:nvSpPr>
        <dsp:cNvPr id="0" name=""/>
        <dsp:cNvSpPr/>
      </dsp:nvSpPr>
      <dsp:spPr>
        <a:xfrm>
          <a:off x="5302785" y="1039255"/>
          <a:ext cx="759161" cy="30289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tx1">
              <a:lumMod val="50000"/>
              <a:lumOff val="50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900" kern="1200"/>
            <a:t>Calcários fossilíferos</a:t>
          </a:r>
        </a:p>
      </dsp:txBody>
      <dsp:txXfrm>
        <a:off x="5311656" y="1048126"/>
        <a:ext cx="741419" cy="28515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513DB-6FE8-4262-AF12-33A466495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5</Pages>
  <Words>1146</Words>
  <Characters>6194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Cristina Pinto</cp:lastModifiedBy>
  <cp:revision>26</cp:revision>
  <cp:lastPrinted>2014-10-17T11:05:00Z</cp:lastPrinted>
  <dcterms:created xsi:type="dcterms:W3CDTF">2014-10-16T06:17:00Z</dcterms:created>
  <dcterms:modified xsi:type="dcterms:W3CDTF">2014-10-23T14:31:00Z</dcterms:modified>
</cp:coreProperties>
</file>