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D75933" w:rsidRPr="00D75933" w:rsidRDefault="00D75933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D75933">
        <w:rPr>
          <w:rFonts w:ascii="Arial" w:hAnsi="Arial" w:cs="Arial"/>
          <w:sz w:val="20"/>
          <w:szCs w:val="20"/>
        </w:rPr>
        <w:t>6. Compreender a atividade vulcânica como uma manifestação da dinâmica interna da Terra</w:t>
      </w:r>
      <w:r w:rsidR="005F05AA">
        <w:rPr>
          <w:rFonts w:ascii="Arial" w:hAnsi="Arial" w:cs="Arial"/>
          <w:sz w:val="20"/>
          <w:szCs w:val="20"/>
        </w:rPr>
        <w:t>.</w:t>
      </w:r>
    </w:p>
    <w:p w:rsidR="006E4E68" w:rsidRDefault="00D75933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D75933">
        <w:rPr>
          <w:rFonts w:ascii="Arial" w:hAnsi="Arial" w:cs="Arial"/>
          <w:sz w:val="20"/>
          <w:szCs w:val="20"/>
        </w:rPr>
        <w:t>7. Interpretar a formação das rochas magmáticas</w:t>
      </w:r>
      <w:r w:rsidR="005F05AA">
        <w:rPr>
          <w:rFonts w:ascii="Arial" w:hAnsi="Arial" w:cs="Arial"/>
          <w:sz w:val="20"/>
          <w:szCs w:val="20"/>
        </w:rPr>
        <w:t>.</w:t>
      </w:r>
    </w:p>
    <w:p w:rsidR="00092D7C" w:rsidRDefault="00092D7C" w:rsidP="00D75933">
      <w:pPr>
        <w:ind w:left="-284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1559"/>
      </w:tblGrid>
      <w:tr w:rsidR="007D7C1D" w:rsidTr="000B191B">
        <w:tc>
          <w:tcPr>
            <w:tcW w:w="7514" w:type="dxa"/>
          </w:tcPr>
          <w:p w:rsidR="007D7C1D" w:rsidRPr="000B191B" w:rsidRDefault="007D7C1D" w:rsidP="000B19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</w:tcPr>
          <w:p w:rsidR="007D7C1D" w:rsidRPr="000B191B" w:rsidRDefault="007D7C1D" w:rsidP="000B191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0B191B">
        <w:tc>
          <w:tcPr>
            <w:tcW w:w="7514" w:type="dxa"/>
          </w:tcPr>
          <w:p w:rsidR="007D7C1D" w:rsidRDefault="007D7C1D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7D7C1D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0B191B">
        <w:tc>
          <w:tcPr>
            <w:tcW w:w="7514" w:type="dxa"/>
          </w:tcPr>
          <w:p w:rsidR="00BC29B2" w:rsidRDefault="00BC29B2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BC29B2" w:rsidRDefault="00BC29B2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Pr="000B191B" w:rsidRDefault="00BC29B2" w:rsidP="000B191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D7593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(</w:t>
            </w:r>
            <w:r w:rsidR="006E4E6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(c) (</w:t>
            </w:r>
            <w:r w:rsidR="00D75933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(d) (</w:t>
            </w:r>
            <w:r w:rsidR="00D75933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8F21F5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Default="008F21F5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A51BE">
              <w:rPr>
                <w:rFonts w:ascii="Arial" w:hAnsi="Arial" w:cs="Arial"/>
                <w:sz w:val="20"/>
                <w:szCs w:val="20"/>
              </w:rPr>
              <w:t>4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1B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C243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A – </w:t>
            </w:r>
            <w:r w:rsidR="00D75933">
              <w:rPr>
                <w:rFonts w:ascii="Arial" w:hAnsi="Arial" w:cs="Arial"/>
                <w:sz w:val="20"/>
                <w:szCs w:val="20"/>
              </w:rPr>
              <w:t>Com quartzos, feldspatos e mi</w:t>
            </w:r>
            <w:r w:rsidR="005F05AA">
              <w:rPr>
                <w:rFonts w:ascii="Arial" w:hAnsi="Arial" w:cs="Arial"/>
                <w:sz w:val="20"/>
                <w:szCs w:val="20"/>
              </w:rPr>
              <w:t xml:space="preserve">cas; B – Basalto; C – Gabro; D – </w:t>
            </w:r>
            <w:r w:rsidR="00D75933">
              <w:rPr>
                <w:rFonts w:ascii="Arial" w:hAnsi="Arial" w:cs="Arial"/>
                <w:sz w:val="20"/>
                <w:szCs w:val="20"/>
              </w:rPr>
              <w:t xml:space="preserve">Com </w:t>
            </w:r>
            <w:r w:rsidR="00C24380">
              <w:rPr>
                <w:rFonts w:ascii="Arial" w:hAnsi="Arial" w:cs="Arial"/>
                <w:sz w:val="20"/>
                <w:szCs w:val="20"/>
              </w:rPr>
              <w:t>q</w:t>
            </w:r>
            <w:bookmarkStart w:id="0" w:name="_GoBack"/>
            <w:bookmarkEnd w:id="0"/>
            <w:r w:rsidR="00D75933">
              <w:rPr>
                <w:rFonts w:ascii="Arial" w:hAnsi="Arial" w:cs="Arial"/>
                <w:sz w:val="20"/>
                <w:szCs w:val="20"/>
              </w:rPr>
              <w:t>uartzos, feldspatos e micas; E – Granito.</w:t>
            </w:r>
          </w:p>
        </w:tc>
        <w:tc>
          <w:tcPr>
            <w:tcW w:w="1559" w:type="dxa"/>
          </w:tcPr>
          <w:p w:rsidR="00154004" w:rsidRDefault="00D75933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8F21F5" w:rsidRDefault="008F21F5" w:rsidP="00092D7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92D7C">
              <w:rPr>
                <w:rFonts w:ascii="Arial" w:hAnsi="Arial" w:cs="Arial"/>
                <w:sz w:val="20"/>
                <w:szCs w:val="20"/>
              </w:rPr>
              <w:t>5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1B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E4E68" w:rsidRDefault="006E4E68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– </w:t>
            </w:r>
            <w:r w:rsidR="00D75933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; B – V; C – </w:t>
            </w:r>
            <w:r w:rsidR="00D75933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; D – </w:t>
            </w:r>
            <w:r w:rsidR="00D75933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; E – </w:t>
            </w:r>
            <w:r w:rsidR="00D75933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5A51BE" w:rsidRDefault="005A51BE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 x 1)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D75933">
              <w:rPr>
                <w:rFonts w:ascii="Arial" w:hAnsi="Arial" w:cs="Arial"/>
                <w:sz w:val="20"/>
                <w:szCs w:val="20"/>
              </w:rPr>
              <w:t>O aluno deve esquematizar uma abertura na crosta com câmara magmática e chaminé. Poderá apresentar cone e cone secundário.</w:t>
            </w:r>
          </w:p>
        </w:tc>
        <w:tc>
          <w:tcPr>
            <w:tcW w:w="1559" w:type="dxa"/>
          </w:tcPr>
          <w:p w:rsidR="008F21F5" w:rsidRDefault="00092D7C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54004" w:rsidRDefault="008F21F5" w:rsidP="00092D7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92D7C">
              <w:rPr>
                <w:rFonts w:ascii="Arial" w:hAnsi="Arial" w:cs="Arial"/>
                <w:sz w:val="20"/>
                <w:szCs w:val="20"/>
              </w:rPr>
              <w:t>2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2D7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5933">
              <w:rPr>
                <w:rFonts w:ascii="Arial" w:hAnsi="Arial" w:cs="Arial"/>
                <w:sz w:val="20"/>
                <w:szCs w:val="20"/>
              </w:rPr>
              <w:t xml:space="preserve">Dois dos seguintes: fumarolas (sulfataras e mofetas), nascentes termais e </w:t>
            </w:r>
            <w:proofErr w:type="spellStart"/>
            <w:r w:rsidR="00D75933">
              <w:rPr>
                <w:rFonts w:ascii="Arial" w:hAnsi="Arial" w:cs="Arial"/>
                <w:sz w:val="20"/>
                <w:szCs w:val="20"/>
              </w:rPr>
              <w:t>géiseres</w:t>
            </w:r>
            <w:proofErr w:type="spellEnd"/>
            <w:r w:rsidR="00D7593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5A51BE" w:rsidRDefault="005A51BE" w:rsidP="00092D7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92D7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x </w:t>
            </w:r>
            <w:r w:rsidR="00092D7C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 w:rsidRPr="00D7593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75933">
              <w:rPr>
                <w:rFonts w:ascii="Arial" w:hAnsi="Arial" w:cs="Arial"/>
                <w:sz w:val="20"/>
                <w:szCs w:val="20"/>
              </w:rPr>
              <w:t xml:space="preserve"> As rochas plutónicas resultam do arrefecimento e da cristalização de magmas em profundidade.</w:t>
            </w:r>
          </w:p>
        </w:tc>
        <w:tc>
          <w:tcPr>
            <w:tcW w:w="1559" w:type="dxa"/>
          </w:tcPr>
          <w:p w:rsidR="00154004" w:rsidRDefault="00092D7C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75933" w:rsidTr="000B191B">
        <w:tc>
          <w:tcPr>
            <w:tcW w:w="7514" w:type="dxa"/>
          </w:tcPr>
          <w:p w:rsidR="00D75933" w:rsidRPr="000B191B" w:rsidRDefault="00D75933" w:rsidP="00D7593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D7593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As rochas vulcânicas resultam do arrefecimento e da cristalização de magmas à superfície ou muito perto da superfície.</w:t>
            </w:r>
          </w:p>
        </w:tc>
        <w:tc>
          <w:tcPr>
            <w:tcW w:w="1559" w:type="dxa"/>
          </w:tcPr>
          <w:p w:rsidR="00D75933" w:rsidRDefault="00092D7C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5933">
              <w:rPr>
                <w:rFonts w:ascii="Arial" w:hAnsi="Arial" w:cs="Arial"/>
                <w:sz w:val="20"/>
                <w:szCs w:val="20"/>
              </w:rPr>
              <w:t>As rochas plutónicas consolidam em profundidade, os minerais têm tempo para crescer e, por isso, têm textura fanerítica. As rochas vulcânicas consolidam à superfície, os minerais não têm tempo para crescer e, por isso, têm textura afanítica.</w:t>
            </w:r>
          </w:p>
        </w:tc>
        <w:tc>
          <w:tcPr>
            <w:tcW w:w="1559" w:type="dxa"/>
          </w:tcPr>
          <w:p w:rsidR="00667D5B" w:rsidRDefault="00092D7C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CBA" w:rsidTr="008E27A2">
        <w:trPr>
          <w:trHeight w:val="453"/>
        </w:trPr>
        <w:tc>
          <w:tcPr>
            <w:tcW w:w="7514" w:type="dxa"/>
            <w:vAlign w:val="center"/>
          </w:tcPr>
          <w:p w:rsidR="004E7CBA" w:rsidRPr="000B191B" w:rsidRDefault="004E7CBA" w:rsidP="008E27A2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vAlign w:val="center"/>
          </w:tcPr>
          <w:p w:rsidR="004E7CBA" w:rsidRPr="000B191B" w:rsidRDefault="004E7CBA" w:rsidP="008E27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92D7C"/>
    <w:rsid w:val="000B191B"/>
    <w:rsid w:val="00154004"/>
    <w:rsid w:val="001D37CD"/>
    <w:rsid w:val="00251407"/>
    <w:rsid w:val="002E6F34"/>
    <w:rsid w:val="004E7CBA"/>
    <w:rsid w:val="005A51BE"/>
    <w:rsid w:val="005F05AA"/>
    <w:rsid w:val="00667D5B"/>
    <w:rsid w:val="006E4E68"/>
    <w:rsid w:val="007D7C1D"/>
    <w:rsid w:val="008E27A2"/>
    <w:rsid w:val="008F21F5"/>
    <w:rsid w:val="008F56B0"/>
    <w:rsid w:val="009C22BC"/>
    <w:rsid w:val="009E571D"/>
    <w:rsid w:val="00BC29B2"/>
    <w:rsid w:val="00C24380"/>
    <w:rsid w:val="00C43CB0"/>
    <w:rsid w:val="00CB4F45"/>
    <w:rsid w:val="00D75933"/>
    <w:rsid w:val="00D96E12"/>
    <w:rsid w:val="00DD369C"/>
    <w:rsid w:val="00E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21D18-60A6-4310-9DD3-E96351C3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15</cp:revision>
  <cp:lastPrinted>2014-10-17T11:36:00Z</cp:lastPrinted>
  <dcterms:created xsi:type="dcterms:W3CDTF">2014-10-16T14:58:00Z</dcterms:created>
  <dcterms:modified xsi:type="dcterms:W3CDTF">2015-01-16T15:50:00Z</dcterms:modified>
</cp:coreProperties>
</file>