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C2" w:rsidRPr="00512CFA" w:rsidRDefault="00512CFA" w:rsidP="00512CFA">
      <w:pPr>
        <w:spacing w:line="276" w:lineRule="auto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Sumativa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1</w:t>
      </w:r>
    </w:p>
    <w:p w:rsidR="00512CFA" w:rsidRPr="00512CFA" w:rsidRDefault="00512CFA" w:rsidP="00512CFA">
      <w:pPr>
        <w:spacing w:line="276" w:lineRule="auto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:rsidR="009B05C6" w:rsidRPr="00512CFA" w:rsidRDefault="009B05C6" w:rsidP="00512CFA">
      <w:pPr>
        <w:spacing w:line="276" w:lineRule="auto"/>
        <w:rPr>
          <w:rFonts w:asciiTheme="majorHAnsi" w:hAnsiTheme="majorHAnsi"/>
          <w:lang w:val="pt-BR"/>
        </w:rPr>
      </w:pPr>
    </w:p>
    <w:p w:rsidR="00D71ADF" w:rsidRPr="00512CFA" w:rsidRDefault="00D71ADF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6E60F1">
        <w:rPr>
          <w:rFonts w:asciiTheme="majorHAnsi" w:hAnsiTheme="majorHAnsi"/>
          <w:lang w:val="pt-BR"/>
        </w:rPr>
        <w:t>B e C</w:t>
      </w:r>
      <w:r w:rsidRPr="00512CFA">
        <w:rPr>
          <w:rFonts w:asciiTheme="majorHAnsi" w:hAnsiTheme="majorHAnsi"/>
          <w:lang w:val="pt-BR"/>
        </w:rPr>
        <w:t xml:space="preserve"> </w:t>
      </w:r>
    </w:p>
    <w:p w:rsidR="00D71ADF" w:rsidRPr="00512CFA" w:rsidRDefault="00D71ADF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512CFA">
        <w:rPr>
          <w:rFonts w:asciiTheme="majorHAnsi" w:hAnsiTheme="majorHAnsi"/>
          <w:lang w:val="pt-BR"/>
        </w:rPr>
        <w:t xml:space="preserve"> </w:t>
      </w:r>
      <w:r w:rsidR="006E60F1" w:rsidRPr="006E60F1">
        <w:rPr>
          <w:rFonts w:asciiTheme="majorHAnsi" w:hAnsiTheme="majorHAnsi"/>
          <w:lang w:val="pt-BR"/>
        </w:rPr>
        <w:t>Enxame</w:t>
      </w:r>
      <w:r w:rsidR="005E62B0">
        <w:rPr>
          <w:rFonts w:asciiTheme="majorHAnsi" w:hAnsiTheme="majorHAnsi"/>
          <w:lang w:val="pt-BR"/>
        </w:rPr>
        <w:t>s</w:t>
      </w:r>
      <w:r w:rsidR="006E60F1" w:rsidRPr="006E60F1">
        <w:rPr>
          <w:rFonts w:asciiTheme="majorHAnsi" w:hAnsiTheme="majorHAnsi"/>
          <w:lang w:val="pt-BR"/>
        </w:rPr>
        <w:t xml:space="preserve"> de estrelas</w:t>
      </w:r>
    </w:p>
    <w:p w:rsidR="00E82522" w:rsidRPr="00512CFA" w:rsidRDefault="00E82522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 w:rsidRPr="00512CFA">
        <w:rPr>
          <w:rFonts w:asciiTheme="majorHAnsi" w:hAnsiTheme="majorHAnsi"/>
          <w:lang w:val="pt-BR"/>
        </w:rPr>
        <w:t xml:space="preserve"> </w:t>
      </w:r>
      <w:r w:rsidR="006E60F1">
        <w:rPr>
          <w:rFonts w:asciiTheme="majorHAnsi" w:hAnsiTheme="majorHAnsi"/>
          <w:lang w:val="pt-BR"/>
        </w:rPr>
        <w:t>C</w:t>
      </w:r>
    </w:p>
    <w:p w:rsidR="006E60F1" w:rsidRPr="00512CFA" w:rsidRDefault="006E60F1" w:rsidP="006E60F1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 xml:space="preserve">A – Galáxia irregular; B – Galáxia elíptica; C – Galáxia </w:t>
      </w:r>
      <w:r w:rsidR="005E62B0">
        <w:rPr>
          <w:rFonts w:asciiTheme="majorHAnsi" w:hAnsiTheme="majorHAnsi"/>
          <w:lang w:val="pt-BR"/>
        </w:rPr>
        <w:t xml:space="preserve">em </w:t>
      </w:r>
      <w:r>
        <w:rPr>
          <w:rFonts w:asciiTheme="majorHAnsi" w:hAnsiTheme="majorHAnsi"/>
          <w:lang w:val="pt-BR"/>
        </w:rPr>
        <w:t>espiral</w:t>
      </w:r>
    </w:p>
    <w:p w:rsidR="006E60F1" w:rsidRPr="00512CFA" w:rsidRDefault="006E60F1" w:rsidP="006E60F1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Pr="00512CFA">
        <w:rPr>
          <w:rFonts w:asciiTheme="majorHAnsi" w:hAnsiTheme="majorHAnsi"/>
          <w:lang w:val="pt-BR"/>
        </w:rPr>
        <w:t xml:space="preserve"> </w:t>
      </w:r>
      <w:r w:rsidR="005E62B0">
        <w:rPr>
          <w:rFonts w:asciiTheme="majorHAnsi" w:hAnsiTheme="majorHAnsi"/>
          <w:lang w:val="pt-BR"/>
        </w:rPr>
        <w:t xml:space="preserve">1 – </w:t>
      </w:r>
      <w:proofErr w:type="gramStart"/>
      <w:r w:rsidR="005E62B0">
        <w:rPr>
          <w:rFonts w:asciiTheme="majorHAnsi" w:hAnsiTheme="majorHAnsi"/>
          <w:lang w:val="pt-BR"/>
        </w:rPr>
        <w:t>galáxias</w:t>
      </w:r>
      <w:proofErr w:type="gramEnd"/>
      <w:r w:rsidR="005E62B0">
        <w:rPr>
          <w:rFonts w:asciiTheme="majorHAnsi" w:hAnsiTheme="majorHAnsi"/>
          <w:lang w:val="pt-BR"/>
        </w:rPr>
        <w:t>; 2 – super</w:t>
      </w:r>
      <w:r>
        <w:rPr>
          <w:rFonts w:asciiTheme="majorHAnsi" w:hAnsiTheme="majorHAnsi"/>
          <w:lang w:val="pt-BR"/>
        </w:rPr>
        <w:t>enxames</w:t>
      </w:r>
    </w:p>
    <w:p w:rsidR="00E82522" w:rsidRPr="00512CFA" w:rsidRDefault="00E82522" w:rsidP="00512CFA">
      <w:pPr>
        <w:spacing w:line="276" w:lineRule="auto"/>
        <w:rPr>
          <w:rFonts w:asciiTheme="majorHAnsi" w:hAnsiTheme="majorHAnsi"/>
          <w:lang w:val="pt-BR"/>
        </w:rPr>
      </w:pPr>
    </w:p>
    <w:p w:rsidR="00FA1B4C" w:rsidRPr="00512CFA" w:rsidRDefault="00512CFA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lang w:val="pt-BR"/>
        </w:rPr>
        <w:t xml:space="preserve"> </w:t>
      </w:r>
      <w:r w:rsidR="006E60F1">
        <w:rPr>
          <w:rFonts w:asciiTheme="majorHAnsi" w:hAnsiTheme="majorHAnsi"/>
          <w:lang w:val="pt-BR"/>
        </w:rPr>
        <w:t xml:space="preserve">A – </w:t>
      </w:r>
      <w:r w:rsidR="006E60F1" w:rsidRPr="006E60F1">
        <w:rPr>
          <w:rFonts w:asciiTheme="majorHAnsi" w:hAnsiTheme="majorHAnsi"/>
          <w:lang w:val="pt-BR"/>
        </w:rPr>
        <w:t>Grupo local</w:t>
      </w:r>
      <w:r w:rsidR="006E60F1">
        <w:rPr>
          <w:rFonts w:asciiTheme="majorHAnsi" w:hAnsiTheme="majorHAnsi"/>
          <w:lang w:val="pt-BR"/>
        </w:rPr>
        <w:t xml:space="preserve">; B – </w:t>
      </w:r>
      <w:r w:rsidR="006E60F1" w:rsidRPr="006E60F1">
        <w:rPr>
          <w:rFonts w:asciiTheme="majorHAnsi" w:hAnsiTheme="majorHAnsi"/>
          <w:lang w:val="pt-BR"/>
        </w:rPr>
        <w:t xml:space="preserve">Via </w:t>
      </w:r>
      <w:r w:rsidR="006E60F1">
        <w:rPr>
          <w:rFonts w:asciiTheme="majorHAnsi" w:hAnsiTheme="majorHAnsi"/>
          <w:lang w:val="pt-BR"/>
        </w:rPr>
        <w:t>L</w:t>
      </w:r>
      <w:r w:rsidR="006E60F1" w:rsidRPr="006E60F1">
        <w:rPr>
          <w:rFonts w:asciiTheme="majorHAnsi" w:hAnsiTheme="majorHAnsi"/>
          <w:lang w:val="pt-BR"/>
        </w:rPr>
        <w:t>áctea</w:t>
      </w:r>
      <w:r w:rsidR="006E60F1">
        <w:rPr>
          <w:rFonts w:asciiTheme="majorHAnsi" w:hAnsiTheme="majorHAnsi"/>
          <w:lang w:val="pt-BR"/>
        </w:rPr>
        <w:t xml:space="preserve">; C – </w:t>
      </w:r>
      <w:r w:rsidR="006E60F1" w:rsidRPr="006E60F1">
        <w:rPr>
          <w:rFonts w:asciiTheme="majorHAnsi" w:hAnsiTheme="majorHAnsi"/>
          <w:lang w:val="pt-BR"/>
        </w:rPr>
        <w:t xml:space="preserve">Sistema </w:t>
      </w:r>
      <w:r w:rsidR="006E60F1">
        <w:rPr>
          <w:rFonts w:asciiTheme="majorHAnsi" w:hAnsiTheme="majorHAnsi"/>
          <w:lang w:val="pt-BR"/>
        </w:rPr>
        <w:t>S</w:t>
      </w:r>
      <w:r w:rsidR="006E60F1" w:rsidRPr="006E60F1">
        <w:rPr>
          <w:rFonts w:asciiTheme="majorHAnsi" w:hAnsiTheme="majorHAnsi"/>
          <w:lang w:val="pt-BR"/>
        </w:rPr>
        <w:t>olar</w:t>
      </w:r>
      <w:r w:rsidR="006E60F1">
        <w:rPr>
          <w:rFonts w:asciiTheme="majorHAnsi" w:hAnsiTheme="majorHAnsi"/>
          <w:lang w:val="pt-BR"/>
        </w:rPr>
        <w:t xml:space="preserve">; D – </w:t>
      </w:r>
      <w:r w:rsidR="006E60F1" w:rsidRPr="006E60F1">
        <w:rPr>
          <w:rFonts w:asciiTheme="majorHAnsi" w:hAnsiTheme="majorHAnsi"/>
          <w:lang w:val="pt-BR"/>
        </w:rPr>
        <w:t>Terra</w:t>
      </w:r>
    </w:p>
    <w:p w:rsidR="006E60F1" w:rsidRPr="00512CFA" w:rsidRDefault="006E60F1" w:rsidP="006E60F1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lang w:val="pt-BR"/>
        </w:rPr>
        <w:t xml:space="preserve"> </w:t>
      </w:r>
      <w:r w:rsidRPr="006E60F1">
        <w:rPr>
          <w:rFonts w:asciiTheme="majorHAnsi" w:hAnsiTheme="majorHAnsi"/>
          <w:lang w:val="pt-BR"/>
        </w:rPr>
        <w:t>O Sol localiza-se num dos braços da Via Láctea.</w:t>
      </w:r>
    </w:p>
    <w:p w:rsidR="006E60F1" w:rsidRDefault="006E60F1" w:rsidP="00512CFA">
      <w:pPr>
        <w:spacing w:line="276" w:lineRule="auto"/>
        <w:rPr>
          <w:rFonts w:asciiTheme="majorHAnsi" w:hAnsiTheme="majorHAnsi"/>
          <w:b/>
          <w:i/>
          <w:color w:val="4F81BD" w:themeColor="accent1"/>
          <w:lang w:val="pt-BR"/>
        </w:rPr>
      </w:pPr>
    </w:p>
    <w:p w:rsidR="006E60F1" w:rsidRPr="00512CFA" w:rsidRDefault="006E60F1" w:rsidP="006E60F1">
      <w:pPr>
        <w:spacing w:line="276" w:lineRule="auto"/>
        <w:rPr>
          <w:rFonts w:asciiTheme="majorHAnsi" w:hAnsiTheme="majorHAnsi"/>
          <w:b/>
          <w:i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Pr="006E60F1">
        <w:rPr>
          <w:rFonts w:asciiTheme="majorHAnsi" w:hAnsiTheme="majorHAnsi"/>
          <w:lang w:val="pt-BR"/>
        </w:rPr>
        <w:t>Ursa Menor</w:t>
      </w:r>
    </w:p>
    <w:p w:rsidR="006E60F1" w:rsidRPr="00512CFA" w:rsidRDefault="006E60F1" w:rsidP="006E60F1">
      <w:pPr>
        <w:spacing w:line="276" w:lineRule="auto"/>
        <w:rPr>
          <w:rFonts w:asciiTheme="majorHAnsi" w:hAnsiTheme="majorHAnsi"/>
          <w:b/>
          <w:i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>.2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Pr="006E60F1">
        <w:rPr>
          <w:rFonts w:asciiTheme="majorHAnsi" w:hAnsiTheme="majorHAnsi"/>
          <w:lang w:val="pt-BR"/>
        </w:rPr>
        <w:t xml:space="preserve">Ursa </w:t>
      </w:r>
      <w:r>
        <w:rPr>
          <w:rFonts w:asciiTheme="majorHAnsi" w:hAnsiTheme="majorHAnsi"/>
          <w:lang w:val="pt-BR"/>
        </w:rPr>
        <w:t>Maior</w:t>
      </w:r>
    </w:p>
    <w:p w:rsidR="00E647D8" w:rsidRPr="00512CFA" w:rsidRDefault="00E647D8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 w:rsidRPr="00512CFA">
        <w:rPr>
          <w:rFonts w:asciiTheme="majorHAnsi" w:hAnsiTheme="majorHAnsi"/>
          <w:lang w:val="pt-BR"/>
        </w:rPr>
        <w:t xml:space="preserve"> </w:t>
      </w:r>
    </w:p>
    <w:p w:rsidR="00E647D8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  <w:r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5AA46E88" wp14:editId="71314B51">
            <wp:simplePos x="0" y="0"/>
            <wp:positionH relativeFrom="column">
              <wp:posOffset>4445</wp:posOffset>
            </wp:positionH>
            <wp:positionV relativeFrom="paragraph">
              <wp:posOffset>62230</wp:posOffset>
            </wp:positionV>
            <wp:extent cx="3600450" cy="2457450"/>
            <wp:effectExtent l="0" t="0" r="0" b="0"/>
            <wp:wrapNone/>
            <wp:docPr id="2" name="Picture 2" descr="C:\Users\psilva\Desktop\FQ 7\Marketing [2015]\FQ7teste1res 0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FQ 7\Marketing [2015]\FQ7teste1res 04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0" b="6597"/>
                    <a:stretch/>
                  </pic:blipFill>
                  <pic:spPr bwMode="auto">
                    <a:xfrm>
                      <a:off x="0" y="0"/>
                      <a:ext cx="3600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b/>
          <w:i/>
          <w:color w:val="4F81BD" w:themeColor="accent1"/>
          <w:lang w:val="pt-BR"/>
        </w:rPr>
      </w:pPr>
    </w:p>
    <w:p w:rsidR="006E60F1" w:rsidRDefault="006E60F1" w:rsidP="00512CFA">
      <w:pPr>
        <w:spacing w:line="276" w:lineRule="auto"/>
        <w:rPr>
          <w:rFonts w:asciiTheme="majorHAnsi" w:hAnsiTheme="majorHAnsi"/>
          <w:lang w:val="pt-BR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lang w:val="pt-BR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lang w:val="pt-BR"/>
        </w:rPr>
      </w:pPr>
    </w:p>
    <w:p w:rsidR="005E62B0" w:rsidRDefault="005E62B0" w:rsidP="00512CFA">
      <w:pPr>
        <w:spacing w:line="276" w:lineRule="auto"/>
        <w:rPr>
          <w:rFonts w:asciiTheme="majorHAnsi" w:hAnsiTheme="majorHAnsi"/>
          <w:lang w:val="pt-BR"/>
        </w:rPr>
      </w:pPr>
    </w:p>
    <w:p w:rsidR="005E62B0" w:rsidRPr="00512CFA" w:rsidRDefault="005E62B0" w:rsidP="00512CFA">
      <w:pPr>
        <w:spacing w:line="276" w:lineRule="auto"/>
        <w:rPr>
          <w:rFonts w:asciiTheme="majorHAnsi" w:hAnsiTheme="majorHAnsi"/>
          <w:lang w:val="pt-BR"/>
        </w:rPr>
      </w:pPr>
    </w:p>
    <w:p w:rsidR="00DE7797" w:rsidRPr="00512CFA" w:rsidRDefault="00DE7797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4.1</w:t>
      </w:r>
      <w:r w:rsidRPr="00512CFA">
        <w:rPr>
          <w:rFonts w:asciiTheme="majorHAnsi" w:hAnsiTheme="majorHAnsi"/>
          <w:lang w:val="pt-BR"/>
        </w:rPr>
        <w:t xml:space="preserve"> </w:t>
      </w:r>
      <w:r w:rsidR="006E60F1" w:rsidRPr="006E60F1">
        <w:rPr>
          <w:rFonts w:asciiTheme="majorHAnsi" w:hAnsiTheme="majorHAnsi"/>
          <w:lang w:val="pt-BR"/>
        </w:rPr>
        <w:t>O que distingue os dois tipos de luz é a possibilidade de ser detetada pelo olho humano – luz visível – e a impossibilidade de ser detetada – luz não visível.</w:t>
      </w:r>
    </w:p>
    <w:p w:rsidR="00536602" w:rsidRDefault="006E60F1" w:rsidP="00512CFA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</w:t>
      </w:r>
      <w:r w:rsidR="00DE7797"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 xml:space="preserve">C e </w:t>
      </w:r>
      <w:proofErr w:type="gramStart"/>
      <w:r>
        <w:rPr>
          <w:rFonts w:asciiTheme="majorHAnsi" w:hAnsiTheme="majorHAnsi"/>
          <w:lang w:val="pt-BR"/>
        </w:rPr>
        <w:t>E</w:t>
      </w:r>
      <w:proofErr w:type="gramEnd"/>
    </w:p>
    <w:p w:rsidR="00536602" w:rsidRDefault="00DE7797" w:rsidP="00512CFA">
      <w:pPr>
        <w:spacing w:line="276" w:lineRule="auto"/>
        <w:rPr>
          <w:rFonts w:asciiTheme="majorHAnsi" w:hAnsiTheme="majorHAnsi"/>
          <w:lang w:val="pt-BR"/>
        </w:rPr>
      </w:pP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Pr="00512CFA">
        <w:rPr>
          <w:rFonts w:asciiTheme="majorHAnsi" w:hAnsiTheme="majorHAnsi"/>
          <w:lang w:val="pt-BR"/>
        </w:rPr>
        <w:t xml:space="preserve"> </w:t>
      </w:r>
      <w:r w:rsidR="005E62B0">
        <w:rPr>
          <w:rFonts w:asciiTheme="majorHAnsi" w:hAnsiTheme="majorHAnsi"/>
          <w:lang w:val="pt-BR"/>
        </w:rPr>
        <w:t>D</w:t>
      </w:r>
    </w:p>
    <w:p w:rsidR="00DE7797" w:rsidRPr="00512CFA" w:rsidRDefault="00DE7797" w:rsidP="00512CFA">
      <w:pPr>
        <w:spacing w:line="276" w:lineRule="auto"/>
        <w:rPr>
          <w:rFonts w:asciiTheme="majorHAnsi" w:hAnsiTheme="majorHAnsi"/>
          <w:lang w:val="pt-BR"/>
        </w:rPr>
      </w:pP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lang w:val="pt-BR"/>
        </w:rPr>
        <w:t xml:space="preserve"> </w:t>
      </w:r>
      <w:r w:rsidR="005E62B0">
        <w:rPr>
          <w:rFonts w:asciiTheme="majorHAnsi" w:hAnsiTheme="majorHAnsi"/>
          <w:lang w:val="pt-BR"/>
        </w:rPr>
        <w:t xml:space="preserve">As observações de </w:t>
      </w:r>
      <w:r w:rsidR="006E60F1" w:rsidRPr="006E60F1">
        <w:rPr>
          <w:rFonts w:asciiTheme="majorHAnsi" w:hAnsiTheme="majorHAnsi"/>
          <w:lang w:val="pt-BR"/>
        </w:rPr>
        <w:t xml:space="preserve">Galileu </w:t>
      </w:r>
      <w:r w:rsidR="005E62B0">
        <w:rPr>
          <w:rFonts w:asciiTheme="majorHAnsi" w:hAnsiTheme="majorHAnsi"/>
          <w:lang w:val="pt-BR"/>
        </w:rPr>
        <w:t>permitiram-lhe concluir</w:t>
      </w:r>
      <w:r w:rsidR="006E60F1" w:rsidRPr="006E60F1">
        <w:rPr>
          <w:rFonts w:asciiTheme="majorHAnsi" w:hAnsiTheme="majorHAnsi"/>
          <w:lang w:val="pt-BR"/>
        </w:rPr>
        <w:t xml:space="preserve"> que Vénus se movia à volta do Sol</w:t>
      </w:r>
      <w:r w:rsidR="005E62B0">
        <w:rPr>
          <w:rFonts w:asciiTheme="majorHAnsi" w:hAnsiTheme="majorHAnsi"/>
          <w:lang w:val="pt-BR"/>
        </w:rPr>
        <w:t xml:space="preserve">, </w:t>
      </w:r>
      <w:proofErr w:type="gramStart"/>
      <w:r w:rsidR="005E62B0">
        <w:rPr>
          <w:rFonts w:asciiTheme="majorHAnsi" w:hAnsiTheme="majorHAnsi"/>
          <w:lang w:val="pt-BR"/>
        </w:rPr>
        <w:t>enquanto que</w:t>
      </w:r>
      <w:proofErr w:type="gramEnd"/>
      <w:r w:rsidR="006E60F1">
        <w:rPr>
          <w:rFonts w:asciiTheme="majorHAnsi" w:hAnsiTheme="majorHAnsi"/>
          <w:lang w:val="pt-BR"/>
        </w:rPr>
        <w:t>,</w:t>
      </w:r>
      <w:r w:rsidR="006E60F1" w:rsidRPr="006E60F1">
        <w:rPr>
          <w:rFonts w:asciiTheme="majorHAnsi" w:hAnsiTheme="majorHAnsi"/>
          <w:lang w:val="pt-BR"/>
        </w:rPr>
        <w:t xml:space="preserve"> de acordo com o modelo de Ptolomeu</w:t>
      </w:r>
      <w:r w:rsidR="006E60F1">
        <w:rPr>
          <w:rFonts w:asciiTheme="majorHAnsi" w:hAnsiTheme="majorHAnsi"/>
          <w:lang w:val="pt-BR"/>
        </w:rPr>
        <w:t>,</w:t>
      </w:r>
      <w:r w:rsidR="006E60F1" w:rsidRPr="006E60F1">
        <w:rPr>
          <w:rFonts w:asciiTheme="majorHAnsi" w:hAnsiTheme="majorHAnsi"/>
          <w:lang w:val="pt-BR"/>
        </w:rPr>
        <w:t xml:space="preserve"> todos os corpos celestes se moviam à volta da Terra.</w:t>
      </w:r>
    </w:p>
    <w:p w:rsidR="00DE7797" w:rsidRPr="00512CFA" w:rsidRDefault="00DE7797" w:rsidP="00512CFA">
      <w:pPr>
        <w:spacing w:line="276" w:lineRule="auto"/>
        <w:rPr>
          <w:rFonts w:asciiTheme="majorHAnsi" w:hAnsiTheme="majorHAnsi"/>
          <w:lang w:val="pt-BR"/>
        </w:rPr>
      </w:pPr>
    </w:p>
    <w:p w:rsidR="00DE7797" w:rsidRPr="00512CFA" w:rsidRDefault="00DE7797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5.1</w:t>
      </w:r>
      <w:r w:rsidRPr="00512CFA">
        <w:rPr>
          <w:rFonts w:asciiTheme="majorHAnsi" w:hAnsiTheme="majorHAnsi"/>
          <w:lang w:val="pt-BR"/>
        </w:rPr>
        <w:t xml:space="preserve"> </w:t>
      </w:r>
      <w:r w:rsidR="006E60F1" w:rsidRPr="006E60F1">
        <w:rPr>
          <w:rFonts w:asciiTheme="majorHAnsi" w:hAnsiTheme="majorHAnsi"/>
          <w:lang w:val="pt-BR"/>
        </w:rPr>
        <w:t xml:space="preserve">A – </w:t>
      </w:r>
      <w:r w:rsidR="006E60F1">
        <w:rPr>
          <w:rFonts w:asciiTheme="majorHAnsi" w:hAnsiTheme="majorHAnsi"/>
          <w:lang w:val="pt-BR"/>
        </w:rPr>
        <w:t>T</w:t>
      </w:r>
      <w:r w:rsidR="006E60F1" w:rsidRPr="006E60F1">
        <w:rPr>
          <w:rFonts w:asciiTheme="majorHAnsi" w:hAnsiTheme="majorHAnsi"/>
          <w:lang w:val="pt-BR"/>
        </w:rPr>
        <w:t>elescópio espacial</w:t>
      </w:r>
      <w:r w:rsidR="006E60F1">
        <w:rPr>
          <w:rFonts w:asciiTheme="majorHAnsi" w:hAnsiTheme="majorHAnsi"/>
          <w:lang w:val="pt-BR"/>
        </w:rPr>
        <w:t xml:space="preserve">; </w:t>
      </w:r>
      <w:r w:rsidR="006E60F1" w:rsidRPr="006E60F1">
        <w:rPr>
          <w:rFonts w:asciiTheme="majorHAnsi" w:hAnsiTheme="majorHAnsi"/>
          <w:lang w:val="pt-BR"/>
        </w:rPr>
        <w:t xml:space="preserve">B – </w:t>
      </w:r>
      <w:r w:rsidR="006E60F1">
        <w:rPr>
          <w:rFonts w:asciiTheme="majorHAnsi" w:hAnsiTheme="majorHAnsi"/>
          <w:lang w:val="pt-BR"/>
        </w:rPr>
        <w:t>T</w:t>
      </w:r>
      <w:r w:rsidR="006E60F1" w:rsidRPr="006E60F1">
        <w:rPr>
          <w:rFonts w:asciiTheme="majorHAnsi" w:hAnsiTheme="majorHAnsi"/>
          <w:lang w:val="pt-BR"/>
        </w:rPr>
        <w:t>elescópio ótico terrestre</w:t>
      </w:r>
      <w:r w:rsidR="006E60F1">
        <w:rPr>
          <w:rFonts w:asciiTheme="majorHAnsi" w:hAnsiTheme="majorHAnsi"/>
          <w:lang w:val="pt-BR"/>
        </w:rPr>
        <w:t>;</w:t>
      </w:r>
      <w:r w:rsidR="006E60F1" w:rsidRPr="006E60F1">
        <w:rPr>
          <w:rFonts w:asciiTheme="majorHAnsi" w:hAnsiTheme="majorHAnsi"/>
          <w:lang w:val="pt-BR"/>
        </w:rPr>
        <w:tab/>
        <w:t>C – Radiotelescópio terrestre</w:t>
      </w:r>
    </w:p>
    <w:p w:rsidR="00DE7797" w:rsidRPr="00512CFA" w:rsidRDefault="00DE7797" w:rsidP="00512CFA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5.2</w:t>
      </w:r>
      <w:r w:rsidRPr="00512CFA">
        <w:rPr>
          <w:rFonts w:asciiTheme="majorHAnsi" w:hAnsiTheme="majorHAnsi"/>
          <w:lang w:val="pt-BR"/>
        </w:rPr>
        <w:t xml:space="preserve"> </w:t>
      </w:r>
      <w:r w:rsidR="00D25E8E" w:rsidRPr="00D25E8E">
        <w:rPr>
          <w:rFonts w:asciiTheme="majorHAnsi" w:hAnsiTheme="majorHAnsi"/>
          <w:lang w:val="pt-BR"/>
        </w:rPr>
        <w:t>Os telescópios espaciais</w:t>
      </w:r>
      <w:r w:rsidR="00D25E8E">
        <w:rPr>
          <w:rFonts w:asciiTheme="majorHAnsi" w:hAnsiTheme="majorHAnsi"/>
          <w:lang w:val="pt-BR"/>
        </w:rPr>
        <w:t>,</w:t>
      </w:r>
      <w:r w:rsidR="00D25E8E" w:rsidRPr="00D25E8E">
        <w:rPr>
          <w:rFonts w:asciiTheme="majorHAnsi" w:hAnsiTheme="majorHAnsi"/>
          <w:lang w:val="pt-BR"/>
        </w:rPr>
        <w:t xml:space="preserve"> como orbitam a Terra acima da atmosfera terrestre</w:t>
      </w:r>
      <w:r w:rsidR="00D25E8E">
        <w:rPr>
          <w:rFonts w:asciiTheme="majorHAnsi" w:hAnsiTheme="majorHAnsi"/>
          <w:lang w:val="pt-BR"/>
        </w:rPr>
        <w:t>,</w:t>
      </w:r>
      <w:r w:rsidR="00D25E8E" w:rsidRPr="00D25E8E">
        <w:rPr>
          <w:rFonts w:asciiTheme="majorHAnsi" w:hAnsiTheme="majorHAnsi"/>
          <w:lang w:val="pt-BR"/>
        </w:rPr>
        <w:t xml:space="preserve"> não são afetados pela turbulência atmosférica pelo que conseguem captar mais luz que os terrestres.</w:t>
      </w:r>
    </w:p>
    <w:p w:rsidR="00DE7797" w:rsidRDefault="009926CA" w:rsidP="00D25E8E">
      <w:pPr>
        <w:spacing w:line="276" w:lineRule="auto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5.3</w:t>
      </w:r>
      <w:r w:rsidRPr="00512CFA">
        <w:rPr>
          <w:rFonts w:asciiTheme="majorHAnsi" w:hAnsiTheme="majorHAnsi"/>
          <w:lang w:val="pt-BR"/>
        </w:rPr>
        <w:t xml:space="preserve"> </w:t>
      </w:r>
      <w:r w:rsidR="00D25E8E">
        <w:rPr>
          <w:rFonts w:asciiTheme="majorHAnsi" w:hAnsiTheme="majorHAnsi"/>
          <w:lang w:val="pt-BR"/>
        </w:rPr>
        <w:t xml:space="preserve">A – </w:t>
      </w:r>
      <w:r w:rsidR="00D25E8E" w:rsidRPr="00D25E8E">
        <w:rPr>
          <w:rFonts w:asciiTheme="majorHAnsi" w:hAnsiTheme="majorHAnsi"/>
          <w:lang w:val="pt-BR"/>
        </w:rPr>
        <w:t>Satélite artificial</w:t>
      </w:r>
      <w:r w:rsidR="00D25E8E">
        <w:rPr>
          <w:rFonts w:asciiTheme="majorHAnsi" w:hAnsiTheme="majorHAnsi"/>
          <w:lang w:val="pt-BR"/>
        </w:rPr>
        <w:t xml:space="preserve">; </w:t>
      </w:r>
      <w:r w:rsidR="00D25E8E" w:rsidRPr="00D25E8E">
        <w:rPr>
          <w:rFonts w:asciiTheme="majorHAnsi" w:hAnsiTheme="majorHAnsi"/>
          <w:lang w:val="pt-BR"/>
        </w:rPr>
        <w:t>B – Nave espacial</w:t>
      </w:r>
      <w:r w:rsidR="00D25E8E">
        <w:rPr>
          <w:rFonts w:asciiTheme="majorHAnsi" w:hAnsiTheme="majorHAnsi"/>
          <w:lang w:val="pt-BR"/>
        </w:rPr>
        <w:t xml:space="preserve">; </w:t>
      </w:r>
      <w:r w:rsidR="00D25E8E" w:rsidRPr="00D25E8E">
        <w:rPr>
          <w:rFonts w:asciiTheme="majorHAnsi" w:hAnsiTheme="majorHAnsi"/>
          <w:lang w:val="pt-BR"/>
        </w:rPr>
        <w:t>C – Estação espacial</w:t>
      </w:r>
      <w:r w:rsidR="00D25E8E">
        <w:rPr>
          <w:rFonts w:asciiTheme="majorHAnsi" w:hAnsiTheme="majorHAnsi"/>
          <w:lang w:val="pt-BR"/>
        </w:rPr>
        <w:t xml:space="preserve">; </w:t>
      </w:r>
      <w:r w:rsidR="00D25E8E" w:rsidRPr="00D25E8E">
        <w:rPr>
          <w:rFonts w:asciiTheme="majorHAnsi" w:hAnsiTheme="majorHAnsi"/>
          <w:lang w:val="pt-BR"/>
        </w:rPr>
        <w:t>D – Telescópio espacial</w:t>
      </w:r>
    </w:p>
    <w:p w:rsidR="00D25E8E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6.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A, C e D</w:t>
      </w:r>
    </w:p>
    <w:p w:rsidR="005E62B0" w:rsidRDefault="005E62B0" w:rsidP="00D25E8E">
      <w:pPr>
        <w:spacing w:line="276" w:lineRule="auto"/>
        <w:rPr>
          <w:rFonts w:asciiTheme="majorHAnsi" w:hAnsiTheme="majorHAnsi"/>
          <w:lang w:val="pt-BR"/>
        </w:rPr>
      </w:pP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B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2.1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>Meteoros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 xml:space="preserve">Satélites naturais ou </w:t>
      </w:r>
      <w:r>
        <w:rPr>
          <w:rFonts w:asciiTheme="majorHAnsi" w:hAnsiTheme="majorHAnsi"/>
          <w:lang w:val="pt-BR"/>
        </w:rPr>
        <w:t>l</w:t>
      </w:r>
      <w:r w:rsidRPr="00D25E8E">
        <w:rPr>
          <w:rFonts w:asciiTheme="majorHAnsi" w:hAnsiTheme="majorHAnsi"/>
          <w:lang w:val="pt-BR"/>
        </w:rPr>
        <w:t>uas</w:t>
      </w:r>
    </w:p>
    <w:p w:rsidR="00D25E8E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2.3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>Asteroides</w:t>
      </w:r>
    </w:p>
    <w:p w:rsidR="00D25E8E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2.4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>Neptuno</w:t>
      </w:r>
    </w:p>
    <w:p w:rsidR="00D25E8E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2.5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>Vénus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D</w:t>
      </w:r>
    </w:p>
    <w:p w:rsidR="00D25E8E" w:rsidRDefault="00D25E8E" w:rsidP="00D25E8E">
      <w:pPr>
        <w:spacing w:line="276" w:lineRule="auto"/>
        <w:rPr>
          <w:rFonts w:asciiTheme="majorHAnsi" w:hAnsiTheme="majorHAnsi"/>
          <w:lang w:val="pt-BR"/>
        </w:rPr>
      </w:pP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 xml:space="preserve">Exoplaneta é um planeta que não pertence ao </w:t>
      </w:r>
      <w:r>
        <w:rPr>
          <w:rFonts w:asciiTheme="majorHAnsi" w:hAnsiTheme="majorHAnsi"/>
          <w:lang w:val="pt-BR"/>
        </w:rPr>
        <w:t>S</w:t>
      </w:r>
      <w:r w:rsidRPr="00D25E8E">
        <w:rPr>
          <w:rFonts w:asciiTheme="majorHAnsi" w:hAnsiTheme="majorHAnsi"/>
          <w:lang w:val="pt-BR"/>
        </w:rPr>
        <w:t xml:space="preserve">istema </w:t>
      </w:r>
      <w:r>
        <w:rPr>
          <w:rFonts w:asciiTheme="majorHAnsi" w:hAnsiTheme="majorHAnsi"/>
          <w:lang w:val="pt-BR"/>
        </w:rPr>
        <w:t>S</w:t>
      </w:r>
      <w:r w:rsidRPr="00D25E8E">
        <w:rPr>
          <w:rFonts w:asciiTheme="majorHAnsi" w:hAnsiTheme="majorHAnsi"/>
          <w:lang w:val="pt-BR"/>
        </w:rPr>
        <w:t>olar</w:t>
      </w:r>
      <w:r w:rsidR="005E62B0">
        <w:rPr>
          <w:rFonts w:asciiTheme="majorHAnsi" w:hAnsiTheme="majorHAnsi"/>
          <w:lang w:val="pt-BR"/>
        </w:rPr>
        <w:t>,</w:t>
      </w:r>
      <w:r w:rsidRPr="00D25E8E">
        <w:rPr>
          <w:rFonts w:asciiTheme="majorHAnsi" w:hAnsiTheme="majorHAnsi"/>
          <w:lang w:val="pt-BR"/>
        </w:rPr>
        <w:t xml:space="preserve"> orbita</w:t>
      </w:r>
      <w:r w:rsidR="005E62B0">
        <w:rPr>
          <w:rFonts w:asciiTheme="majorHAnsi" w:hAnsiTheme="majorHAnsi"/>
          <w:lang w:val="pt-BR"/>
        </w:rPr>
        <w:t>ndo</w:t>
      </w:r>
      <w:r w:rsidRPr="00D25E8E">
        <w:rPr>
          <w:rFonts w:asciiTheme="majorHAnsi" w:hAnsiTheme="majorHAnsi"/>
          <w:lang w:val="pt-BR"/>
        </w:rPr>
        <w:t xml:space="preserve"> uma estrela que não é o Sol.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C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Pr="00512CFA">
        <w:rPr>
          <w:rFonts w:asciiTheme="majorHAnsi" w:hAnsiTheme="majorHAnsi"/>
          <w:lang w:val="pt-BR"/>
        </w:rPr>
        <w:t xml:space="preserve"> </w:t>
      </w:r>
      <w:r w:rsidR="005E62B0">
        <w:rPr>
          <w:rFonts w:asciiTheme="majorHAnsi" w:hAnsiTheme="majorHAnsi"/>
          <w:lang w:val="pt-BR"/>
        </w:rPr>
        <w:t>Ano-luz corresponde à d</w:t>
      </w:r>
      <w:bookmarkStart w:id="0" w:name="_GoBack"/>
      <w:bookmarkEnd w:id="0"/>
      <w:r w:rsidRPr="00D25E8E">
        <w:rPr>
          <w:rFonts w:asciiTheme="majorHAnsi" w:hAnsiTheme="majorHAnsi"/>
          <w:lang w:val="pt-BR"/>
        </w:rPr>
        <w:t>istância percorrida pela luz durante 1 ano.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>O ano-luz é uma unidade muito grande</w:t>
      </w:r>
      <w:r>
        <w:rPr>
          <w:rFonts w:asciiTheme="majorHAnsi" w:hAnsiTheme="majorHAnsi"/>
          <w:lang w:val="pt-BR"/>
        </w:rPr>
        <w:t>,</w:t>
      </w:r>
      <w:r w:rsidRPr="00D25E8E">
        <w:rPr>
          <w:rFonts w:asciiTheme="majorHAnsi" w:hAnsiTheme="majorHAnsi"/>
          <w:lang w:val="pt-BR"/>
        </w:rPr>
        <w:t xml:space="preserve"> que não é adequada para medir a distância da Terra ao Sol e, de acordo com a notícia, a distância do exoplaneta à sua estrela é semelhante à distância da Terra ao Sol.</w:t>
      </w:r>
    </w:p>
    <w:p w:rsidR="00D25E8E" w:rsidRDefault="00D25E8E" w:rsidP="00D25E8E">
      <w:pPr>
        <w:spacing w:line="276" w:lineRule="auto"/>
        <w:rPr>
          <w:rFonts w:asciiTheme="majorHAnsi" w:hAnsiTheme="majorHAnsi"/>
          <w:lang w:val="pt-BR"/>
        </w:rPr>
      </w:pPr>
    </w:p>
    <w:p w:rsidR="00D25E8E" w:rsidRPr="00D25E8E" w:rsidRDefault="00D25E8E" w:rsidP="00D25E8E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9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lang w:val="pt-BR"/>
        </w:rPr>
        <w:t xml:space="preserve"> </w:t>
      </w:r>
      <w:r w:rsidRPr="00D25E8E">
        <w:rPr>
          <w:rFonts w:asciiTheme="majorHAnsi" w:hAnsiTheme="majorHAnsi"/>
          <w:lang w:val="pt-BR"/>
        </w:rPr>
        <w:t xml:space="preserve">1 </w:t>
      </w:r>
      <w:proofErr w:type="gramStart"/>
      <w:r w:rsidRPr="00D25E8E">
        <w:rPr>
          <w:rFonts w:asciiTheme="majorHAnsi" w:hAnsiTheme="majorHAnsi"/>
          <w:lang w:val="pt-BR"/>
        </w:rPr>
        <w:t>ua</w:t>
      </w:r>
      <w:proofErr w:type="gramEnd"/>
      <w:r w:rsidRPr="00D25E8E">
        <w:rPr>
          <w:rFonts w:asciiTheme="majorHAnsi" w:hAnsiTheme="majorHAnsi"/>
          <w:lang w:val="pt-BR"/>
        </w:rPr>
        <w:t xml:space="preserve"> — 150 000 000 km</w:t>
      </w:r>
    </w:p>
    <w:p w:rsidR="00D25E8E" w:rsidRPr="00D25E8E" w:rsidRDefault="00D25E8E" w:rsidP="00D25E8E">
      <w:pPr>
        <w:spacing w:line="276" w:lineRule="auto"/>
        <w:ind w:left="426"/>
        <w:rPr>
          <w:rFonts w:asciiTheme="majorHAnsi" w:hAnsiTheme="majorHAnsi"/>
          <w:lang w:val="pt-BR"/>
        </w:rPr>
      </w:pPr>
      <w:proofErr w:type="gramStart"/>
      <w:r w:rsidRPr="00D25E8E">
        <w:rPr>
          <w:i/>
          <w:lang w:val="pt-BR"/>
        </w:rPr>
        <w:t>x</w:t>
      </w:r>
      <w:proofErr w:type="gramEnd"/>
      <w:r w:rsidRPr="00D25E8E">
        <w:rPr>
          <w:rFonts w:asciiTheme="majorHAnsi" w:hAnsiTheme="majorHAnsi"/>
          <w:lang w:val="pt-BR"/>
        </w:rPr>
        <w:t xml:space="preserve"> ua — 228 000 000 km</w:t>
      </w:r>
    </w:p>
    <w:p w:rsidR="00D25E8E" w:rsidRPr="00512CFA" w:rsidRDefault="00D25E8E" w:rsidP="00D25E8E">
      <w:pPr>
        <w:spacing w:line="276" w:lineRule="auto"/>
        <w:ind w:left="426"/>
        <w:rPr>
          <w:rFonts w:asciiTheme="majorHAnsi" w:hAnsiTheme="majorHAnsi"/>
          <w:lang w:val="pt-BR"/>
        </w:rPr>
      </w:pPr>
      <w:proofErr w:type="gramStart"/>
      <w:r w:rsidRPr="00D25E8E">
        <w:rPr>
          <w:i/>
          <w:lang w:val="pt-BR"/>
        </w:rPr>
        <w:t>x</w:t>
      </w:r>
      <w:proofErr w:type="gramEnd"/>
      <w:r w:rsidRPr="00D25E8E">
        <w:rPr>
          <w:rFonts w:asciiTheme="majorHAnsi" w:hAnsiTheme="majorHAnsi"/>
          <w:lang w:val="pt-BR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pt-BR"/>
              </w:rPr>
              <m:t>228 000 000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pt-BR"/>
              </w:rPr>
              <m:t>150 000 000</m:t>
            </m:r>
          </m:den>
        </m:f>
      </m:oMath>
      <w:r>
        <w:rPr>
          <w:rFonts w:asciiTheme="majorHAnsi" w:hAnsiTheme="majorHAnsi"/>
          <w:lang w:val="pt-BR"/>
        </w:rPr>
        <w:tab/>
      </w:r>
      <w:proofErr w:type="gramStart"/>
      <w:r w:rsidRPr="00D25E8E">
        <w:rPr>
          <w:i/>
          <w:lang w:val="pt-BR"/>
        </w:rPr>
        <w:t>x</w:t>
      </w:r>
      <w:proofErr w:type="gramEnd"/>
      <w:r w:rsidRPr="00D25E8E">
        <w:rPr>
          <w:rFonts w:asciiTheme="majorHAnsi" w:hAnsiTheme="majorHAnsi"/>
          <w:lang w:val="pt-BR"/>
        </w:rPr>
        <w:t xml:space="preserve"> = 1,52 ua</w:t>
      </w:r>
    </w:p>
    <w:p w:rsidR="00D25E8E" w:rsidRPr="00D25E8E" w:rsidRDefault="00D25E8E" w:rsidP="00D25E8E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9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Planeta Terra</w:t>
      </w:r>
    </w:p>
    <w:p w:rsidR="00D25E8E" w:rsidRPr="00512CFA" w:rsidRDefault="00D25E8E" w:rsidP="00D25E8E">
      <w:pPr>
        <w:spacing w:line="276" w:lineRule="auto"/>
        <w:rPr>
          <w:rFonts w:asciiTheme="majorHAnsi" w:hAnsiTheme="majorHAnsi"/>
          <w:lang w:val="pt-BR"/>
        </w:rPr>
      </w:pPr>
    </w:p>
    <w:sectPr w:rsidR="00D25E8E" w:rsidRPr="00512CFA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62C75"/>
    <w:rsid w:val="00185EE7"/>
    <w:rsid w:val="003149B4"/>
    <w:rsid w:val="00512CFA"/>
    <w:rsid w:val="00536602"/>
    <w:rsid w:val="005E62B0"/>
    <w:rsid w:val="006E60F1"/>
    <w:rsid w:val="009926CA"/>
    <w:rsid w:val="009B05C6"/>
    <w:rsid w:val="00D25E8E"/>
    <w:rsid w:val="00D71ADF"/>
    <w:rsid w:val="00DA26C2"/>
    <w:rsid w:val="00DE7797"/>
    <w:rsid w:val="00E647D8"/>
    <w:rsid w:val="00E82522"/>
    <w:rsid w:val="00FA1B4C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7</cp:revision>
  <dcterms:created xsi:type="dcterms:W3CDTF">2015-09-15T15:54:00Z</dcterms:created>
  <dcterms:modified xsi:type="dcterms:W3CDTF">2015-10-19T13:43:00Z</dcterms:modified>
</cp:coreProperties>
</file>