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4C0ABE" w14:textId="5DFE409A" w:rsidR="00DA26C2" w:rsidRPr="00512CFA" w:rsidRDefault="00512CFA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 xml:space="preserve">FQ7 – </w:t>
      </w:r>
      <w:r w:rsidR="006E60F1">
        <w:rPr>
          <w:rFonts w:asciiTheme="majorHAnsi" w:hAnsiTheme="majorHAnsi"/>
          <w:b/>
          <w:lang w:val="pt-BR"/>
        </w:rPr>
        <w:t>Teste de Avaliação n.</w:t>
      </w:r>
      <w:r w:rsidR="006E60F1" w:rsidRPr="006E60F1">
        <w:rPr>
          <w:rFonts w:asciiTheme="majorHAnsi" w:hAnsiTheme="majorHAnsi"/>
          <w:b/>
          <w:vertAlign w:val="superscript"/>
          <w:lang w:val="pt-BR"/>
        </w:rPr>
        <w:t>o</w:t>
      </w:r>
      <w:r w:rsidR="006E60F1">
        <w:rPr>
          <w:rFonts w:asciiTheme="majorHAnsi" w:hAnsiTheme="majorHAnsi"/>
          <w:b/>
          <w:lang w:val="pt-BR"/>
        </w:rPr>
        <w:t xml:space="preserve"> </w:t>
      </w:r>
      <w:r w:rsidR="002876F6">
        <w:rPr>
          <w:rFonts w:asciiTheme="majorHAnsi" w:hAnsiTheme="majorHAnsi"/>
          <w:b/>
          <w:lang w:val="pt-BR"/>
        </w:rPr>
        <w:t>3</w:t>
      </w:r>
    </w:p>
    <w:p w14:paraId="244507D2" w14:textId="77777777" w:rsidR="00512CFA" w:rsidRPr="00512CFA" w:rsidRDefault="00512CFA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>Propostas de resolução</w:t>
      </w:r>
    </w:p>
    <w:p w14:paraId="0749D33E" w14:textId="77777777" w:rsidR="009B05C6" w:rsidRPr="00512CFA" w:rsidRDefault="009B05C6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</w:p>
    <w:p w14:paraId="3BBC6FB8" w14:textId="316D5C43" w:rsidR="006F1535" w:rsidRPr="002876F6" w:rsidRDefault="00445280" w:rsidP="002876F6">
      <w:pPr>
        <w:pStyle w:val="ListParagraph"/>
        <w:numPr>
          <w:ilvl w:val="2"/>
          <w:numId w:val="2"/>
        </w:numPr>
        <w:tabs>
          <w:tab w:val="left" w:pos="709"/>
        </w:tabs>
        <w:spacing w:line="276" w:lineRule="auto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 xml:space="preserve">Vidro, óleo alimentar, refrigerante e </w:t>
      </w:r>
      <w:proofErr w:type="gramStart"/>
      <w:r w:rsidRPr="004B09A0">
        <w:rPr>
          <w:rFonts w:asciiTheme="majorHAnsi" w:hAnsiTheme="majorHAnsi"/>
          <w:i/>
          <w:lang w:val="pt-BR"/>
        </w:rPr>
        <w:t>nylon</w:t>
      </w:r>
      <w:proofErr w:type="gramEnd"/>
      <w:r w:rsidR="004B09A0">
        <w:rPr>
          <w:rFonts w:asciiTheme="majorHAnsi" w:hAnsiTheme="majorHAnsi"/>
          <w:lang w:val="pt-BR"/>
        </w:rPr>
        <w:t>.</w:t>
      </w:r>
    </w:p>
    <w:p w14:paraId="004A69A9" w14:textId="616764E3" w:rsidR="00764D03" w:rsidRPr="006F1535" w:rsidRDefault="006F1535" w:rsidP="00445280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 w:rsidRPr="002876F6">
        <w:rPr>
          <w:rFonts w:asciiTheme="majorHAnsi" w:hAnsiTheme="majorHAnsi"/>
          <w:b/>
          <w:i/>
          <w:color w:val="4F81BD"/>
          <w:lang w:val="pt-BR"/>
        </w:rPr>
        <w:t>1.</w:t>
      </w:r>
      <w:r w:rsidR="00445280">
        <w:rPr>
          <w:rFonts w:asciiTheme="majorHAnsi" w:hAnsiTheme="majorHAnsi"/>
          <w:b/>
          <w:i/>
          <w:color w:val="4F81BD"/>
          <w:lang w:val="pt-BR"/>
        </w:rPr>
        <w:t>1.</w:t>
      </w:r>
      <w:r w:rsidRPr="002876F6">
        <w:rPr>
          <w:rFonts w:asciiTheme="majorHAnsi" w:hAnsiTheme="majorHAnsi"/>
          <w:b/>
          <w:i/>
          <w:color w:val="4F81BD"/>
          <w:lang w:val="pt-BR"/>
        </w:rPr>
        <w:t>2</w:t>
      </w:r>
      <w:r w:rsidRPr="006F1535">
        <w:rPr>
          <w:rFonts w:asciiTheme="majorHAnsi" w:hAnsiTheme="majorHAnsi"/>
          <w:lang w:val="pt-BR"/>
        </w:rPr>
        <w:t xml:space="preserve"> </w:t>
      </w:r>
      <w:r w:rsidRPr="006F1535">
        <w:rPr>
          <w:rFonts w:asciiTheme="majorHAnsi" w:hAnsiTheme="majorHAnsi"/>
          <w:lang w:val="pt-BR"/>
        </w:rPr>
        <w:tab/>
      </w:r>
      <w:r w:rsidR="00445280">
        <w:rPr>
          <w:rFonts w:asciiTheme="majorHAnsi" w:hAnsiTheme="majorHAnsi"/>
          <w:lang w:val="pt-BR"/>
        </w:rPr>
        <w:t>C</w:t>
      </w:r>
    </w:p>
    <w:p w14:paraId="01FE6FD1" w14:textId="77777777" w:rsidR="00CD5481" w:rsidRDefault="00D71ADF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color w:val="4F81BD" w:themeColor="accent1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 w:rsidR="00445280">
        <w:rPr>
          <w:rFonts w:asciiTheme="majorHAnsi" w:hAnsiTheme="majorHAnsi"/>
          <w:b/>
          <w:i/>
          <w:color w:val="4F81BD" w:themeColor="accent1"/>
          <w:lang w:val="pt-BR"/>
        </w:rPr>
        <w:t>.1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6F1535"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Pr="00512CFA">
        <w:rPr>
          <w:rFonts w:asciiTheme="majorHAnsi" w:hAnsiTheme="majorHAnsi"/>
          <w:color w:val="4F81BD" w:themeColor="accent1"/>
          <w:lang w:val="pt-BR"/>
        </w:rPr>
        <w:t xml:space="preserve"> </w:t>
      </w:r>
      <w:r w:rsidR="008E7F5C">
        <w:rPr>
          <w:rFonts w:asciiTheme="majorHAnsi" w:hAnsiTheme="majorHAnsi"/>
          <w:color w:val="4F81BD" w:themeColor="accent1"/>
          <w:lang w:val="pt-BR"/>
        </w:rPr>
        <w:tab/>
      </w:r>
    </w:p>
    <w:p w14:paraId="365808DD" w14:textId="2974D43A" w:rsidR="00D702BB" w:rsidRDefault="00D702BB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color w:val="4F81BD" w:themeColor="accent1"/>
          <w:lang w:val="pt-BR"/>
        </w:rPr>
      </w:pPr>
    </w:p>
    <w:p w14:paraId="79D84606" w14:textId="77777777" w:rsidR="00CD5481" w:rsidRDefault="00CD5481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color w:val="4F81BD" w:themeColor="accent1"/>
          <w:lang w:val="pt-BR"/>
        </w:rPr>
      </w:pPr>
    </w:p>
    <w:p w14:paraId="79033F2D" w14:textId="77777777" w:rsidR="00CD5481" w:rsidRDefault="00CD5481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color w:val="4F81BD" w:themeColor="accent1"/>
          <w:lang w:val="pt-BR"/>
        </w:rPr>
      </w:pPr>
    </w:p>
    <w:p w14:paraId="0C9B89E0" w14:textId="77777777" w:rsidR="00CD5481" w:rsidRDefault="00CD5481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color w:val="4F81BD" w:themeColor="accent1"/>
          <w:lang w:val="pt-BR"/>
        </w:rPr>
      </w:pPr>
    </w:p>
    <w:tbl>
      <w:tblPr>
        <w:tblStyle w:val="TableGrid"/>
        <w:tblpPr w:leftFromText="141" w:rightFromText="141" w:vertAnchor="text" w:horzAnchor="page" w:tblpX="2250" w:tblpY="-1571"/>
        <w:tblW w:w="0" w:type="auto"/>
        <w:tblLook w:val="04A0" w:firstRow="1" w:lastRow="0" w:firstColumn="1" w:lastColumn="0" w:noHBand="0" w:noVBand="1"/>
      </w:tblPr>
      <w:tblGrid>
        <w:gridCol w:w="1951"/>
        <w:gridCol w:w="1985"/>
        <w:gridCol w:w="1985"/>
        <w:gridCol w:w="1985"/>
      </w:tblGrid>
      <w:tr w:rsidR="00CD5481" w14:paraId="47151099" w14:textId="77777777" w:rsidTr="00CD5481">
        <w:trPr>
          <w:trHeight w:val="366"/>
        </w:trPr>
        <w:tc>
          <w:tcPr>
            <w:tcW w:w="1951" w:type="dxa"/>
            <w:vMerge w:val="restart"/>
            <w:vAlign w:val="center"/>
          </w:tcPr>
          <w:p w14:paraId="430C1F36" w14:textId="77777777" w:rsidR="00CD5481" w:rsidRPr="004E158A" w:rsidRDefault="00CD5481" w:rsidP="00CD5481">
            <w:pPr>
              <w:jc w:val="center"/>
              <w:rPr>
                <w:rFonts w:asciiTheme="majorHAnsi" w:hAnsiTheme="majorHAnsi"/>
                <w:b/>
                <w:lang w:val="pt-BR"/>
              </w:rPr>
            </w:pPr>
            <w:r>
              <w:rPr>
                <w:rFonts w:asciiTheme="majorHAnsi" w:hAnsiTheme="majorHAnsi"/>
                <w:b/>
                <w:lang w:val="pt-BR"/>
              </w:rPr>
              <w:t>Material</w:t>
            </w:r>
          </w:p>
        </w:tc>
        <w:tc>
          <w:tcPr>
            <w:tcW w:w="5387" w:type="dxa"/>
            <w:gridSpan w:val="3"/>
            <w:vAlign w:val="center"/>
          </w:tcPr>
          <w:p w14:paraId="43163C53" w14:textId="08E8DC2B" w:rsidR="00CD5481" w:rsidRPr="004E158A" w:rsidRDefault="004B09A0" w:rsidP="00CD5481">
            <w:pPr>
              <w:jc w:val="center"/>
              <w:rPr>
                <w:rFonts w:asciiTheme="majorHAnsi" w:hAnsiTheme="majorHAnsi"/>
                <w:b/>
                <w:lang w:val="pt-BR"/>
              </w:rPr>
            </w:pPr>
            <w:r>
              <w:rPr>
                <w:rFonts w:asciiTheme="majorHAnsi" w:hAnsiTheme="majorHAnsi"/>
                <w:b/>
                <w:lang w:val="pt-BR"/>
              </w:rPr>
              <w:t xml:space="preserve">Critério de </w:t>
            </w:r>
            <w:r w:rsidR="00CD5481">
              <w:rPr>
                <w:rFonts w:asciiTheme="majorHAnsi" w:hAnsiTheme="majorHAnsi"/>
                <w:b/>
                <w:lang w:val="pt-BR"/>
              </w:rPr>
              <w:t>classificação</w:t>
            </w:r>
          </w:p>
        </w:tc>
      </w:tr>
      <w:tr w:rsidR="00CD5481" w14:paraId="3BE907E4" w14:textId="77777777" w:rsidTr="00CD5481">
        <w:trPr>
          <w:trHeight w:val="326"/>
        </w:trPr>
        <w:tc>
          <w:tcPr>
            <w:tcW w:w="1951" w:type="dxa"/>
            <w:vMerge/>
            <w:vAlign w:val="center"/>
          </w:tcPr>
          <w:p w14:paraId="0E2A8C43" w14:textId="77777777" w:rsidR="00CD5481" w:rsidRPr="004E158A" w:rsidRDefault="00CD5481" w:rsidP="00CD5481">
            <w:pPr>
              <w:spacing w:line="276" w:lineRule="auto"/>
              <w:jc w:val="center"/>
              <w:rPr>
                <w:rFonts w:asciiTheme="majorHAnsi" w:hAnsiTheme="majorHAnsi"/>
                <w:lang w:val="pt-BR"/>
              </w:rPr>
            </w:pPr>
          </w:p>
        </w:tc>
        <w:tc>
          <w:tcPr>
            <w:tcW w:w="1985" w:type="dxa"/>
            <w:vAlign w:val="center"/>
          </w:tcPr>
          <w:p w14:paraId="11538F2E" w14:textId="77777777" w:rsidR="00CD5481" w:rsidRPr="00CD5481" w:rsidRDefault="00CD5481" w:rsidP="00CD5481">
            <w:pPr>
              <w:spacing w:line="276" w:lineRule="auto"/>
              <w:jc w:val="center"/>
              <w:rPr>
                <w:rFonts w:asciiTheme="majorHAnsi" w:hAnsiTheme="majorHAnsi"/>
                <w:b/>
                <w:lang w:val="pt-BR"/>
              </w:rPr>
            </w:pPr>
            <w:r w:rsidRPr="00CD5481">
              <w:rPr>
                <w:rFonts w:asciiTheme="majorHAnsi" w:hAnsiTheme="majorHAnsi"/>
                <w:b/>
                <w:lang w:val="pt-BR"/>
              </w:rPr>
              <w:t>Estado físico</w:t>
            </w:r>
          </w:p>
        </w:tc>
        <w:tc>
          <w:tcPr>
            <w:tcW w:w="1985" w:type="dxa"/>
            <w:vAlign w:val="center"/>
          </w:tcPr>
          <w:p w14:paraId="4DA88AF6" w14:textId="77777777" w:rsidR="00CD5481" w:rsidRPr="00CD5481" w:rsidRDefault="00CD5481" w:rsidP="00CD5481">
            <w:pPr>
              <w:spacing w:line="276" w:lineRule="auto"/>
              <w:jc w:val="center"/>
              <w:rPr>
                <w:rFonts w:asciiTheme="majorHAnsi" w:hAnsiTheme="majorHAnsi"/>
                <w:b/>
                <w:lang w:val="pt-BR"/>
              </w:rPr>
            </w:pPr>
            <w:r w:rsidRPr="00CD5481">
              <w:rPr>
                <w:rFonts w:asciiTheme="majorHAnsi" w:hAnsiTheme="majorHAnsi"/>
                <w:b/>
                <w:lang w:val="pt-BR"/>
              </w:rPr>
              <w:t>Origem</w:t>
            </w:r>
          </w:p>
        </w:tc>
        <w:tc>
          <w:tcPr>
            <w:tcW w:w="1985" w:type="dxa"/>
            <w:vAlign w:val="center"/>
          </w:tcPr>
          <w:p w14:paraId="55E7E27F" w14:textId="77777777" w:rsidR="00CD5481" w:rsidRPr="00CD5481" w:rsidRDefault="00CD5481" w:rsidP="00CD5481">
            <w:pPr>
              <w:spacing w:line="276" w:lineRule="auto"/>
              <w:jc w:val="center"/>
              <w:rPr>
                <w:rFonts w:asciiTheme="majorHAnsi" w:hAnsiTheme="majorHAnsi"/>
                <w:b/>
                <w:lang w:val="pt-BR"/>
              </w:rPr>
            </w:pPr>
            <w:r w:rsidRPr="00CD5481">
              <w:rPr>
                <w:rFonts w:asciiTheme="majorHAnsi" w:hAnsiTheme="majorHAnsi"/>
                <w:b/>
                <w:lang w:val="pt-BR"/>
              </w:rPr>
              <w:t>Combustibilidade</w:t>
            </w:r>
          </w:p>
        </w:tc>
      </w:tr>
      <w:tr w:rsidR="00CD5481" w14:paraId="228861BA" w14:textId="77777777" w:rsidTr="00CD5481">
        <w:trPr>
          <w:trHeight w:val="340"/>
        </w:trPr>
        <w:tc>
          <w:tcPr>
            <w:tcW w:w="1951" w:type="dxa"/>
            <w:vAlign w:val="center"/>
          </w:tcPr>
          <w:p w14:paraId="75E082ED" w14:textId="44AE0CDB" w:rsidR="00CD5481" w:rsidRPr="00CD5481" w:rsidRDefault="00CD5481" w:rsidP="00CD5481">
            <w:pPr>
              <w:spacing w:line="276" w:lineRule="auto"/>
              <w:jc w:val="center"/>
              <w:rPr>
                <w:rFonts w:asciiTheme="majorHAnsi" w:hAnsiTheme="majorHAnsi"/>
                <w:b/>
                <w:lang w:val="pt-BR"/>
              </w:rPr>
            </w:pPr>
            <w:r w:rsidRPr="00CD5481">
              <w:rPr>
                <w:rFonts w:asciiTheme="majorHAnsi" w:hAnsiTheme="majorHAnsi"/>
                <w:b/>
                <w:lang w:val="pt-BR"/>
              </w:rPr>
              <w:t>Vidro</w:t>
            </w:r>
          </w:p>
        </w:tc>
        <w:tc>
          <w:tcPr>
            <w:tcW w:w="1985" w:type="dxa"/>
            <w:vAlign w:val="center"/>
          </w:tcPr>
          <w:p w14:paraId="410BBAC7" w14:textId="62B9E43D" w:rsidR="00CD5481" w:rsidRDefault="00CD5481" w:rsidP="00CD5481">
            <w:pPr>
              <w:spacing w:line="276" w:lineRule="auto"/>
              <w:jc w:val="center"/>
              <w:rPr>
                <w:rFonts w:asciiTheme="majorHAnsi" w:hAnsiTheme="majorHAnsi"/>
                <w:lang w:val="pt-BR"/>
              </w:rPr>
            </w:pPr>
            <w:proofErr w:type="gramStart"/>
            <w:r>
              <w:rPr>
                <w:rFonts w:asciiTheme="majorHAnsi" w:hAnsiTheme="majorHAnsi"/>
                <w:lang w:val="pt-BR"/>
              </w:rPr>
              <w:t>sólido</w:t>
            </w:r>
            <w:proofErr w:type="gramEnd"/>
          </w:p>
        </w:tc>
        <w:tc>
          <w:tcPr>
            <w:tcW w:w="1985" w:type="dxa"/>
            <w:vAlign w:val="center"/>
          </w:tcPr>
          <w:p w14:paraId="7A0947B8" w14:textId="3D2F15D5" w:rsidR="00CD5481" w:rsidRPr="004E158A" w:rsidRDefault="00CD5481" w:rsidP="00CD5481">
            <w:pPr>
              <w:spacing w:line="276" w:lineRule="auto"/>
              <w:jc w:val="center"/>
              <w:rPr>
                <w:rFonts w:asciiTheme="majorHAnsi" w:hAnsiTheme="majorHAnsi"/>
                <w:lang w:val="pt-BR"/>
              </w:rPr>
            </w:pPr>
            <w:proofErr w:type="gramStart"/>
            <w:r>
              <w:rPr>
                <w:rFonts w:asciiTheme="majorHAnsi" w:hAnsiTheme="majorHAnsi"/>
                <w:lang w:val="pt-BR"/>
              </w:rPr>
              <w:t>mineral</w:t>
            </w:r>
            <w:proofErr w:type="gramEnd"/>
          </w:p>
        </w:tc>
        <w:tc>
          <w:tcPr>
            <w:tcW w:w="1985" w:type="dxa"/>
            <w:vAlign w:val="center"/>
          </w:tcPr>
          <w:p w14:paraId="51115F78" w14:textId="3E52C639" w:rsidR="00CD5481" w:rsidRPr="004E158A" w:rsidRDefault="00CD5481" w:rsidP="00CD5481">
            <w:pPr>
              <w:spacing w:line="276" w:lineRule="auto"/>
              <w:jc w:val="center"/>
              <w:rPr>
                <w:rFonts w:asciiTheme="majorHAnsi" w:hAnsiTheme="majorHAnsi"/>
                <w:lang w:val="pt-BR"/>
              </w:rPr>
            </w:pPr>
            <w:proofErr w:type="gramStart"/>
            <w:r>
              <w:rPr>
                <w:rFonts w:asciiTheme="majorHAnsi" w:hAnsiTheme="majorHAnsi"/>
                <w:lang w:val="pt-BR"/>
              </w:rPr>
              <w:t>incombustível</w:t>
            </w:r>
            <w:proofErr w:type="gramEnd"/>
          </w:p>
        </w:tc>
      </w:tr>
      <w:tr w:rsidR="00CD5481" w14:paraId="5281C02A" w14:textId="77777777" w:rsidTr="00CD5481">
        <w:trPr>
          <w:trHeight w:val="340"/>
        </w:trPr>
        <w:tc>
          <w:tcPr>
            <w:tcW w:w="1951" w:type="dxa"/>
            <w:vAlign w:val="center"/>
          </w:tcPr>
          <w:p w14:paraId="6519DBF5" w14:textId="5915082E" w:rsidR="00CD5481" w:rsidRPr="00CD5481" w:rsidRDefault="00CD5481" w:rsidP="00CD5481">
            <w:pPr>
              <w:spacing w:line="276" w:lineRule="auto"/>
              <w:jc w:val="center"/>
              <w:rPr>
                <w:rFonts w:asciiTheme="majorHAnsi" w:hAnsiTheme="majorHAnsi"/>
                <w:b/>
                <w:lang w:val="pt-BR"/>
              </w:rPr>
            </w:pPr>
            <w:r w:rsidRPr="00CD5481">
              <w:rPr>
                <w:rFonts w:asciiTheme="majorHAnsi" w:hAnsiTheme="majorHAnsi"/>
                <w:b/>
                <w:lang w:val="pt-BR"/>
              </w:rPr>
              <w:t>Lã</w:t>
            </w:r>
          </w:p>
        </w:tc>
        <w:tc>
          <w:tcPr>
            <w:tcW w:w="1985" w:type="dxa"/>
            <w:vAlign w:val="center"/>
          </w:tcPr>
          <w:p w14:paraId="2C183978" w14:textId="152E02D8" w:rsidR="00CD5481" w:rsidRDefault="00CD5481" w:rsidP="00CD5481">
            <w:pPr>
              <w:spacing w:line="276" w:lineRule="auto"/>
              <w:jc w:val="center"/>
              <w:rPr>
                <w:rFonts w:asciiTheme="majorHAnsi" w:hAnsiTheme="majorHAnsi"/>
                <w:lang w:val="pt-BR"/>
              </w:rPr>
            </w:pPr>
            <w:proofErr w:type="gramStart"/>
            <w:r>
              <w:rPr>
                <w:rFonts w:asciiTheme="majorHAnsi" w:hAnsiTheme="majorHAnsi"/>
                <w:lang w:val="pt-BR"/>
              </w:rPr>
              <w:t>sólido</w:t>
            </w:r>
            <w:proofErr w:type="gramEnd"/>
          </w:p>
        </w:tc>
        <w:tc>
          <w:tcPr>
            <w:tcW w:w="1985" w:type="dxa"/>
            <w:vAlign w:val="center"/>
          </w:tcPr>
          <w:p w14:paraId="386186E9" w14:textId="212FD9E2" w:rsidR="00CD5481" w:rsidRPr="004E158A" w:rsidRDefault="00CD5481" w:rsidP="00CD5481">
            <w:pPr>
              <w:spacing w:line="276" w:lineRule="auto"/>
              <w:jc w:val="center"/>
              <w:rPr>
                <w:rFonts w:asciiTheme="majorHAnsi" w:hAnsiTheme="majorHAnsi"/>
                <w:lang w:val="pt-BR"/>
              </w:rPr>
            </w:pPr>
            <w:proofErr w:type="gramStart"/>
            <w:r>
              <w:rPr>
                <w:rFonts w:asciiTheme="majorHAnsi" w:hAnsiTheme="majorHAnsi"/>
                <w:lang w:val="pt-BR"/>
              </w:rPr>
              <w:t>animal</w:t>
            </w:r>
            <w:proofErr w:type="gramEnd"/>
          </w:p>
        </w:tc>
        <w:tc>
          <w:tcPr>
            <w:tcW w:w="1985" w:type="dxa"/>
            <w:vAlign w:val="center"/>
          </w:tcPr>
          <w:p w14:paraId="10817C14" w14:textId="29598D0B" w:rsidR="00CD5481" w:rsidRPr="004E158A" w:rsidRDefault="00CD5481" w:rsidP="00CD5481">
            <w:pPr>
              <w:spacing w:line="276" w:lineRule="auto"/>
              <w:jc w:val="center"/>
              <w:rPr>
                <w:rFonts w:asciiTheme="majorHAnsi" w:hAnsiTheme="majorHAnsi"/>
                <w:lang w:val="pt-BR"/>
              </w:rPr>
            </w:pPr>
            <w:proofErr w:type="gramStart"/>
            <w:r>
              <w:rPr>
                <w:rFonts w:asciiTheme="majorHAnsi" w:hAnsiTheme="majorHAnsi"/>
                <w:lang w:val="pt-BR"/>
              </w:rPr>
              <w:t>combustível</w:t>
            </w:r>
            <w:proofErr w:type="gramEnd"/>
          </w:p>
        </w:tc>
      </w:tr>
      <w:tr w:rsidR="00CD5481" w14:paraId="4A480A20" w14:textId="77777777" w:rsidTr="00CD5481">
        <w:trPr>
          <w:trHeight w:val="340"/>
        </w:trPr>
        <w:tc>
          <w:tcPr>
            <w:tcW w:w="1951" w:type="dxa"/>
            <w:vAlign w:val="center"/>
          </w:tcPr>
          <w:p w14:paraId="56B5EE3D" w14:textId="34BAC4CC" w:rsidR="00CD5481" w:rsidRPr="00CD5481" w:rsidRDefault="00CD5481" w:rsidP="00CD5481">
            <w:pPr>
              <w:spacing w:line="276" w:lineRule="auto"/>
              <w:jc w:val="center"/>
              <w:rPr>
                <w:rFonts w:asciiTheme="majorHAnsi" w:hAnsiTheme="majorHAnsi"/>
                <w:b/>
                <w:lang w:val="pt-BR"/>
              </w:rPr>
            </w:pPr>
            <w:r w:rsidRPr="00CD5481">
              <w:rPr>
                <w:rFonts w:asciiTheme="majorHAnsi" w:hAnsiTheme="majorHAnsi"/>
                <w:b/>
                <w:lang w:val="pt-BR"/>
              </w:rPr>
              <w:t>Sumo de laranja</w:t>
            </w:r>
          </w:p>
        </w:tc>
        <w:tc>
          <w:tcPr>
            <w:tcW w:w="1985" w:type="dxa"/>
            <w:vAlign w:val="center"/>
          </w:tcPr>
          <w:p w14:paraId="1C8171FB" w14:textId="3BD80912" w:rsidR="00CD5481" w:rsidRDefault="00CD5481" w:rsidP="00CD5481">
            <w:pPr>
              <w:spacing w:line="276" w:lineRule="auto"/>
              <w:jc w:val="center"/>
              <w:rPr>
                <w:rFonts w:asciiTheme="majorHAnsi" w:hAnsiTheme="majorHAnsi"/>
                <w:lang w:val="pt-BR"/>
              </w:rPr>
            </w:pPr>
            <w:proofErr w:type="gramStart"/>
            <w:r>
              <w:rPr>
                <w:rFonts w:asciiTheme="majorHAnsi" w:hAnsiTheme="majorHAnsi"/>
                <w:lang w:val="pt-BR"/>
              </w:rPr>
              <w:t>líquido</w:t>
            </w:r>
            <w:proofErr w:type="gramEnd"/>
          </w:p>
        </w:tc>
        <w:tc>
          <w:tcPr>
            <w:tcW w:w="1985" w:type="dxa"/>
            <w:vAlign w:val="center"/>
          </w:tcPr>
          <w:p w14:paraId="2CFE592A" w14:textId="172F39F5" w:rsidR="00CD5481" w:rsidRPr="004E158A" w:rsidRDefault="00CD5481" w:rsidP="00CD5481">
            <w:pPr>
              <w:spacing w:line="276" w:lineRule="auto"/>
              <w:jc w:val="center"/>
              <w:rPr>
                <w:rFonts w:asciiTheme="majorHAnsi" w:hAnsiTheme="majorHAnsi"/>
                <w:lang w:val="pt-BR"/>
              </w:rPr>
            </w:pPr>
            <w:proofErr w:type="gramStart"/>
            <w:r>
              <w:rPr>
                <w:rFonts w:asciiTheme="majorHAnsi" w:hAnsiTheme="majorHAnsi"/>
                <w:lang w:val="pt-BR"/>
              </w:rPr>
              <w:t>vegetal</w:t>
            </w:r>
            <w:proofErr w:type="gramEnd"/>
          </w:p>
        </w:tc>
        <w:tc>
          <w:tcPr>
            <w:tcW w:w="1985" w:type="dxa"/>
            <w:vAlign w:val="center"/>
          </w:tcPr>
          <w:p w14:paraId="34AF75D4" w14:textId="79002F9B" w:rsidR="00CD5481" w:rsidRPr="004E158A" w:rsidRDefault="00CD5481" w:rsidP="00CD5481">
            <w:pPr>
              <w:spacing w:line="276" w:lineRule="auto"/>
              <w:jc w:val="center"/>
              <w:rPr>
                <w:rFonts w:asciiTheme="majorHAnsi" w:hAnsiTheme="majorHAnsi"/>
                <w:lang w:val="pt-BR"/>
              </w:rPr>
            </w:pPr>
            <w:proofErr w:type="gramStart"/>
            <w:r>
              <w:rPr>
                <w:rFonts w:asciiTheme="majorHAnsi" w:hAnsiTheme="majorHAnsi"/>
                <w:lang w:val="pt-BR"/>
              </w:rPr>
              <w:t>incombustível</w:t>
            </w:r>
            <w:proofErr w:type="gramEnd"/>
          </w:p>
        </w:tc>
      </w:tr>
    </w:tbl>
    <w:p w14:paraId="460518D6" w14:textId="77777777" w:rsidR="00CD5481" w:rsidRDefault="00CD5481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color w:val="4F81BD" w:themeColor="accent1"/>
          <w:lang w:val="pt-BR"/>
        </w:rPr>
      </w:pPr>
    </w:p>
    <w:p w14:paraId="4C96A800" w14:textId="77777777" w:rsidR="00CD5481" w:rsidRDefault="00CD5481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color w:val="4F81BD" w:themeColor="accent1"/>
          <w:lang w:val="pt-BR"/>
        </w:rPr>
      </w:pPr>
    </w:p>
    <w:p w14:paraId="520BDD8A" w14:textId="58A67C84" w:rsidR="006F1535" w:rsidRDefault="002867F5" w:rsidP="002867F5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1.2</w:t>
      </w:r>
      <w:r w:rsidR="00577095">
        <w:rPr>
          <w:rFonts w:asciiTheme="majorHAnsi" w:hAnsiTheme="majorHAnsi"/>
          <w:lang w:val="pt-BR"/>
        </w:rPr>
        <w:tab/>
        <w:t>A</w:t>
      </w:r>
      <w:r w:rsidR="004B09A0">
        <w:rPr>
          <w:rFonts w:asciiTheme="majorHAnsi" w:hAnsiTheme="majorHAnsi"/>
          <w:lang w:val="pt-BR"/>
        </w:rPr>
        <w:t xml:space="preserve"> a</w:t>
      </w:r>
      <w:r w:rsidR="00577095">
        <w:rPr>
          <w:rFonts w:asciiTheme="majorHAnsi" w:hAnsiTheme="majorHAnsi"/>
          <w:lang w:val="pt-BR"/>
        </w:rPr>
        <w:t xml:space="preserve">firmação </w:t>
      </w:r>
      <w:r w:rsidR="004B09A0">
        <w:rPr>
          <w:rFonts w:asciiTheme="majorHAnsi" w:hAnsiTheme="majorHAnsi"/>
          <w:lang w:val="pt-BR"/>
        </w:rPr>
        <w:t xml:space="preserve">é </w:t>
      </w:r>
      <w:r w:rsidR="00577095">
        <w:rPr>
          <w:rFonts w:asciiTheme="majorHAnsi" w:hAnsiTheme="majorHAnsi"/>
          <w:lang w:val="pt-BR"/>
        </w:rPr>
        <w:t>falsa.</w:t>
      </w:r>
    </w:p>
    <w:p w14:paraId="54EEA797" w14:textId="05528677" w:rsidR="00577095" w:rsidRPr="006F1535" w:rsidRDefault="00577095" w:rsidP="002867F5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  <w:t xml:space="preserve">Os materiais que existem na </w:t>
      </w:r>
      <w:r w:rsidR="004B09A0">
        <w:rPr>
          <w:rFonts w:asciiTheme="majorHAnsi" w:hAnsiTheme="majorHAnsi"/>
          <w:lang w:val="pt-BR"/>
        </w:rPr>
        <w:t>N</w:t>
      </w:r>
      <w:r w:rsidR="000C5C42">
        <w:rPr>
          <w:rFonts w:asciiTheme="majorHAnsi" w:hAnsiTheme="majorHAnsi"/>
          <w:lang w:val="pt-BR"/>
        </w:rPr>
        <w:t xml:space="preserve">atureza são recursos que </w:t>
      </w:r>
      <w:r>
        <w:rPr>
          <w:rFonts w:asciiTheme="majorHAnsi" w:hAnsiTheme="majorHAnsi"/>
          <w:lang w:val="pt-BR"/>
        </w:rPr>
        <w:t>podem vir a esgotar</w:t>
      </w:r>
      <w:r w:rsidR="000C5C42">
        <w:rPr>
          <w:rFonts w:asciiTheme="majorHAnsi" w:hAnsiTheme="majorHAnsi"/>
          <w:lang w:val="pt-BR"/>
        </w:rPr>
        <w:t>-se</w:t>
      </w:r>
      <w:r w:rsidR="004B09A0">
        <w:rPr>
          <w:rFonts w:asciiTheme="majorHAnsi" w:hAnsiTheme="majorHAnsi"/>
          <w:lang w:val="pt-BR"/>
        </w:rPr>
        <w:t>,</w:t>
      </w:r>
      <w:r>
        <w:rPr>
          <w:rFonts w:asciiTheme="majorHAnsi" w:hAnsiTheme="majorHAnsi"/>
          <w:lang w:val="pt-BR"/>
        </w:rPr>
        <w:t xml:space="preserve"> por isso devem ser utilizados com regra para não prejudicar a vida das futuras gerações</w:t>
      </w:r>
      <w:r w:rsidR="004B09A0">
        <w:rPr>
          <w:rFonts w:asciiTheme="majorHAnsi" w:hAnsiTheme="majorHAnsi"/>
          <w:lang w:val="pt-BR"/>
        </w:rPr>
        <w:t>.</w:t>
      </w:r>
    </w:p>
    <w:p w14:paraId="74E94EAE" w14:textId="4F2C2899" w:rsidR="0009214D" w:rsidRDefault="00EC7260" w:rsidP="00EC7260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1.3</w:t>
      </w:r>
      <w:r w:rsidR="00E82522" w:rsidRPr="00512CFA">
        <w:rPr>
          <w:rFonts w:asciiTheme="majorHAnsi" w:hAnsiTheme="majorHAnsi"/>
          <w:lang w:val="pt-BR"/>
        </w:rPr>
        <w:t xml:space="preserve"> </w:t>
      </w:r>
      <w:r w:rsidR="008E7F5C">
        <w:rPr>
          <w:rFonts w:asciiTheme="majorHAnsi" w:hAnsiTheme="majorHAnsi"/>
          <w:lang w:val="pt-BR"/>
        </w:rPr>
        <w:tab/>
      </w:r>
      <w:r w:rsidR="001C387C">
        <w:rPr>
          <w:rFonts w:asciiTheme="majorHAnsi" w:hAnsiTheme="majorHAnsi"/>
          <w:lang w:val="pt-BR"/>
        </w:rPr>
        <w:t>Reduzir</w:t>
      </w:r>
      <w:r w:rsidR="0009214D">
        <w:rPr>
          <w:rFonts w:asciiTheme="majorHAnsi" w:hAnsiTheme="majorHAnsi"/>
          <w:lang w:val="pt-BR"/>
        </w:rPr>
        <w:t xml:space="preserve"> a quantidade de materiais a utilizar</w:t>
      </w:r>
      <w:r w:rsidR="004B09A0">
        <w:rPr>
          <w:rFonts w:asciiTheme="majorHAnsi" w:hAnsiTheme="majorHAnsi"/>
          <w:lang w:val="pt-BR"/>
        </w:rPr>
        <w:t>; reutilizar materiais; r</w:t>
      </w:r>
      <w:r w:rsidR="0009214D">
        <w:rPr>
          <w:rFonts w:asciiTheme="majorHAnsi" w:hAnsiTheme="majorHAnsi"/>
          <w:lang w:val="pt-BR"/>
        </w:rPr>
        <w:t>eciclar</w:t>
      </w:r>
      <w:r w:rsidR="004B09A0">
        <w:rPr>
          <w:rFonts w:asciiTheme="majorHAnsi" w:hAnsiTheme="majorHAnsi"/>
          <w:lang w:val="pt-BR"/>
        </w:rPr>
        <w:t>,</w:t>
      </w:r>
      <w:r w:rsidR="0009214D">
        <w:rPr>
          <w:rFonts w:asciiTheme="majorHAnsi" w:hAnsiTheme="majorHAnsi"/>
          <w:lang w:val="pt-BR"/>
        </w:rPr>
        <w:t xml:space="preserve"> produzindo novos materiais a partir de resíduos.</w:t>
      </w:r>
    </w:p>
    <w:p w14:paraId="63A75643" w14:textId="622FF006" w:rsidR="008E7F5C" w:rsidRDefault="008E7F5C" w:rsidP="00BE2F9E">
      <w:pPr>
        <w:spacing w:line="276" w:lineRule="auto"/>
        <w:ind w:left="629" w:hanging="629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BE2F9E">
        <w:rPr>
          <w:rFonts w:asciiTheme="majorHAnsi" w:hAnsiTheme="majorHAnsi"/>
          <w:b/>
          <w:i/>
          <w:color w:val="4F81BD" w:themeColor="accent1"/>
          <w:lang w:val="pt-BR"/>
        </w:rPr>
        <w:t>1.1</w:t>
      </w:r>
      <w:r w:rsidR="004D1090">
        <w:rPr>
          <w:rFonts w:asciiTheme="majorHAnsi" w:hAnsiTheme="majorHAnsi"/>
          <w:lang w:val="pt-BR"/>
        </w:rPr>
        <w:tab/>
      </w:r>
      <w:r w:rsidR="004B09A0">
        <w:rPr>
          <w:rFonts w:asciiTheme="majorHAnsi" w:hAnsiTheme="majorHAnsi"/>
          <w:lang w:val="pt-BR"/>
        </w:rPr>
        <w:t>M</w:t>
      </w:r>
      <w:r w:rsidR="00BE2F9E">
        <w:rPr>
          <w:rFonts w:asciiTheme="majorHAnsi" w:hAnsiTheme="majorHAnsi"/>
          <w:lang w:val="pt-BR"/>
        </w:rPr>
        <w:t>isturas</w:t>
      </w:r>
    </w:p>
    <w:p w14:paraId="12BA2727" w14:textId="77777777" w:rsidR="00BE2F9E" w:rsidRDefault="00BC4F1F" w:rsidP="00BE2F9E">
      <w:pPr>
        <w:tabs>
          <w:tab w:val="left" w:pos="643"/>
        </w:tabs>
        <w:spacing w:line="276" w:lineRule="auto"/>
        <w:ind w:left="629" w:hanging="629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BE2F9E">
        <w:rPr>
          <w:rFonts w:asciiTheme="majorHAnsi" w:hAnsiTheme="majorHAnsi"/>
          <w:b/>
          <w:i/>
          <w:color w:val="4F81BD" w:themeColor="accent1"/>
          <w:lang w:val="pt-BR"/>
        </w:rPr>
        <w:t>1.2</w:t>
      </w:r>
      <w:r w:rsidR="00BE2F9E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BE2F9E">
        <w:rPr>
          <w:rFonts w:asciiTheme="majorHAnsi" w:hAnsiTheme="majorHAnsi"/>
          <w:lang w:val="pt-BR"/>
        </w:rPr>
        <w:t>Misturas heterogéneas</w:t>
      </w:r>
    </w:p>
    <w:p w14:paraId="6E663EE0" w14:textId="03AF5BB4" w:rsidR="00BE2F9E" w:rsidRDefault="00BE2F9E" w:rsidP="00BE2F9E">
      <w:pPr>
        <w:tabs>
          <w:tab w:val="left" w:pos="643"/>
        </w:tabs>
        <w:spacing w:line="276" w:lineRule="auto"/>
        <w:ind w:left="629" w:hanging="629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1.3</w:t>
      </w:r>
      <w:r>
        <w:rPr>
          <w:rFonts w:asciiTheme="majorHAnsi" w:hAnsiTheme="majorHAnsi"/>
          <w:lang w:val="pt-BR"/>
        </w:rPr>
        <w:tab/>
        <w:t>Misturas coloidais</w:t>
      </w:r>
    </w:p>
    <w:p w14:paraId="4F055A20" w14:textId="6C30718C" w:rsidR="00C65EBB" w:rsidRDefault="00BE2F9E" w:rsidP="00BE2F9E">
      <w:pPr>
        <w:tabs>
          <w:tab w:val="left" w:pos="643"/>
        </w:tabs>
        <w:spacing w:line="276" w:lineRule="auto"/>
        <w:ind w:left="629" w:hanging="629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1.4</w:t>
      </w:r>
      <w:r>
        <w:rPr>
          <w:rFonts w:asciiTheme="majorHAnsi" w:hAnsiTheme="majorHAnsi"/>
          <w:lang w:val="pt-BR"/>
        </w:rPr>
        <w:tab/>
        <w:t xml:space="preserve">Substâncias </w:t>
      </w:r>
    </w:p>
    <w:p w14:paraId="14D1D0DC" w14:textId="0A929D73" w:rsidR="00E86FA7" w:rsidRPr="00E86FA7" w:rsidRDefault="00BC4F1F" w:rsidP="00BE2F9E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BE2F9E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>
        <w:rPr>
          <w:rFonts w:asciiTheme="majorHAnsi" w:hAnsiTheme="majorHAnsi"/>
          <w:lang w:val="pt-BR"/>
        </w:rPr>
        <w:t xml:space="preserve"> </w:t>
      </w:r>
      <w:r w:rsidR="000B707D">
        <w:rPr>
          <w:rFonts w:asciiTheme="majorHAnsi" w:hAnsiTheme="majorHAnsi"/>
          <w:lang w:val="pt-BR"/>
        </w:rPr>
        <w:tab/>
      </w:r>
      <w:r w:rsidR="00BE2F9E">
        <w:rPr>
          <w:rFonts w:asciiTheme="majorHAnsi" w:hAnsiTheme="majorHAnsi"/>
          <w:lang w:val="pt-BR"/>
        </w:rPr>
        <w:t>D</w:t>
      </w:r>
    </w:p>
    <w:p w14:paraId="3E491589" w14:textId="1A6D2EFB" w:rsidR="00BE2F9E" w:rsidRDefault="00BE2F9E" w:rsidP="00BE2F9E">
      <w:pPr>
        <w:spacing w:line="276" w:lineRule="auto"/>
        <w:ind w:left="629" w:hanging="629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3.1</w:t>
      </w:r>
      <w:r>
        <w:rPr>
          <w:rFonts w:asciiTheme="majorHAnsi" w:hAnsiTheme="majorHAnsi"/>
          <w:lang w:val="pt-BR"/>
        </w:rPr>
        <w:tab/>
        <w:t>A – mistura heterogénea</w:t>
      </w:r>
      <w:r w:rsidR="004B09A0">
        <w:rPr>
          <w:rFonts w:asciiTheme="majorHAnsi" w:hAnsiTheme="majorHAnsi"/>
          <w:lang w:val="pt-BR"/>
        </w:rPr>
        <w:t xml:space="preserve">; </w:t>
      </w:r>
      <w:r>
        <w:rPr>
          <w:rFonts w:asciiTheme="majorHAnsi" w:hAnsiTheme="majorHAnsi"/>
          <w:lang w:val="pt-BR"/>
        </w:rPr>
        <w:t xml:space="preserve">B </w:t>
      </w:r>
      <w:r w:rsidR="004B09A0">
        <w:rPr>
          <w:rFonts w:asciiTheme="majorHAnsi" w:hAnsiTheme="majorHAnsi"/>
          <w:lang w:val="pt-BR"/>
        </w:rPr>
        <w:t xml:space="preserve">– mistura heterogénea; C – mistura homogénea; </w:t>
      </w:r>
      <w:r w:rsidR="004B09A0">
        <w:rPr>
          <w:rFonts w:asciiTheme="majorHAnsi" w:hAnsiTheme="majorHAnsi"/>
          <w:lang w:val="pt-BR"/>
        </w:rPr>
        <w:br/>
      </w:r>
      <w:r>
        <w:rPr>
          <w:rFonts w:asciiTheme="majorHAnsi" w:hAnsiTheme="majorHAnsi"/>
          <w:lang w:val="pt-BR"/>
        </w:rPr>
        <w:t>D – mistura coloidal</w:t>
      </w:r>
      <w:r w:rsidR="004B09A0">
        <w:rPr>
          <w:rFonts w:asciiTheme="majorHAnsi" w:hAnsiTheme="majorHAnsi"/>
          <w:lang w:val="pt-BR"/>
        </w:rPr>
        <w:t>.</w:t>
      </w:r>
    </w:p>
    <w:p w14:paraId="405BDA73" w14:textId="4187E443" w:rsidR="004B09A0" w:rsidRDefault="004B09A0" w:rsidP="004B09A0">
      <w:pPr>
        <w:tabs>
          <w:tab w:val="left" w:pos="615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3.3</w:t>
      </w:r>
      <w:r>
        <w:rPr>
          <w:rFonts w:asciiTheme="majorHAnsi" w:hAnsiTheme="majorHAnsi"/>
          <w:lang w:val="pt-BR"/>
        </w:rPr>
        <w:tab/>
        <w:t>Líquidos miscíveis</w:t>
      </w:r>
      <w:r>
        <w:rPr>
          <w:rFonts w:asciiTheme="majorHAnsi" w:hAnsiTheme="majorHAnsi"/>
          <w:lang w:val="pt-BR"/>
        </w:rPr>
        <w:tab/>
      </w:r>
    </w:p>
    <w:p w14:paraId="4C66CF77" w14:textId="0B7D61B4" w:rsidR="00BE2F9E" w:rsidRDefault="00BE2F9E" w:rsidP="00BE2F9E">
      <w:pPr>
        <w:tabs>
          <w:tab w:val="left" w:pos="615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3.2</w:t>
      </w:r>
      <w:r>
        <w:rPr>
          <w:rFonts w:asciiTheme="majorHAnsi" w:hAnsiTheme="majorHAnsi"/>
          <w:lang w:val="pt-BR"/>
        </w:rPr>
        <w:tab/>
        <w:t>Mistura C</w:t>
      </w:r>
      <w:r>
        <w:rPr>
          <w:rFonts w:asciiTheme="majorHAnsi" w:hAnsiTheme="majorHAnsi"/>
          <w:lang w:val="pt-BR"/>
        </w:rPr>
        <w:tab/>
      </w:r>
    </w:p>
    <w:p w14:paraId="59E6B63B" w14:textId="49FD3761" w:rsidR="00BE2F9E" w:rsidRDefault="00B90C1D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 w:rsidR="00BE2F9E"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E742EF">
        <w:rPr>
          <w:rFonts w:asciiTheme="majorHAnsi" w:hAnsiTheme="majorHAnsi"/>
          <w:lang w:val="pt-BR"/>
        </w:rPr>
        <w:t xml:space="preserve">A </w:t>
      </w:r>
      <w:r w:rsidR="004B09A0">
        <w:rPr>
          <w:rFonts w:asciiTheme="majorHAnsi" w:hAnsiTheme="majorHAnsi"/>
          <w:lang w:val="pt-BR"/>
        </w:rPr>
        <w:t xml:space="preserve">– solúvel; B – soluto... </w:t>
      </w:r>
      <w:proofErr w:type="gramStart"/>
      <w:r w:rsidR="004B09A0">
        <w:rPr>
          <w:rFonts w:asciiTheme="majorHAnsi" w:hAnsiTheme="majorHAnsi"/>
          <w:lang w:val="pt-BR"/>
        </w:rPr>
        <w:t>solvente</w:t>
      </w:r>
      <w:proofErr w:type="gramEnd"/>
      <w:r w:rsidR="004B09A0">
        <w:rPr>
          <w:rFonts w:asciiTheme="majorHAnsi" w:hAnsiTheme="majorHAnsi"/>
          <w:lang w:val="pt-BR"/>
        </w:rPr>
        <w:t>.</w:t>
      </w:r>
    </w:p>
    <w:p w14:paraId="69B31893" w14:textId="3C14ED5A" w:rsidR="004E23D4" w:rsidRPr="004E23D4" w:rsidRDefault="00FA4EF1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BE2F9E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BE2F9E">
        <w:rPr>
          <w:rFonts w:asciiTheme="majorHAnsi" w:hAnsiTheme="majorHAnsi"/>
          <w:lang w:val="pt-BR"/>
        </w:rPr>
        <w:t>D</w:t>
      </w:r>
    </w:p>
    <w:p w14:paraId="131C8275" w14:textId="1DC43150" w:rsidR="00FA4EF1" w:rsidRDefault="00D702CD" w:rsidP="00D702CD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 w:rsidR="00BE2F9E"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="00BC4F1F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0C5C42" w:rsidRPr="00312530">
        <w:rPr>
          <w:rFonts w:asciiTheme="majorHAnsi" w:hAnsiTheme="majorHAnsi"/>
          <w:i/>
          <w:lang w:val="pt-BR"/>
        </w:rPr>
        <w:t>C</w:t>
      </w:r>
      <w:r w:rsidR="000C5C42" w:rsidRPr="00312530">
        <w:rPr>
          <w:rFonts w:asciiTheme="majorHAnsi" w:hAnsiTheme="majorHAnsi"/>
          <w:vertAlign w:val="subscript"/>
          <w:lang w:val="pt-BR"/>
        </w:rPr>
        <w:t>m</w:t>
      </w:r>
      <w:r w:rsidR="000C5C42">
        <w:rPr>
          <w:rFonts w:asciiTheme="majorHAnsi" w:hAnsiTheme="majorHAnsi"/>
          <w:lang w:val="pt-BR"/>
        </w:rPr>
        <w:t xml:space="preserve"> </w:t>
      </w:r>
      <w:r w:rsidR="00BE2F9E">
        <w:rPr>
          <w:rFonts w:asciiTheme="majorHAnsi" w:hAnsiTheme="majorHAnsi"/>
          <w:lang w:val="pt-BR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 w:hAnsi="Cambria Math"/>
                <w:lang w:val="pt-BR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  <w:lang w:val="pt-BR"/>
              </w:rPr>
              <m:t xml:space="preserve"> (soluto)</m:t>
            </m:r>
          </m:num>
          <m:den>
            <m:r>
              <w:rPr>
                <w:rFonts w:ascii="Cambria Math" w:hAnsi="Cambria Math"/>
                <w:lang w:val="pt-BR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  <w:lang w:val="pt-BR"/>
              </w:rPr>
              <m:t xml:space="preserve"> (solução)</m:t>
            </m:r>
          </m:den>
        </m:f>
      </m:oMath>
    </w:p>
    <w:p w14:paraId="7A9D5DC4" w14:textId="1A37EF7C" w:rsidR="00BE2F9E" w:rsidRDefault="00BE2F9E" w:rsidP="00BE2F9E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</w:r>
      <w:r w:rsidR="000C5C42" w:rsidRPr="00312530">
        <w:rPr>
          <w:rFonts w:asciiTheme="majorHAnsi" w:hAnsiTheme="majorHAnsi"/>
          <w:i/>
          <w:lang w:val="pt-BR"/>
        </w:rPr>
        <w:t>C</w:t>
      </w:r>
      <w:r w:rsidR="000C5C42" w:rsidRPr="00312530">
        <w:rPr>
          <w:rFonts w:asciiTheme="majorHAnsi" w:hAnsiTheme="majorHAnsi"/>
          <w:vertAlign w:val="subscript"/>
          <w:lang w:val="pt-BR"/>
        </w:rPr>
        <w:t>m</w:t>
      </w:r>
      <w:r w:rsidR="000C5C42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 w:hAnsi="Cambria Math"/>
                <w:lang w:val="pt-BR"/>
              </w:rPr>
              <m:t>50</m:t>
            </m:r>
          </m:num>
          <m:den>
            <m:r>
              <w:rPr>
                <w:rFonts w:ascii="Cambria Math" w:hAnsi="Cambria Math"/>
                <w:lang w:val="pt-BR"/>
              </w:rPr>
              <m:t>20</m:t>
            </m:r>
          </m:den>
        </m:f>
      </m:oMath>
    </w:p>
    <w:p w14:paraId="1B178F9B" w14:textId="579B9CEE" w:rsidR="00BE2F9E" w:rsidRPr="00BE2F9E" w:rsidRDefault="00BE2F9E" w:rsidP="00BE2F9E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</w:r>
      <w:r w:rsidR="000C5C42" w:rsidRPr="00312530">
        <w:rPr>
          <w:rFonts w:asciiTheme="majorHAnsi" w:hAnsiTheme="majorHAnsi"/>
          <w:i/>
          <w:lang w:val="pt-BR"/>
        </w:rPr>
        <w:t>C</w:t>
      </w:r>
      <w:r w:rsidR="000C5C42" w:rsidRPr="00312530">
        <w:rPr>
          <w:rFonts w:asciiTheme="majorHAnsi" w:hAnsiTheme="majorHAnsi"/>
          <w:vertAlign w:val="subscript"/>
          <w:lang w:val="pt-BR"/>
        </w:rPr>
        <w:t>m</w:t>
      </w:r>
      <w:r w:rsidR="000C5C42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>= 2,5 mg/cm</w:t>
      </w:r>
      <w:r w:rsidRPr="00BE2F9E">
        <w:rPr>
          <w:rFonts w:asciiTheme="majorHAnsi" w:hAnsiTheme="majorHAnsi"/>
          <w:vertAlign w:val="superscript"/>
          <w:lang w:val="pt-BR"/>
        </w:rPr>
        <w:t>3</w:t>
      </w:r>
    </w:p>
    <w:p w14:paraId="64EBF850" w14:textId="0EE8AF9B" w:rsidR="004E23D4" w:rsidRDefault="00D702CD" w:rsidP="00D702CD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 w:rsidR="00BE2F9E"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4B09A0">
        <w:rPr>
          <w:rFonts w:asciiTheme="majorHAnsi" w:hAnsiTheme="majorHAnsi"/>
          <w:lang w:val="pt-BR"/>
        </w:rPr>
        <w:t>B</w:t>
      </w:r>
    </w:p>
    <w:p w14:paraId="5CD194B8" w14:textId="5D165BFF" w:rsidR="00DC1526" w:rsidRDefault="007D1333" w:rsidP="00E742EF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4E23D4">
        <w:rPr>
          <w:rFonts w:asciiTheme="majorHAnsi" w:hAnsiTheme="majorHAnsi"/>
          <w:b/>
          <w:i/>
          <w:color w:val="4F81BD" w:themeColor="accent1"/>
          <w:lang w:val="pt-BR"/>
        </w:rPr>
        <w:t>1.1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4B09A0">
        <w:rPr>
          <w:rFonts w:asciiTheme="majorHAnsi" w:hAnsiTheme="majorHAnsi"/>
          <w:lang w:val="pt-BR"/>
        </w:rPr>
        <w:t>B</w:t>
      </w:r>
    </w:p>
    <w:p w14:paraId="69940368" w14:textId="35AF9C1E" w:rsidR="00BE2F9E" w:rsidRPr="00BE2F9E" w:rsidRDefault="00BC4F1F" w:rsidP="00E742EF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DC1526">
        <w:rPr>
          <w:rFonts w:asciiTheme="majorHAnsi" w:hAnsiTheme="majorHAnsi"/>
          <w:b/>
          <w:i/>
          <w:color w:val="4F81BD" w:themeColor="accent1"/>
          <w:lang w:val="pt-BR"/>
        </w:rPr>
        <w:t>1.2</w:t>
      </w:r>
      <w:r w:rsidR="000B707D">
        <w:rPr>
          <w:rFonts w:asciiTheme="majorHAnsi" w:hAnsiTheme="majorHAnsi"/>
          <w:lang w:val="pt-BR"/>
        </w:rPr>
        <w:tab/>
      </w:r>
      <w:r w:rsidR="00BE2F9E">
        <w:rPr>
          <w:rFonts w:asciiTheme="majorHAnsi" w:hAnsiTheme="majorHAnsi"/>
          <w:lang w:val="pt-BR"/>
        </w:rPr>
        <w:t>Evitar o contato com a pele e os olhos.</w:t>
      </w:r>
      <w:r w:rsidR="004B09A0">
        <w:rPr>
          <w:rFonts w:asciiTheme="majorHAnsi" w:hAnsiTheme="majorHAnsi"/>
          <w:lang w:val="pt-BR"/>
        </w:rPr>
        <w:t xml:space="preserve"> </w:t>
      </w:r>
      <w:r w:rsidR="00BE2F9E" w:rsidRPr="00BE2F9E">
        <w:rPr>
          <w:rFonts w:asciiTheme="majorHAnsi" w:hAnsiTheme="majorHAnsi"/>
          <w:lang w:val="pt-BR"/>
        </w:rPr>
        <w:t>Evitar o contato com o meio ambiente.</w:t>
      </w:r>
    </w:p>
    <w:p w14:paraId="68C6747A" w14:textId="4DCAF0B2" w:rsidR="00BC4F1F" w:rsidRDefault="00DC1526" w:rsidP="00E742EF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4.</w:t>
      </w:r>
      <w:r w:rsidR="00BE2F9E"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BE2F9E"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="000B707D">
        <w:rPr>
          <w:rFonts w:asciiTheme="majorHAnsi" w:hAnsiTheme="majorHAnsi"/>
          <w:lang w:val="pt-BR"/>
        </w:rPr>
        <w:tab/>
      </w:r>
      <w:r w:rsidR="00BE2F9E">
        <w:rPr>
          <w:rFonts w:asciiTheme="majorHAnsi" w:hAnsiTheme="majorHAnsi"/>
          <w:lang w:val="pt-BR"/>
        </w:rPr>
        <w:t>Colocar no prato de uma balança o recipiente onde se vai introduzir o sólido.</w:t>
      </w:r>
    </w:p>
    <w:p w14:paraId="3E0E832B" w14:textId="711F0625" w:rsidR="00BE2F9E" w:rsidRPr="00BE2F9E" w:rsidRDefault="00BE2F9E" w:rsidP="00E742EF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 w:rsidRPr="00BE2F9E">
        <w:rPr>
          <w:rFonts w:asciiTheme="majorHAnsi" w:hAnsiTheme="majorHAnsi"/>
          <w:lang w:val="pt-BR"/>
        </w:rPr>
        <w:tab/>
        <w:t xml:space="preserve">Liga a balança a fazer </w:t>
      </w:r>
      <w:r w:rsidR="00312530">
        <w:rPr>
          <w:rFonts w:asciiTheme="majorHAnsi" w:hAnsiTheme="majorHAnsi"/>
          <w:lang w:val="pt-BR"/>
        </w:rPr>
        <w:t>“</w:t>
      </w:r>
      <w:r w:rsidRPr="00BE2F9E">
        <w:rPr>
          <w:rFonts w:asciiTheme="majorHAnsi" w:hAnsiTheme="majorHAnsi"/>
          <w:lang w:val="pt-BR"/>
        </w:rPr>
        <w:t>tara</w:t>
      </w:r>
      <w:r w:rsidR="00312530">
        <w:rPr>
          <w:rFonts w:asciiTheme="majorHAnsi" w:hAnsiTheme="majorHAnsi"/>
          <w:lang w:val="pt-BR"/>
        </w:rPr>
        <w:t>”</w:t>
      </w:r>
      <w:r w:rsidRPr="00BE2F9E">
        <w:rPr>
          <w:rFonts w:asciiTheme="majorHAnsi" w:hAnsiTheme="majorHAnsi"/>
          <w:lang w:val="pt-BR"/>
        </w:rPr>
        <w:t>.</w:t>
      </w:r>
    </w:p>
    <w:p w14:paraId="7D80C1F7" w14:textId="429ABE40" w:rsidR="00BE2F9E" w:rsidRPr="00BE2F9E" w:rsidRDefault="00BE2F9E" w:rsidP="00E742EF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 w:rsidRPr="00BE2F9E">
        <w:rPr>
          <w:rFonts w:asciiTheme="majorHAnsi" w:hAnsiTheme="majorHAnsi"/>
          <w:lang w:val="pt-BR"/>
        </w:rPr>
        <w:tab/>
        <w:t>Usando uma espátula e com as mãos</w:t>
      </w:r>
      <w:r w:rsidR="00B37C3B">
        <w:rPr>
          <w:rFonts w:asciiTheme="majorHAnsi" w:hAnsiTheme="majorHAnsi"/>
          <w:lang w:val="pt-BR"/>
        </w:rPr>
        <w:t xml:space="preserve"> protegidas por luva</w:t>
      </w:r>
      <w:r w:rsidR="000C5C42">
        <w:rPr>
          <w:rFonts w:asciiTheme="majorHAnsi" w:hAnsiTheme="majorHAnsi"/>
          <w:lang w:val="pt-BR"/>
        </w:rPr>
        <w:t xml:space="preserve">s, retirar sólido do frasco para </w:t>
      </w:r>
      <w:r w:rsidR="00B37C3B">
        <w:rPr>
          <w:rFonts w:asciiTheme="majorHAnsi" w:hAnsiTheme="majorHAnsi"/>
          <w:lang w:val="pt-BR"/>
        </w:rPr>
        <w:t>o recipiente até que a balança indique o valor pretendido</w:t>
      </w:r>
      <w:r w:rsidRPr="00BE2F9E">
        <w:rPr>
          <w:rFonts w:asciiTheme="majorHAnsi" w:hAnsiTheme="majorHAnsi"/>
          <w:lang w:val="pt-BR"/>
        </w:rPr>
        <w:t>.</w:t>
      </w:r>
    </w:p>
    <w:p w14:paraId="004FD1F8" w14:textId="40720314" w:rsidR="00241BA2" w:rsidRDefault="0083257D" w:rsidP="00E742EF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4.2.</w:t>
      </w:r>
      <w:r w:rsidR="00B37C3B"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 w:rsidR="000B707D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B37C3B">
        <w:rPr>
          <w:rFonts w:asciiTheme="majorHAnsi" w:hAnsiTheme="majorHAnsi"/>
          <w:lang w:val="pt-BR"/>
        </w:rPr>
        <w:t xml:space="preserve">Este valor significa que em cada centímetro cúbico da solução existem 0,2 mg de dicloreto de </w:t>
      </w:r>
      <w:r w:rsidR="000C5C42">
        <w:rPr>
          <w:rFonts w:asciiTheme="majorHAnsi" w:hAnsiTheme="majorHAnsi"/>
          <w:lang w:val="pt-BR"/>
        </w:rPr>
        <w:t>cobre</w:t>
      </w:r>
      <w:r w:rsidR="00B37C3B">
        <w:rPr>
          <w:rFonts w:asciiTheme="majorHAnsi" w:hAnsiTheme="majorHAnsi"/>
          <w:lang w:val="pt-BR"/>
        </w:rPr>
        <w:t>.</w:t>
      </w:r>
    </w:p>
    <w:p w14:paraId="4E60B710" w14:textId="45E37EB8" w:rsidR="00312530" w:rsidRPr="00312530" w:rsidRDefault="00D702CD" w:rsidP="00312530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lastRenderedPageBreak/>
        <w:t>4.2.</w:t>
      </w:r>
      <w:r w:rsidR="00B37C3B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312530" w:rsidRPr="00312530">
        <w:rPr>
          <w:rFonts w:asciiTheme="majorHAnsi" w:hAnsiTheme="majorHAnsi"/>
          <w:lang w:val="pt-BR"/>
        </w:rPr>
        <w:t xml:space="preserve"> </w:t>
      </w:r>
      <w:r w:rsidR="00312530">
        <w:rPr>
          <w:rFonts w:asciiTheme="majorHAnsi" w:hAnsiTheme="majorHAnsi"/>
          <w:lang w:val="pt-BR"/>
        </w:rPr>
        <w:tab/>
      </w:r>
      <w:r w:rsidR="00312530" w:rsidRPr="00312530">
        <w:rPr>
          <w:rFonts w:asciiTheme="majorHAnsi" w:hAnsiTheme="majorHAnsi"/>
          <w:i/>
          <w:lang w:val="pt-BR"/>
        </w:rPr>
        <w:t>C</w:t>
      </w:r>
      <w:r w:rsidR="00312530" w:rsidRPr="00312530">
        <w:rPr>
          <w:rFonts w:asciiTheme="majorHAnsi" w:hAnsiTheme="majorHAnsi"/>
          <w:vertAlign w:val="subscript"/>
          <w:lang w:val="pt-BR"/>
        </w:rPr>
        <w:t>m</w:t>
      </w:r>
      <w:r w:rsidR="00312530">
        <w:rPr>
          <w:rFonts w:asciiTheme="majorHAnsi" w:hAnsiTheme="majorHAnsi"/>
          <w:lang w:val="pt-BR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 w:hAnsi="Cambria Math"/>
                <w:lang w:val="pt-BR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  <w:lang w:val="pt-BR"/>
              </w:rPr>
              <m:t xml:space="preserve"> (soluto)</m:t>
            </m:r>
          </m:num>
          <m:den>
            <m:r>
              <w:rPr>
                <w:rFonts w:ascii="Cambria Math" w:hAnsi="Cambria Math"/>
                <w:lang w:val="pt-BR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  <w:lang w:val="pt-BR"/>
              </w:rPr>
              <m:t xml:space="preserve"> (solução)</m:t>
            </m:r>
          </m:den>
        </m:f>
      </m:oMath>
    </w:p>
    <w:p w14:paraId="6F5BB627" w14:textId="34A77FC2" w:rsidR="00312530" w:rsidRDefault="00312530" w:rsidP="00312530">
      <w:pPr>
        <w:spacing w:line="276" w:lineRule="auto"/>
        <w:ind w:left="426" w:firstLine="294"/>
        <w:jc w:val="both"/>
        <w:rPr>
          <w:rFonts w:asciiTheme="majorHAnsi" w:hAnsiTheme="majorHAnsi"/>
          <w:lang w:val="pt-BR"/>
        </w:rPr>
      </w:pPr>
      <w:r w:rsidRPr="00312530">
        <w:rPr>
          <w:rFonts w:asciiTheme="majorHAnsi" w:hAnsiTheme="majorHAnsi"/>
          <w:lang w:val="pt-BR"/>
        </w:rPr>
        <w:t>0,2</w:t>
      </w:r>
      <w:r>
        <w:rPr>
          <w:rFonts w:asciiTheme="majorHAnsi" w:hAnsiTheme="majorHAnsi"/>
          <w:lang w:val="pt-BR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 w:hAnsi="Cambria Math"/>
                <w:lang w:val="pt-BR"/>
              </w:rPr>
              <m:t>m</m:t>
            </m:r>
          </m:num>
          <m:den>
            <m:r>
              <w:rPr>
                <w:rFonts w:ascii="Cambria Math" w:hAnsi="Cambria Math"/>
                <w:lang w:val="pt-BR"/>
              </w:rPr>
              <m:t>250</m:t>
            </m:r>
          </m:den>
        </m:f>
      </m:oMath>
    </w:p>
    <w:p w14:paraId="7BBEC264" w14:textId="77777777" w:rsidR="00312530" w:rsidRPr="00BE2F9E" w:rsidRDefault="00312530" w:rsidP="00312530">
      <w:pPr>
        <w:spacing w:line="276" w:lineRule="auto"/>
        <w:ind w:left="426" w:firstLine="294"/>
        <w:jc w:val="both"/>
        <w:rPr>
          <w:rFonts w:asciiTheme="majorHAnsi" w:hAnsiTheme="majorHAnsi"/>
          <w:lang w:val="pt-BR"/>
        </w:rPr>
      </w:pPr>
      <w:proofErr w:type="gramStart"/>
      <w:r>
        <w:rPr>
          <w:rFonts w:asciiTheme="majorHAnsi" w:hAnsiTheme="majorHAnsi"/>
          <w:i/>
          <w:lang w:val="pt-BR"/>
        </w:rPr>
        <w:t>m</w:t>
      </w:r>
      <w:proofErr w:type="gramEnd"/>
      <w:r>
        <w:rPr>
          <w:rFonts w:asciiTheme="majorHAnsi" w:hAnsiTheme="majorHAnsi"/>
          <w:lang w:val="pt-BR"/>
        </w:rPr>
        <w:t xml:space="preserve"> = 0,2 x 250</w:t>
      </w:r>
    </w:p>
    <w:p w14:paraId="60346465" w14:textId="16086515" w:rsidR="00312530" w:rsidRPr="00BE2F9E" w:rsidRDefault="00312530" w:rsidP="00312530">
      <w:pPr>
        <w:spacing w:line="276" w:lineRule="auto"/>
        <w:ind w:left="426" w:firstLine="294"/>
        <w:jc w:val="both"/>
        <w:rPr>
          <w:rFonts w:asciiTheme="majorHAnsi" w:hAnsiTheme="majorHAnsi"/>
          <w:lang w:val="pt-BR"/>
        </w:rPr>
      </w:pPr>
      <w:proofErr w:type="gramStart"/>
      <w:r>
        <w:rPr>
          <w:rFonts w:asciiTheme="majorHAnsi" w:hAnsiTheme="majorHAnsi"/>
          <w:i/>
          <w:lang w:val="pt-BR"/>
        </w:rPr>
        <w:t>m</w:t>
      </w:r>
      <w:proofErr w:type="gramEnd"/>
      <w:r>
        <w:rPr>
          <w:rFonts w:asciiTheme="majorHAnsi" w:hAnsiTheme="majorHAnsi"/>
          <w:lang w:val="pt-BR"/>
        </w:rPr>
        <w:t xml:space="preserve"> = 50 mg</w:t>
      </w:r>
    </w:p>
    <w:p w14:paraId="48A67C62" w14:textId="517D14FF" w:rsidR="00B37C3B" w:rsidRPr="007D7318" w:rsidRDefault="00D702CD" w:rsidP="00312530">
      <w:pPr>
        <w:tabs>
          <w:tab w:val="left" w:pos="567"/>
        </w:tabs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4.2.3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B37C3B">
        <w:rPr>
          <w:rFonts w:asciiTheme="majorHAnsi" w:hAnsiTheme="majorHAnsi"/>
          <w:lang w:val="pt-BR"/>
        </w:rPr>
        <w:t>C – funil de vi</w:t>
      </w:r>
      <w:r w:rsidR="00312530">
        <w:rPr>
          <w:rFonts w:asciiTheme="majorHAnsi" w:hAnsiTheme="majorHAnsi"/>
          <w:lang w:val="pt-BR"/>
        </w:rPr>
        <w:t>d</w:t>
      </w:r>
      <w:r w:rsidR="00B37C3B">
        <w:rPr>
          <w:rFonts w:asciiTheme="majorHAnsi" w:hAnsiTheme="majorHAnsi"/>
          <w:lang w:val="pt-BR"/>
        </w:rPr>
        <w:t>ro</w:t>
      </w:r>
      <w:r w:rsidR="00312530">
        <w:rPr>
          <w:rFonts w:asciiTheme="majorHAnsi" w:hAnsiTheme="majorHAnsi"/>
          <w:lang w:val="pt-BR"/>
        </w:rPr>
        <w:t xml:space="preserve">; </w:t>
      </w:r>
      <w:r w:rsidR="00B37C3B">
        <w:rPr>
          <w:rFonts w:asciiTheme="majorHAnsi" w:hAnsiTheme="majorHAnsi"/>
          <w:lang w:val="pt-BR"/>
        </w:rPr>
        <w:t>E – balão volumétrico</w:t>
      </w:r>
      <w:r w:rsidR="00312530">
        <w:rPr>
          <w:rFonts w:asciiTheme="majorHAnsi" w:hAnsiTheme="majorHAnsi"/>
          <w:lang w:val="pt-BR"/>
        </w:rPr>
        <w:t xml:space="preserve">; </w:t>
      </w:r>
      <w:r w:rsidR="00B37C3B">
        <w:rPr>
          <w:rFonts w:asciiTheme="majorHAnsi" w:hAnsiTheme="majorHAnsi"/>
          <w:lang w:val="pt-BR"/>
        </w:rPr>
        <w:t>G – vareta de vidro</w:t>
      </w:r>
      <w:r w:rsidR="00312530">
        <w:rPr>
          <w:rFonts w:asciiTheme="majorHAnsi" w:hAnsiTheme="majorHAnsi"/>
          <w:lang w:val="pt-BR"/>
        </w:rPr>
        <w:t xml:space="preserve">; </w:t>
      </w:r>
      <w:r w:rsidR="00B37C3B">
        <w:rPr>
          <w:rFonts w:asciiTheme="majorHAnsi" w:hAnsiTheme="majorHAnsi"/>
          <w:lang w:val="pt-BR"/>
        </w:rPr>
        <w:t>J – garrafa de esgui</w:t>
      </w:r>
      <w:r w:rsidR="00312530">
        <w:rPr>
          <w:rFonts w:asciiTheme="majorHAnsi" w:hAnsiTheme="majorHAnsi"/>
          <w:lang w:val="pt-BR"/>
        </w:rPr>
        <w:t>c</w:t>
      </w:r>
      <w:r w:rsidR="00B37C3B">
        <w:rPr>
          <w:rFonts w:asciiTheme="majorHAnsi" w:hAnsiTheme="majorHAnsi"/>
          <w:lang w:val="pt-BR"/>
        </w:rPr>
        <w:t>ho com água</w:t>
      </w:r>
    </w:p>
    <w:p w14:paraId="2FE7A44B" w14:textId="70ECF473" w:rsidR="006D632D" w:rsidRDefault="00B37C3B" w:rsidP="000C5C42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4.2.4</w:t>
      </w:r>
      <w:r w:rsidR="00E90630">
        <w:rPr>
          <w:rFonts w:asciiTheme="majorHAnsi" w:hAnsiTheme="majorHAnsi"/>
          <w:b/>
          <w:i/>
          <w:color w:val="4F81BD" w:themeColor="accent1"/>
          <w:lang w:val="pt-BR"/>
        </w:rPr>
        <w:tab/>
      </w:r>
      <w:r>
        <w:rPr>
          <w:rFonts w:asciiTheme="majorHAnsi" w:hAnsiTheme="majorHAnsi"/>
          <w:lang w:val="pt-BR"/>
        </w:rPr>
        <w:t xml:space="preserve">Adiciona-se ao sólido um pouco de água </w:t>
      </w:r>
      <w:r w:rsidR="000C5C42">
        <w:rPr>
          <w:rFonts w:asciiTheme="majorHAnsi" w:hAnsiTheme="majorHAnsi"/>
          <w:lang w:val="pt-BR"/>
        </w:rPr>
        <w:t xml:space="preserve">da garrafa de esguicho </w:t>
      </w:r>
      <w:r>
        <w:rPr>
          <w:rFonts w:asciiTheme="majorHAnsi" w:hAnsiTheme="majorHAnsi"/>
          <w:lang w:val="pt-BR"/>
        </w:rPr>
        <w:t xml:space="preserve">e agita-se com uma vareta até </w:t>
      </w:r>
      <w:r w:rsidR="00312530">
        <w:rPr>
          <w:rFonts w:asciiTheme="majorHAnsi" w:hAnsiTheme="majorHAnsi"/>
          <w:lang w:val="pt-BR"/>
        </w:rPr>
        <w:t>o</w:t>
      </w:r>
      <w:r>
        <w:rPr>
          <w:rFonts w:asciiTheme="majorHAnsi" w:hAnsiTheme="majorHAnsi"/>
          <w:lang w:val="pt-BR"/>
        </w:rPr>
        <w:t xml:space="preserve"> dissolver.</w:t>
      </w:r>
    </w:p>
    <w:p w14:paraId="415E4363" w14:textId="1439FEBC" w:rsidR="00B37C3B" w:rsidRPr="00B37C3B" w:rsidRDefault="00B37C3B" w:rsidP="000C5C42">
      <w:pPr>
        <w:tabs>
          <w:tab w:val="left" w:pos="709"/>
        </w:tabs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Pr="00B37C3B">
        <w:rPr>
          <w:rFonts w:asciiTheme="majorHAnsi" w:hAnsiTheme="majorHAnsi"/>
          <w:lang w:val="pt-BR"/>
        </w:rPr>
        <w:t>Transfere-se esta solução</w:t>
      </w:r>
      <w:r w:rsidR="00312530">
        <w:rPr>
          <w:rFonts w:asciiTheme="majorHAnsi" w:hAnsiTheme="majorHAnsi"/>
          <w:lang w:val="pt-BR"/>
        </w:rPr>
        <w:t>,</w:t>
      </w:r>
      <w:r w:rsidRPr="00B37C3B">
        <w:rPr>
          <w:rFonts w:asciiTheme="majorHAnsi" w:hAnsiTheme="majorHAnsi"/>
          <w:lang w:val="pt-BR"/>
        </w:rPr>
        <w:t xml:space="preserve"> através do funil </w:t>
      </w:r>
      <w:r w:rsidR="00312530">
        <w:rPr>
          <w:rFonts w:asciiTheme="majorHAnsi" w:hAnsiTheme="majorHAnsi"/>
          <w:lang w:val="pt-BR"/>
        </w:rPr>
        <w:t xml:space="preserve">e </w:t>
      </w:r>
      <w:r w:rsidRPr="00B37C3B">
        <w:rPr>
          <w:rFonts w:asciiTheme="majorHAnsi" w:hAnsiTheme="majorHAnsi"/>
          <w:lang w:val="pt-BR"/>
        </w:rPr>
        <w:t>com aux</w:t>
      </w:r>
      <w:r w:rsidR="000C5C42">
        <w:rPr>
          <w:rFonts w:asciiTheme="majorHAnsi" w:hAnsiTheme="majorHAnsi"/>
          <w:lang w:val="pt-BR"/>
        </w:rPr>
        <w:t>í</w:t>
      </w:r>
      <w:bookmarkStart w:id="0" w:name="_GoBack"/>
      <w:bookmarkEnd w:id="0"/>
      <w:r w:rsidRPr="00B37C3B">
        <w:rPr>
          <w:rFonts w:asciiTheme="majorHAnsi" w:hAnsiTheme="majorHAnsi"/>
          <w:lang w:val="pt-BR"/>
        </w:rPr>
        <w:t>lio da vareta</w:t>
      </w:r>
      <w:r w:rsidR="00312530">
        <w:rPr>
          <w:rFonts w:asciiTheme="majorHAnsi" w:hAnsiTheme="majorHAnsi"/>
          <w:lang w:val="pt-BR"/>
        </w:rPr>
        <w:t>,</w:t>
      </w:r>
      <w:r w:rsidRPr="00B37C3B">
        <w:rPr>
          <w:rFonts w:asciiTheme="majorHAnsi" w:hAnsiTheme="majorHAnsi"/>
          <w:lang w:val="pt-BR"/>
        </w:rPr>
        <w:t xml:space="preserve"> para o balão volumétrico.</w:t>
      </w:r>
    </w:p>
    <w:sectPr w:rsidR="00B37C3B" w:rsidRPr="00B37C3B" w:rsidSect="009B05C6">
      <w:pgSz w:w="11900" w:h="16840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C06E8E"/>
    <w:multiLevelType w:val="multilevel"/>
    <w:tmpl w:val="0F26907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  <w:color w:val="4F81BD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7F256FF0"/>
    <w:multiLevelType w:val="multilevel"/>
    <w:tmpl w:val="3F12F1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/>
        <w:color w:val="4F81BD" w:themeColor="accen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i/>
        <w:color w:val="4F81BD" w:themeColor="accen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  <w:color w:val="4F81BD" w:themeColor="accen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/>
        <w:color w:val="4F81BD" w:themeColor="accen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/>
        <w:color w:val="4F81BD" w:themeColor="accen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/>
        <w:color w:val="4F81BD" w:themeColor="accen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/>
        <w:color w:val="4F81BD" w:themeColor="accen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/>
        <w:color w:val="4F81BD" w:themeColor="accen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/>
        <w:color w:val="4F81BD" w:themeColor="accent1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5C6"/>
    <w:rsid w:val="000079B1"/>
    <w:rsid w:val="00062C75"/>
    <w:rsid w:val="00074666"/>
    <w:rsid w:val="0009214D"/>
    <w:rsid w:val="00092DD5"/>
    <w:rsid w:val="000B5CC7"/>
    <w:rsid w:val="000B707D"/>
    <w:rsid w:val="000C0F7D"/>
    <w:rsid w:val="000C5C42"/>
    <w:rsid w:val="000E665A"/>
    <w:rsid w:val="00126AD9"/>
    <w:rsid w:val="00153D91"/>
    <w:rsid w:val="001600C4"/>
    <w:rsid w:val="00167BCF"/>
    <w:rsid w:val="00185EE7"/>
    <w:rsid w:val="001C387C"/>
    <w:rsid w:val="002138D5"/>
    <w:rsid w:val="00223C4E"/>
    <w:rsid w:val="00241BA2"/>
    <w:rsid w:val="00255330"/>
    <w:rsid w:val="00271D9F"/>
    <w:rsid w:val="002867F5"/>
    <w:rsid w:val="002876F6"/>
    <w:rsid w:val="002C288F"/>
    <w:rsid w:val="00312530"/>
    <w:rsid w:val="003149B4"/>
    <w:rsid w:val="00347EAD"/>
    <w:rsid w:val="00353691"/>
    <w:rsid w:val="003A3C8C"/>
    <w:rsid w:val="003E7A2C"/>
    <w:rsid w:val="00416912"/>
    <w:rsid w:val="00445280"/>
    <w:rsid w:val="00461BE7"/>
    <w:rsid w:val="004B09A0"/>
    <w:rsid w:val="004B38EF"/>
    <w:rsid w:val="004B409C"/>
    <w:rsid w:val="004D1090"/>
    <w:rsid w:val="004E158A"/>
    <w:rsid w:val="004E23D4"/>
    <w:rsid w:val="004E6005"/>
    <w:rsid w:val="00512CFA"/>
    <w:rsid w:val="00534BF2"/>
    <w:rsid w:val="00536602"/>
    <w:rsid w:val="00577095"/>
    <w:rsid w:val="0058529D"/>
    <w:rsid w:val="00586C04"/>
    <w:rsid w:val="005873E4"/>
    <w:rsid w:val="005E3E55"/>
    <w:rsid w:val="005E62B0"/>
    <w:rsid w:val="00621FB0"/>
    <w:rsid w:val="006D632D"/>
    <w:rsid w:val="006E60F1"/>
    <w:rsid w:val="006F1535"/>
    <w:rsid w:val="00702071"/>
    <w:rsid w:val="00744E9C"/>
    <w:rsid w:val="007620AC"/>
    <w:rsid w:val="00764D03"/>
    <w:rsid w:val="0077765B"/>
    <w:rsid w:val="007A3747"/>
    <w:rsid w:val="007C17D7"/>
    <w:rsid w:val="007D1333"/>
    <w:rsid w:val="007D7318"/>
    <w:rsid w:val="0083257D"/>
    <w:rsid w:val="0084009E"/>
    <w:rsid w:val="00896268"/>
    <w:rsid w:val="008A09B9"/>
    <w:rsid w:val="008A6D0B"/>
    <w:rsid w:val="008E7F5C"/>
    <w:rsid w:val="009232DC"/>
    <w:rsid w:val="00950050"/>
    <w:rsid w:val="00961E1D"/>
    <w:rsid w:val="009926CA"/>
    <w:rsid w:val="009B05C6"/>
    <w:rsid w:val="00A14BB3"/>
    <w:rsid w:val="00AE057A"/>
    <w:rsid w:val="00B12B08"/>
    <w:rsid w:val="00B30EC0"/>
    <w:rsid w:val="00B31922"/>
    <w:rsid w:val="00B37C3B"/>
    <w:rsid w:val="00B90C1D"/>
    <w:rsid w:val="00B93790"/>
    <w:rsid w:val="00BC4F1F"/>
    <w:rsid w:val="00BE2F9E"/>
    <w:rsid w:val="00C3031D"/>
    <w:rsid w:val="00C31B05"/>
    <w:rsid w:val="00C551A2"/>
    <w:rsid w:val="00C624FF"/>
    <w:rsid w:val="00C65EBB"/>
    <w:rsid w:val="00C667E7"/>
    <w:rsid w:val="00C77283"/>
    <w:rsid w:val="00CD5481"/>
    <w:rsid w:val="00D25E8E"/>
    <w:rsid w:val="00D702BB"/>
    <w:rsid w:val="00D702CD"/>
    <w:rsid w:val="00D71ADF"/>
    <w:rsid w:val="00DA26C2"/>
    <w:rsid w:val="00DC1526"/>
    <w:rsid w:val="00DE7797"/>
    <w:rsid w:val="00E4369C"/>
    <w:rsid w:val="00E43873"/>
    <w:rsid w:val="00E647D8"/>
    <w:rsid w:val="00E742EF"/>
    <w:rsid w:val="00E82522"/>
    <w:rsid w:val="00E86FA7"/>
    <w:rsid w:val="00E90630"/>
    <w:rsid w:val="00EC7260"/>
    <w:rsid w:val="00EF4BF3"/>
    <w:rsid w:val="00F035B2"/>
    <w:rsid w:val="00F04676"/>
    <w:rsid w:val="00F20379"/>
    <w:rsid w:val="00F31A4F"/>
    <w:rsid w:val="00F35891"/>
    <w:rsid w:val="00F67ABF"/>
    <w:rsid w:val="00F8420A"/>
    <w:rsid w:val="00FA1B4C"/>
    <w:rsid w:val="00FA282B"/>
    <w:rsid w:val="00FA4EF1"/>
    <w:rsid w:val="00FD3D79"/>
    <w:rsid w:val="00F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2C6D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288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 S.A.</Company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Pedro Silva</cp:lastModifiedBy>
  <cp:revision>11</cp:revision>
  <dcterms:created xsi:type="dcterms:W3CDTF">2017-01-12T10:00:00Z</dcterms:created>
  <dcterms:modified xsi:type="dcterms:W3CDTF">2017-01-20T11:43:00Z</dcterms:modified>
</cp:coreProperties>
</file>