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A60221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A60221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3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A60221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tbl>
      <w:tblPr>
        <w:tblStyle w:val="Tabelacomgrelha"/>
        <w:tblW w:w="8647" w:type="dxa"/>
        <w:tblInd w:w="108" w:type="dxa"/>
        <w:tblLook w:val="04A0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p w:rsidR="00A60221" w:rsidRPr="00A60221" w:rsidRDefault="00A60221" w:rsidP="009A7E99">
      <w:pPr>
        <w:spacing w:before="120" w:after="0"/>
        <w:rPr>
          <w:rFonts w:ascii="Arial" w:hAnsi="Arial" w:cs="Arial"/>
          <w:color w:val="1A1A1A"/>
          <w:sz w:val="30"/>
          <w:szCs w:val="30"/>
        </w:rPr>
      </w:pPr>
      <w:r w:rsidRPr="00A60221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 xml:space="preserve">Subdomínio 2.1. </w:t>
      </w:r>
      <w:r w:rsidRPr="00A60221">
        <w:rPr>
          <w:rFonts w:ascii="Arial" w:hAnsi="Arial" w:cs="Arial"/>
          <w:color w:val="1A1A1A"/>
          <w:sz w:val="30"/>
          <w:szCs w:val="30"/>
        </w:rPr>
        <w:t>O mundo helénico</w:t>
      </w:r>
    </w:p>
    <w:p w:rsidR="00A60221" w:rsidRPr="00A60221" w:rsidRDefault="00A60221" w:rsidP="00A602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A60221">
        <w:rPr>
          <w:rFonts w:ascii="Arial" w:hAnsi="Arial" w:cs="Arial"/>
          <w:color w:val="FF0040"/>
          <w:sz w:val="24"/>
          <w:szCs w:val="24"/>
        </w:rPr>
        <w:t xml:space="preserve">1. </w:t>
      </w:r>
      <w:r w:rsidRPr="00A60221">
        <w:rPr>
          <w:rFonts w:ascii="Arial" w:hAnsi="Arial" w:cs="Arial"/>
          <w:b/>
          <w:bCs/>
          <w:color w:val="000000"/>
          <w:sz w:val="24"/>
          <w:szCs w:val="24"/>
        </w:rPr>
        <w:t>Observa o mapa.</w:t>
      </w:r>
    </w:p>
    <w:p w:rsidR="00A60221" w:rsidRPr="00A60221" w:rsidRDefault="00A60221" w:rsidP="00A60221">
      <w:pPr>
        <w:spacing w:before="120" w:after="0"/>
        <w:rPr>
          <w:rFonts w:ascii="Arial" w:hAnsi="Arial" w:cs="Arial"/>
          <w:color w:val="1A1A1A"/>
          <w:sz w:val="30"/>
          <w:szCs w:val="30"/>
        </w:rPr>
      </w:pPr>
      <w:r w:rsidRPr="00A60221">
        <w:rPr>
          <w:rFonts w:ascii="Arial" w:hAnsi="Arial" w:cs="Arial"/>
          <w:color w:val="FF0040"/>
        </w:rPr>
        <w:t xml:space="preserve">1.1. </w:t>
      </w:r>
      <w:r w:rsidRPr="00A60221">
        <w:rPr>
          <w:rFonts w:ascii="Arial" w:hAnsi="Arial" w:cs="Arial"/>
          <w:b/>
          <w:bCs/>
          <w:color w:val="000000"/>
          <w:sz w:val="21"/>
          <w:szCs w:val="21"/>
        </w:rPr>
        <w:t xml:space="preserve">Completa </w:t>
      </w:r>
      <w:r w:rsidRPr="00A60221">
        <w:rPr>
          <w:rFonts w:ascii="Arial" w:hAnsi="Arial" w:cs="Arial"/>
          <w:color w:val="000000"/>
        </w:rPr>
        <w:t>a legenda do mapa com os dados do quadro.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424"/>
      </w:tblGrid>
      <w:tr w:rsidR="00E944DE" w:rsidRPr="00265DC9" w:rsidTr="00A60221">
        <w:tc>
          <w:tcPr>
            <w:tcW w:w="4503" w:type="dxa"/>
            <w:shd w:val="clear" w:color="auto" w:fill="auto"/>
          </w:tcPr>
          <w:p w:rsidR="00E944DE" w:rsidRPr="00265DC9" w:rsidRDefault="00E944DE" w:rsidP="00265DC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2644456" cy="2042160"/>
                  <wp:effectExtent l="19050" t="0" r="3494" b="0"/>
                  <wp:docPr id="3" name="Imagem 2" descr="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456" cy="2042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4" w:type="dxa"/>
            <w:shd w:val="clear" w:color="auto" w:fill="auto"/>
          </w:tcPr>
          <w:p w:rsidR="00A60221" w:rsidRPr="00A60221" w:rsidRDefault="000F7978" w:rsidP="00E944DE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  <w:pict>
                <v:rect id="_x0000_s1033" style="position:absolute;left:0;text-align:left;margin-left:9.5pt;margin-top:6.5pt;width:194.05pt;height:48.2pt;z-index:251665408;mso-position-horizontal-relative:text;mso-position-vertical-relative:text">
                  <v:textbox style="mso-next-textbox:#_x0000_s1033">
                    <w:txbxContent>
                      <w:p w:rsidR="00A60221" w:rsidRPr="00A60221" w:rsidRDefault="00A60221" w:rsidP="00A60221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</w:rPr>
                        </w:pPr>
                        <w:r w:rsidRPr="00A60221">
                          <w:rPr>
                            <w:rFonts w:ascii="Arial" w:hAnsi="Arial" w:cs="Arial"/>
                          </w:rPr>
                          <w:t>Península Balcânica; Mar Jónio; Mar Egeu; Ática; Mar Mediterrâneo;</w:t>
                        </w:r>
                      </w:p>
                      <w:p w:rsidR="00A60221" w:rsidRPr="00A60221" w:rsidRDefault="00A60221" w:rsidP="00A60221">
                        <w:pPr>
                          <w:rPr>
                            <w:rFonts w:ascii="Arial" w:hAnsi="Arial" w:cs="Arial"/>
                          </w:rPr>
                        </w:pPr>
                        <w:r w:rsidRPr="00A60221">
                          <w:rPr>
                            <w:rFonts w:ascii="Arial" w:hAnsi="Arial" w:cs="Arial"/>
                          </w:rPr>
                          <w:t>Peloponeso; Atenas; Ásia Menor</w:t>
                        </w:r>
                      </w:p>
                    </w:txbxContent>
                  </v:textbox>
                </v:rect>
              </w:pict>
            </w:r>
          </w:p>
          <w:p w:rsidR="00A60221" w:rsidRPr="00A60221" w:rsidRDefault="00A60221" w:rsidP="00A60221">
            <w:pPr>
              <w:rPr>
                <w:rFonts w:ascii="Arial" w:hAnsi="Arial" w:cs="Arial"/>
                <w:sz w:val="24"/>
                <w:szCs w:val="24"/>
              </w:rPr>
            </w:pPr>
          </w:p>
          <w:p w:rsidR="00A60221" w:rsidRPr="00A60221" w:rsidRDefault="00A60221" w:rsidP="00A60221">
            <w:pPr>
              <w:rPr>
                <w:rFonts w:ascii="Arial" w:hAnsi="Arial" w:cs="Arial"/>
                <w:sz w:val="24"/>
                <w:szCs w:val="24"/>
              </w:rPr>
            </w:pPr>
          </w:p>
          <w:p w:rsidR="00A60221" w:rsidRPr="00A60221" w:rsidRDefault="00A60221" w:rsidP="00A60221">
            <w:pPr>
              <w:rPr>
                <w:rFonts w:ascii="Arial" w:hAnsi="Arial" w:cs="Arial"/>
                <w:sz w:val="24"/>
                <w:szCs w:val="24"/>
              </w:rPr>
            </w:pPr>
          </w:p>
          <w:p w:rsidR="00A60221" w:rsidRPr="00A60221" w:rsidRDefault="00A60221" w:rsidP="00A6022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</w:rPr>
            </w:pPr>
            <w:r w:rsidRPr="00A60221">
              <w:rPr>
                <w:rFonts w:ascii="Arial" w:hAnsi="Arial" w:cs="Arial"/>
                <w:color w:val="FF0040"/>
              </w:rPr>
              <w:t>1.</w:t>
            </w:r>
            <w:r>
              <w:rPr>
                <w:rFonts w:ascii="Arial" w:hAnsi="Arial" w:cs="Arial"/>
                <w:color w:val="FF0040"/>
              </w:rPr>
              <w:t xml:space="preserve"> </w:t>
            </w:r>
            <w:r w:rsidRPr="00A60221">
              <w:rPr>
                <w:rFonts w:ascii="Arial" w:hAnsi="Arial" w:cs="Arial"/>
              </w:rPr>
              <w:t>_______________________________</w:t>
            </w:r>
          </w:p>
          <w:p w:rsidR="00A60221" w:rsidRPr="00A60221" w:rsidRDefault="00A60221" w:rsidP="00A6022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</w:rPr>
            </w:pPr>
            <w:r w:rsidRPr="00A60221">
              <w:rPr>
                <w:rFonts w:ascii="Arial" w:hAnsi="Arial" w:cs="Arial"/>
                <w:color w:val="FF0040"/>
              </w:rPr>
              <w:t>2.</w:t>
            </w:r>
            <w:r w:rsidRPr="00A60221">
              <w:rPr>
                <w:rFonts w:ascii="Arial" w:hAnsi="Arial" w:cs="Arial"/>
              </w:rPr>
              <w:t xml:space="preserve"> _______________________________</w:t>
            </w:r>
          </w:p>
          <w:p w:rsidR="00A60221" w:rsidRPr="00A60221" w:rsidRDefault="00A60221" w:rsidP="00A6022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</w:rPr>
            </w:pPr>
            <w:r w:rsidRPr="00A60221">
              <w:rPr>
                <w:rFonts w:ascii="Arial" w:hAnsi="Arial" w:cs="Arial"/>
                <w:color w:val="FF0040"/>
              </w:rPr>
              <w:t>3.</w:t>
            </w:r>
            <w:r w:rsidRPr="00A60221">
              <w:rPr>
                <w:rFonts w:ascii="Arial" w:hAnsi="Arial" w:cs="Arial"/>
              </w:rPr>
              <w:t xml:space="preserve"> _______________________________</w:t>
            </w:r>
          </w:p>
          <w:p w:rsidR="00A60221" w:rsidRPr="00A60221" w:rsidRDefault="00A60221" w:rsidP="00A6022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</w:rPr>
            </w:pPr>
            <w:r w:rsidRPr="00A60221">
              <w:rPr>
                <w:rFonts w:ascii="Arial" w:hAnsi="Arial" w:cs="Arial"/>
                <w:color w:val="FF0040"/>
              </w:rPr>
              <w:t>4.</w:t>
            </w:r>
            <w:r w:rsidRPr="00A60221">
              <w:rPr>
                <w:rFonts w:ascii="Arial" w:hAnsi="Arial" w:cs="Arial"/>
              </w:rPr>
              <w:t xml:space="preserve"> _______________________________</w:t>
            </w:r>
          </w:p>
          <w:p w:rsidR="00A60221" w:rsidRPr="00A60221" w:rsidRDefault="00A60221" w:rsidP="00A6022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</w:rPr>
            </w:pPr>
            <w:r w:rsidRPr="00A60221">
              <w:rPr>
                <w:rFonts w:ascii="Arial" w:hAnsi="Arial" w:cs="Arial"/>
                <w:color w:val="FF0040"/>
              </w:rPr>
              <w:t>5.</w:t>
            </w:r>
            <w:r w:rsidRPr="00A60221">
              <w:rPr>
                <w:rFonts w:ascii="Arial" w:hAnsi="Arial" w:cs="Arial"/>
              </w:rPr>
              <w:t xml:space="preserve"> _______________________________</w:t>
            </w:r>
          </w:p>
          <w:p w:rsidR="00A60221" w:rsidRPr="00A60221" w:rsidRDefault="00A60221" w:rsidP="00A6022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</w:rPr>
            </w:pPr>
            <w:r w:rsidRPr="00A60221">
              <w:rPr>
                <w:rFonts w:ascii="Arial" w:hAnsi="Arial" w:cs="Arial"/>
                <w:color w:val="FF0040"/>
              </w:rPr>
              <w:t>6.</w:t>
            </w:r>
            <w:r w:rsidRPr="00A60221">
              <w:rPr>
                <w:rFonts w:ascii="Arial" w:hAnsi="Arial" w:cs="Arial"/>
              </w:rPr>
              <w:t xml:space="preserve"> _______________________________</w:t>
            </w:r>
          </w:p>
          <w:p w:rsidR="00A60221" w:rsidRPr="00A60221" w:rsidRDefault="00A60221" w:rsidP="00A6022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</w:rPr>
            </w:pPr>
            <w:r w:rsidRPr="00A60221">
              <w:rPr>
                <w:rFonts w:ascii="Arial" w:hAnsi="Arial" w:cs="Arial"/>
                <w:color w:val="FF0040"/>
              </w:rPr>
              <w:t>7.</w:t>
            </w:r>
            <w:r w:rsidRPr="00A60221">
              <w:rPr>
                <w:rFonts w:ascii="Arial" w:hAnsi="Arial" w:cs="Arial"/>
              </w:rPr>
              <w:t xml:space="preserve"> _______________________________</w:t>
            </w:r>
          </w:p>
          <w:p w:rsidR="00E944DE" w:rsidRPr="00A60221" w:rsidRDefault="00A60221" w:rsidP="00A6022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60221">
              <w:rPr>
                <w:rFonts w:ascii="Arial" w:hAnsi="Arial" w:cs="Arial"/>
                <w:color w:val="FF0040"/>
              </w:rPr>
              <w:t>8.</w:t>
            </w:r>
            <w:r w:rsidRPr="00A60221">
              <w:rPr>
                <w:rFonts w:ascii="Arial" w:hAnsi="Arial" w:cs="Arial"/>
              </w:rPr>
              <w:t xml:space="preserve"> _______________________________</w:t>
            </w:r>
          </w:p>
        </w:tc>
      </w:tr>
    </w:tbl>
    <w:p w:rsidR="00A60221" w:rsidRDefault="00A60221" w:rsidP="00A6022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A60221">
        <w:rPr>
          <w:rFonts w:ascii="Arial" w:hAnsi="Arial" w:cs="Arial"/>
          <w:color w:val="FF0040"/>
        </w:rPr>
        <w:t xml:space="preserve">1.2. </w:t>
      </w:r>
      <w:r w:rsidRPr="00A60221">
        <w:rPr>
          <w:rFonts w:ascii="Arial" w:hAnsi="Arial" w:cs="Arial"/>
          <w:b/>
          <w:bCs/>
          <w:color w:val="000000"/>
          <w:sz w:val="21"/>
          <w:szCs w:val="21"/>
        </w:rPr>
        <w:t xml:space="preserve">Indica </w:t>
      </w:r>
      <w:r w:rsidRPr="00A60221">
        <w:rPr>
          <w:rFonts w:ascii="Arial" w:hAnsi="Arial" w:cs="Arial"/>
          <w:color w:val="000000"/>
        </w:rPr>
        <w:t xml:space="preserve">os condicionalismos naturais que contribuíram para a formação de cidades-Estado na Grécia com a ajuda do mapa </w:t>
      </w:r>
      <w:r w:rsidRPr="00A60221">
        <w:rPr>
          <w:rFonts w:ascii="Arial" w:hAnsi="Arial" w:cs="Arial"/>
          <w:b/>
          <w:bCs/>
          <w:color w:val="FF0040"/>
          <w:sz w:val="15"/>
          <w:szCs w:val="15"/>
        </w:rPr>
        <w:t>[FA]</w:t>
      </w:r>
      <w:r w:rsidRPr="00A60221">
        <w:rPr>
          <w:rFonts w:ascii="Arial" w:hAnsi="Arial" w:cs="Arial"/>
          <w:color w:val="000000"/>
        </w:rPr>
        <w:t>.</w:t>
      </w:r>
    </w:p>
    <w:p w:rsidR="00A60221" w:rsidRPr="00A020C2" w:rsidRDefault="00A60221" w:rsidP="00A6022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A60221" w:rsidRPr="00A60221" w:rsidRDefault="00A60221" w:rsidP="00A6022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A60221" w:rsidRPr="00F647CE" w:rsidRDefault="00A60221" w:rsidP="00A6022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F647CE">
        <w:rPr>
          <w:rFonts w:ascii="Arial" w:hAnsi="Arial" w:cs="Arial"/>
          <w:color w:val="FF0040"/>
        </w:rPr>
        <w:t xml:space="preserve">1.3. </w:t>
      </w:r>
      <w:r w:rsidRPr="00F647CE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F647CE">
        <w:rPr>
          <w:rFonts w:ascii="Arial" w:hAnsi="Arial" w:cs="Arial"/>
          <w:color w:val="000000"/>
        </w:rPr>
        <w:t xml:space="preserve">outros motivos da formação das cidades-Estado na Grécia a partir do mapa </w:t>
      </w:r>
      <w:r w:rsidRPr="00F647CE">
        <w:rPr>
          <w:rFonts w:ascii="Arial" w:hAnsi="Arial" w:cs="Arial"/>
          <w:b/>
          <w:bCs/>
          <w:color w:val="FF0040"/>
          <w:sz w:val="15"/>
          <w:szCs w:val="15"/>
        </w:rPr>
        <w:t>[FA]</w:t>
      </w:r>
      <w:r w:rsidRPr="00F647CE">
        <w:rPr>
          <w:rFonts w:ascii="Arial" w:hAnsi="Arial" w:cs="Arial"/>
          <w:color w:val="000000"/>
        </w:rPr>
        <w:t>.</w:t>
      </w:r>
    </w:p>
    <w:p w:rsidR="00A60221" w:rsidRPr="00F647CE" w:rsidRDefault="00A60221" w:rsidP="00A6022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F647CE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A60221" w:rsidRPr="00F647CE" w:rsidRDefault="00A60221" w:rsidP="00A6022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F647CE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A60221" w:rsidRPr="00F647CE" w:rsidRDefault="00F647CE" w:rsidP="00F647C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F647CE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F647CE">
        <w:rPr>
          <w:rFonts w:ascii="Arial" w:hAnsi="Arial" w:cs="Arial"/>
          <w:b/>
          <w:bCs/>
          <w:color w:val="000000"/>
          <w:sz w:val="24"/>
          <w:szCs w:val="24"/>
        </w:rPr>
        <w:t>Lê os textos.</w:t>
      </w:r>
    </w:p>
    <w:tbl>
      <w:tblPr>
        <w:tblStyle w:val="Tabelacomgrelha"/>
        <w:tblW w:w="94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283"/>
        <w:gridCol w:w="4141"/>
      </w:tblGrid>
      <w:tr w:rsidR="00F647CE" w:rsidRPr="005036C0" w:rsidTr="00F647CE">
        <w:tc>
          <w:tcPr>
            <w:tcW w:w="5070" w:type="dxa"/>
            <w:shd w:val="clear" w:color="auto" w:fill="EEECE1" w:themeFill="background2"/>
          </w:tcPr>
          <w:p w:rsidR="00F647CE" w:rsidRPr="00F647CE" w:rsidRDefault="00F647CE" w:rsidP="00317B2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647CE">
              <w:rPr>
                <w:rFonts w:ascii="Times New Roman" w:hAnsi="Times New Roman" w:cs="Times New Roman"/>
                <w:highlight w:val="red"/>
              </w:rPr>
              <w:t xml:space="preserve">  </w:t>
            </w:r>
            <w:r w:rsidR="00E226EB">
              <w:rPr>
                <w:rFonts w:ascii="Arial" w:hAnsi="Arial" w:cs="Arial"/>
                <w:b/>
                <w:color w:val="FFFFFF" w:themeColor="background1"/>
                <w:highlight w:val="red"/>
              </w:rPr>
              <w:t>B</w:t>
            </w:r>
            <w:r w:rsidRPr="00F647CE">
              <w:rPr>
                <w:rFonts w:ascii="Times New Roman" w:hAnsi="Times New Roman" w:cs="Times New Roman"/>
                <w:color w:val="FF0000"/>
                <w:highlight w:val="red"/>
              </w:rPr>
              <w:t>_</w:t>
            </w:r>
            <w:r w:rsidRPr="00F647CE">
              <w:rPr>
                <w:rFonts w:ascii="Times New Roman" w:hAnsi="Times New Roman" w:cs="Times New Roman"/>
              </w:rPr>
              <w:t xml:space="preserve">  </w:t>
            </w:r>
          </w:p>
          <w:p w:rsidR="00F647CE" w:rsidRPr="00F647CE" w:rsidRDefault="00F647CE" w:rsidP="00F647C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647CE">
              <w:rPr>
                <w:rFonts w:ascii="Times New Roman" w:hAnsi="Times New Roman" w:cs="Times New Roman"/>
              </w:rPr>
              <w:t>Temos um regime político […] concebido não para a satisfação de uma minoria, mas da massa […]. Pelas nossas leis, todos são considerados como cidadãos iguais.</w:t>
            </w:r>
          </w:p>
          <w:p w:rsidR="00F647CE" w:rsidRPr="00F647CE" w:rsidRDefault="00F647CE" w:rsidP="00F647C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647CE">
              <w:rPr>
                <w:rFonts w:ascii="Times New Roman" w:hAnsi="Times New Roman" w:cs="Times New Roman"/>
              </w:rPr>
              <w:t>Por outro lado, conforme a consideração de que gozam neste ou naquele domínio, assim os cidadãos são preferidos para a gestão dos negócios públicos, atendendo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47CE">
              <w:rPr>
                <w:rFonts w:ascii="Times New Roman" w:hAnsi="Times New Roman" w:cs="Times New Roman"/>
              </w:rPr>
              <w:t>mais ao seu mérito do que à classe social.</w:t>
            </w:r>
          </w:p>
          <w:p w:rsidR="00F647CE" w:rsidRPr="00F647CE" w:rsidRDefault="00F647CE" w:rsidP="00F647CE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F647CE">
              <w:rPr>
                <w:rFonts w:ascii="Times New Roman" w:hAnsi="Times New Roman" w:cs="Times New Roman"/>
                <w:sz w:val="16"/>
                <w:szCs w:val="16"/>
              </w:rPr>
              <w:t xml:space="preserve">Tucídides, </w:t>
            </w:r>
            <w:r w:rsidRPr="00F647C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História da Guerra do Peloponeso</w:t>
            </w:r>
            <w:r w:rsidRPr="00F647CE">
              <w:rPr>
                <w:rFonts w:ascii="Times New Roman" w:hAnsi="Times New Roman" w:cs="Times New Roman"/>
                <w:sz w:val="16"/>
                <w:szCs w:val="16"/>
              </w:rPr>
              <w:t>, adaptado</w:t>
            </w:r>
          </w:p>
        </w:tc>
        <w:tc>
          <w:tcPr>
            <w:tcW w:w="283" w:type="dxa"/>
          </w:tcPr>
          <w:p w:rsidR="00F647CE" w:rsidRPr="00F647CE" w:rsidRDefault="00F647CE" w:rsidP="00317B2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1" w:type="dxa"/>
            <w:shd w:val="clear" w:color="auto" w:fill="EEECE1" w:themeFill="background2"/>
          </w:tcPr>
          <w:p w:rsidR="00F647CE" w:rsidRPr="00F647CE" w:rsidRDefault="00F647CE" w:rsidP="00317B2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 w:rsidRPr="00F647CE">
              <w:rPr>
                <w:rFonts w:ascii="Times New Roman" w:hAnsi="Times New Roman" w:cs="Times New Roman"/>
                <w:highlight w:val="red"/>
              </w:rPr>
              <w:t xml:space="preserve">  </w:t>
            </w:r>
            <w:r w:rsidR="00E226EB">
              <w:rPr>
                <w:rFonts w:ascii="Arial" w:hAnsi="Arial" w:cs="Arial"/>
                <w:b/>
                <w:color w:val="FFFFFF" w:themeColor="background1"/>
                <w:highlight w:val="red"/>
              </w:rPr>
              <w:t>C</w:t>
            </w:r>
            <w:r w:rsidR="00E226EB" w:rsidRPr="00F647CE">
              <w:rPr>
                <w:rFonts w:ascii="Times New Roman" w:hAnsi="Times New Roman" w:cs="Times New Roman"/>
                <w:color w:val="FF0000"/>
                <w:highlight w:val="red"/>
              </w:rPr>
              <w:t xml:space="preserve"> </w:t>
            </w:r>
            <w:r w:rsidRPr="00F647CE">
              <w:rPr>
                <w:rFonts w:ascii="Times New Roman" w:hAnsi="Times New Roman" w:cs="Times New Roman"/>
                <w:color w:val="FF0000"/>
                <w:highlight w:val="red"/>
              </w:rPr>
              <w:t>_</w:t>
            </w:r>
          </w:p>
          <w:p w:rsidR="00F647CE" w:rsidRPr="00F647CE" w:rsidRDefault="00F647CE" w:rsidP="00F647C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647CE">
              <w:rPr>
                <w:rFonts w:ascii="Times New Roman" w:hAnsi="Times New Roman" w:cs="Times New Roman"/>
              </w:rPr>
              <w:t>Há na espécie humana indivíduos tão inferiores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47CE">
              <w:rPr>
                <w:rFonts w:ascii="Times New Roman" w:hAnsi="Times New Roman" w:cs="Times New Roman"/>
              </w:rPr>
              <w:t>aos seus semelhantes, como o corpo difere da alma. […] São homens cujo maior trunfo assenta nas forças corporais.</w:t>
            </w:r>
          </w:p>
          <w:p w:rsidR="00F647CE" w:rsidRPr="00F647CE" w:rsidRDefault="00F647CE" w:rsidP="00F647C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647CE">
              <w:rPr>
                <w:rFonts w:ascii="Times New Roman" w:hAnsi="Times New Roman" w:cs="Times New Roman"/>
              </w:rPr>
              <w:t>Estes indivíduos estão, pela própria natureza, condenados […], porque para eles nada existe melhor que obedecer.</w:t>
            </w:r>
          </w:p>
          <w:p w:rsidR="00F647CE" w:rsidRPr="00F647CE" w:rsidRDefault="00F647CE" w:rsidP="00F647CE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F647CE">
              <w:rPr>
                <w:rFonts w:ascii="Times New Roman" w:hAnsi="Times New Roman" w:cs="Times New Roman"/>
                <w:sz w:val="16"/>
                <w:szCs w:val="16"/>
              </w:rPr>
              <w:t xml:space="preserve">Aristóteles, </w:t>
            </w:r>
            <w:r w:rsidRPr="00F647C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 Política</w:t>
            </w:r>
            <w:r w:rsidRPr="00F647CE">
              <w:rPr>
                <w:rFonts w:ascii="Times New Roman" w:hAnsi="Times New Roman" w:cs="Times New Roman"/>
                <w:sz w:val="16"/>
                <w:szCs w:val="16"/>
              </w:rPr>
              <w:t>, adaptado</w:t>
            </w:r>
            <w:r w:rsidRPr="00F647C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 Aventura Humana, </w:t>
            </w:r>
            <w:r w:rsidRPr="00F647CE">
              <w:rPr>
                <w:rFonts w:ascii="Times New Roman" w:hAnsi="Times New Roman" w:cs="Times New Roman"/>
                <w:sz w:val="16"/>
                <w:szCs w:val="16"/>
              </w:rPr>
              <w:t>Commonwealth Institute, 1985</w:t>
            </w:r>
          </w:p>
        </w:tc>
      </w:tr>
    </w:tbl>
    <w:p w:rsidR="00F647CE" w:rsidRDefault="00F647CE" w:rsidP="00A60221">
      <w:pPr>
        <w:autoSpaceDE w:val="0"/>
        <w:autoSpaceDN w:val="0"/>
        <w:adjustRightInd w:val="0"/>
        <w:spacing w:after="0"/>
        <w:rPr>
          <w:rFonts w:ascii="VAGRoundedStd-Bold" w:hAnsi="VAGRoundedStd-Bold" w:cs="VAGRoundedStd-Bold"/>
          <w:b/>
          <w:bCs/>
          <w:color w:val="000000"/>
          <w:sz w:val="24"/>
          <w:szCs w:val="24"/>
        </w:rPr>
      </w:pPr>
    </w:p>
    <w:p w:rsidR="00F647CE" w:rsidRPr="00F647CE" w:rsidRDefault="00F647CE" w:rsidP="00A6022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F647CE">
        <w:rPr>
          <w:rFonts w:ascii="Arial" w:hAnsi="Arial" w:cs="Arial"/>
          <w:color w:val="FF0040"/>
        </w:rPr>
        <w:t xml:space="preserve">2.1. </w:t>
      </w:r>
      <w:r w:rsidRPr="00F647CE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F647CE">
        <w:rPr>
          <w:rFonts w:ascii="Arial" w:hAnsi="Arial" w:cs="Arial"/>
          <w:color w:val="000000"/>
        </w:rPr>
        <w:t xml:space="preserve">o regime político de Atenas com base no texto </w:t>
      </w:r>
      <w:r w:rsidRPr="00F647CE">
        <w:rPr>
          <w:rFonts w:ascii="Arial" w:hAnsi="Arial" w:cs="Arial"/>
          <w:b/>
          <w:bCs/>
          <w:color w:val="FF0040"/>
          <w:sz w:val="15"/>
          <w:szCs w:val="15"/>
        </w:rPr>
        <w:t>[FB]</w:t>
      </w:r>
      <w:r w:rsidRPr="00F647CE">
        <w:rPr>
          <w:rFonts w:ascii="Arial" w:hAnsi="Arial" w:cs="Arial"/>
          <w:color w:val="000000"/>
        </w:rPr>
        <w:t>.</w:t>
      </w:r>
    </w:p>
    <w:p w:rsidR="00F647CE" w:rsidRPr="00A020C2" w:rsidRDefault="00F647CE" w:rsidP="00F647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A60221" w:rsidRDefault="00A60221" w:rsidP="00A60221">
      <w:pPr>
        <w:autoSpaceDE w:val="0"/>
        <w:autoSpaceDN w:val="0"/>
        <w:adjustRightInd w:val="0"/>
        <w:spacing w:after="0"/>
        <w:rPr>
          <w:rFonts w:ascii="DINOT-Regular" w:hAnsi="DINOT-Regular" w:cs="DINOT-Regular"/>
          <w:color w:val="000000"/>
        </w:rPr>
      </w:pPr>
    </w:p>
    <w:p w:rsidR="00A60221" w:rsidRDefault="00A60221" w:rsidP="00A60221">
      <w:pPr>
        <w:autoSpaceDE w:val="0"/>
        <w:autoSpaceDN w:val="0"/>
        <w:adjustRightInd w:val="0"/>
        <w:spacing w:after="0"/>
        <w:rPr>
          <w:rFonts w:ascii="DINOT-Regular" w:hAnsi="DINOT-Regular" w:cs="DINOT-Regular"/>
          <w:color w:val="000000"/>
        </w:rPr>
      </w:pPr>
    </w:p>
    <w:p w:rsidR="00DC4880" w:rsidRDefault="00DC4880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FF0040"/>
        </w:rPr>
      </w:pPr>
    </w:p>
    <w:p w:rsid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</w:rPr>
        <w:t xml:space="preserve">2.2. </w:t>
      </w:r>
      <w:r w:rsidRPr="00E226EB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E226EB">
        <w:rPr>
          <w:rFonts w:ascii="Arial" w:hAnsi="Arial" w:cs="Arial"/>
          <w:color w:val="000000"/>
        </w:rPr>
        <w:t>o nome do órgão da democracia ateniense formado por todos os cidadãos.</w:t>
      </w:r>
    </w:p>
    <w:p w:rsidR="00E226EB" w:rsidRPr="00E226EB" w:rsidRDefault="00E226EB" w:rsidP="00E226EB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</w:rPr>
        <w:t xml:space="preserve">2.3. </w:t>
      </w:r>
      <w:r w:rsidRPr="00E226EB">
        <w:rPr>
          <w:rFonts w:ascii="Arial" w:hAnsi="Arial" w:cs="Arial"/>
          <w:b/>
          <w:bCs/>
          <w:color w:val="000000"/>
          <w:sz w:val="21"/>
          <w:szCs w:val="21"/>
        </w:rPr>
        <w:t xml:space="preserve">Diz </w:t>
      </w:r>
      <w:r w:rsidRPr="00E226EB">
        <w:rPr>
          <w:rFonts w:ascii="Arial" w:hAnsi="Arial" w:cs="Arial"/>
          <w:color w:val="000000"/>
        </w:rPr>
        <w:t xml:space="preserve">quem era considerado cidadão em Atenas a partir do texto </w:t>
      </w:r>
      <w:r w:rsidRPr="00E226EB">
        <w:rPr>
          <w:rFonts w:ascii="Arial" w:hAnsi="Arial" w:cs="Arial"/>
          <w:b/>
          <w:bCs/>
          <w:color w:val="FF0040"/>
          <w:sz w:val="15"/>
          <w:szCs w:val="15"/>
        </w:rPr>
        <w:t>[FB]</w:t>
      </w:r>
      <w:r w:rsidRPr="00E226EB">
        <w:rPr>
          <w:rFonts w:ascii="Arial" w:hAnsi="Arial" w:cs="Arial"/>
          <w:color w:val="000000"/>
        </w:rPr>
        <w:t>.</w:t>
      </w:r>
    </w:p>
    <w:p w:rsidR="00E226EB" w:rsidRPr="00E226EB" w:rsidRDefault="00E226EB" w:rsidP="00E226EB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</w:rPr>
        <w:t xml:space="preserve">2.4. </w:t>
      </w:r>
      <w:r w:rsidRPr="00E226EB">
        <w:rPr>
          <w:rFonts w:ascii="Arial" w:hAnsi="Arial" w:cs="Arial"/>
          <w:b/>
          <w:bCs/>
          <w:color w:val="000000"/>
          <w:sz w:val="21"/>
          <w:szCs w:val="21"/>
        </w:rPr>
        <w:t xml:space="preserve">Menciona </w:t>
      </w:r>
      <w:r w:rsidRPr="00E226EB">
        <w:rPr>
          <w:rFonts w:ascii="Arial" w:hAnsi="Arial" w:cs="Arial"/>
          <w:color w:val="000000"/>
        </w:rPr>
        <w:t xml:space="preserve">outros grupos sociais existentes em Atenas a partir dos textos </w:t>
      </w:r>
      <w:r w:rsidRPr="00E226EB">
        <w:rPr>
          <w:rFonts w:ascii="Arial" w:hAnsi="Arial" w:cs="Arial"/>
          <w:b/>
          <w:bCs/>
          <w:color w:val="FF0040"/>
          <w:sz w:val="15"/>
          <w:szCs w:val="15"/>
        </w:rPr>
        <w:t xml:space="preserve">[FB </w:t>
      </w:r>
      <w:r w:rsidRPr="00E226EB">
        <w:rPr>
          <w:rFonts w:ascii="Arial" w:hAnsi="Arial" w:cs="Arial"/>
          <w:color w:val="000000"/>
        </w:rPr>
        <w:t xml:space="preserve">e </w:t>
      </w:r>
      <w:r w:rsidRPr="00E226EB">
        <w:rPr>
          <w:rFonts w:ascii="Arial" w:hAnsi="Arial" w:cs="Arial"/>
          <w:b/>
          <w:bCs/>
          <w:color w:val="FF0040"/>
          <w:sz w:val="15"/>
          <w:szCs w:val="15"/>
        </w:rPr>
        <w:t>FC]</w:t>
      </w:r>
      <w:r w:rsidRPr="00E226EB">
        <w:rPr>
          <w:rFonts w:ascii="Arial" w:hAnsi="Arial" w:cs="Arial"/>
          <w:color w:val="000000"/>
        </w:rPr>
        <w:t>.</w:t>
      </w:r>
    </w:p>
    <w:p w:rsidR="00E226EB" w:rsidRPr="00A020C2" w:rsidRDefault="00E226EB" w:rsidP="00E226EB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226EB" w:rsidRPr="00E226EB" w:rsidRDefault="00E226EB" w:rsidP="00E226EB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A60221" w:rsidRDefault="00E226EB" w:rsidP="00DC4880">
      <w:pPr>
        <w:autoSpaceDE w:val="0"/>
        <w:autoSpaceDN w:val="0"/>
        <w:adjustRightInd w:val="0"/>
        <w:spacing w:before="60" w:after="0"/>
        <w:ind w:right="-711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</w:rPr>
        <w:t xml:space="preserve">2.5. </w:t>
      </w:r>
      <w:r w:rsidRPr="00E226EB">
        <w:rPr>
          <w:rFonts w:ascii="Arial" w:hAnsi="Arial" w:cs="Arial"/>
          <w:b/>
          <w:bCs/>
          <w:color w:val="000000"/>
          <w:sz w:val="21"/>
          <w:szCs w:val="21"/>
        </w:rPr>
        <w:t xml:space="preserve">Transcreve </w:t>
      </w:r>
      <w:r w:rsidRPr="00E226EB">
        <w:rPr>
          <w:rFonts w:ascii="Arial" w:hAnsi="Arial" w:cs="Arial"/>
          <w:color w:val="000000"/>
        </w:rPr>
        <w:t xml:space="preserve">uma frase do texto </w:t>
      </w:r>
      <w:r w:rsidRPr="00E226EB">
        <w:rPr>
          <w:rFonts w:ascii="Arial" w:hAnsi="Arial" w:cs="Arial"/>
          <w:b/>
          <w:bCs/>
          <w:color w:val="FF0040"/>
          <w:sz w:val="15"/>
          <w:szCs w:val="15"/>
        </w:rPr>
        <w:t xml:space="preserve">[FC] </w:t>
      </w:r>
      <w:r w:rsidRPr="00E226EB">
        <w:rPr>
          <w:rFonts w:ascii="Arial" w:hAnsi="Arial" w:cs="Arial"/>
          <w:color w:val="000000"/>
        </w:rPr>
        <w:t>que mostre que a democracia ateniense era imperfeita.</w:t>
      </w:r>
    </w:p>
    <w:p w:rsidR="001C1960" w:rsidRPr="00E226EB" w:rsidRDefault="001C1960" w:rsidP="001C196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1C1960" w:rsidRPr="00E226EB" w:rsidRDefault="001C1960" w:rsidP="00DC4880">
      <w:pPr>
        <w:autoSpaceDE w:val="0"/>
        <w:autoSpaceDN w:val="0"/>
        <w:adjustRightInd w:val="0"/>
        <w:spacing w:before="60" w:after="0"/>
        <w:ind w:right="-711"/>
        <w:rPr>
          <w:rFonts w:ascii="Arial" w:hAnsi="Arial" w:cs="Arial"/>
          <w:color w:val="000000"/>
        </w:rPr>
      </w:pPr>
    </w:p>
    <w:p w:rsid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E226EB">
        <w:rPr>
          <w:rFonts w:ascii="Arial" w:hAnsi="Arial" w:cs="Arial"/>
          <w:color w:val="FF0040"/>
          <w:sz w:val="24"/>
          <w:szCs w:val="24"/>
        </w:rPr>
        <w:t xml:space="preserve">3. </w:t>
      </w:r>
      <w:r w:rsidRPr="00E226EB">
        <w:rPr>
          <w:rFonts w:ascii="Arial" w:hAnsi="Arial" w:cs="Arial"/>
          <w:b/>
          <w:bCs/>
          <w:color w:val="000000"/>
          <w:sz w:val="24"/>
          <w:szCs w:val="24"/>
        </w:rPr>
        <w:t>Lê os textos.</w:t>
      </w:r>
    </w:p>
    <w:tbl>
      <w:tblPr>
        <w:tblStyle w:val="Tabelacomgrelha"/>
        <w:tblW w:w="94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283"/>
        <w:gridCol w:w="4283"/>
      </w:tblGrid>
      <w:tr w:rsidR="00E226EB" w:rsidRPr="005036C0" w:rsidTr="00E226EB">
        <w:tc>
          <w:tcPr>
            <w:tcW w:w="4928" w:type="dxa"/>
            <w:shd w:val="clear" w:color="auto" w:fill="EEECE1" w:themeFill="background2"/>
          </w:tcPr>
          <w:p w:rsidR="00E226EB" w:rsidRPr="00F647CE" w:rsidRDefault="00E226EB" w:rsidP="00E226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647CE">
              <w:rPr>
                <w:rFonts w:ascii="Times New Roman" w:hAnsi="Times New Roman" w:cs="Times New Roman"/>
                <w:highlight w:val="red"/>
              </w:rPr>
              <w:t xml:space="preserve">  </w:t>
            </w:r>
            <w:r>
              <w:rPr>
                <w:rFonts w:ascii="Arial" w:hAnsi="Arial" w:cs="Arial"/>
                <w:b/>
                <w:color w:val="FFFFFF" w:themeColor="background1"/>
                <w:highlight w:val="red"/>
              </w:rPr>
              <w:t>D</w:t>
            </w:r>
            <w:r w:rsidRPr="00F647CE">
              <w:rPr>
                <w:rFonts w:ascii="Times New Roman" w:hAnsi="Times New Roman" w:cs="Times New Roman"/>
                <w:color w:val="FF0000"/>
                <w:highlight w:val="red"/>
              </w:rPr>
              <w:t>_</w:t>
            </w:r>
            <w:r w:rsidRPr="00F647CE">
              <w:rPr>
                <w:rFonts w:ascii="Times New Roman" w:hAnsi="Times New Roman" w:cs="Times New Roman"/>
              </w:rPr>
              <w:t xml:space="preserve">  </w:t>
            </w:r>
          </w:p>
          <w:p w:rsidR="00E226EB" w:rsidRPr="00E226EB" w:rsidRDefault="00E226EB" w:rsidP="00E226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226EB">
              <w:rPr>
                <w:rFonts w:ascii="Times New Roman" w:hAnsi="Times New Roman" w:cs="Times New Roman"/>
              </w:rPr>
              <w:t>Julgam os mortais que os deuses foram gerados, que</w:t>
            </w:r>
          </w:p>
          <w:p w:rsidR="00E226EB" w:rsidRPr="00E226EB" w:rsidRDefault="00E226EB" w:rsidP="00E226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226EB">
              <w:rPr>
                <w:rFonts w:ascii="Times New Roman" w:hAnsi="Times New Roman" w:cs="Times New Roman"/>
              </w:rPr>
              <w:t>têm trajes como eles e a mesma voz e corpo. Quanto</w:t>
            </w:r>
          </w:p>
          <w:p w:rsidR="00E226EB" w:rsidRPr="00E226EB" w:rsidRDefault="00E226EB" w:rsidP="00E226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226EB">
              <w:rPr>
                <w:rFonts w:ascii="Times New Roman" w:hAnsi="Times New Roman" w:cs="Times New Roman"/>
              </w:rPr>
              <w:t>há de vergonhoso e censurável em tudo o que Homero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226EB">
              <w:rPr>
                <w:rFonts w:ascii="Times New Roman" w:hAnsi="Times New Roman" w:cs="Times New Roman"/>
              </w:rPr>
              <w:t>e Hesíodo atribuíram aos deuses: roubos, adultérios,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226EB">
              <w:rPr>
                <w:rFonts w:ascii="Times New Roman" w:hAnsi="Times New Roman" w:cs="Times New Roman"/>
              </w:rPr>
              <w:t>mentiras.</w:t>
            </w:r>
          </w:p>
          <w:p w:rsidR="00E226EB" w:rsidRPr="00F647CE" w:rsidRDefault="00E226EB" w:rsidP="00E226EB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226EB">
              <w:rPr>
                <w:rFonts w:ascii="Times New Roman" w:hAnsi="Times New Roman" w:cs="Times New Roman"/>
                <w:sz w:val="16"/>
                <w:szCs w:val="16"/>
              </w:rPr>
              <w:t>Xenófanes</w:t>
            </w:r>
          </w:p>
        </w:tc>
        <w:tc>
          <w:tcPr>
            <w:tcW w:w="283" w:type="dxa"/>
          </w:tcPr>
          <w:p w:rsidR="00E226EB" w:rsidRPr="00F647CE" w:rsidRDefault="00E226EB" w:rsidP="00E226E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3" w:type="dxa"/>
            <w:shd w:val="clear" w:color="auto" w:fill="EEECE1" w:themeFill="background2"/>
          </w:tcPr>
          <w:p w:rsidR="00E226EB" w:rsidRPr="00F647CE" w:rsidRDefault="00E226EB" w:rsidP="00E226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 w:rsidRPr="00F647CE">
              <w:rPr>
                <w:rFonts w:ascii="Times New Roman" w:hAnsi="Times New Roman" w:cs="Times New Roman"/>
                <w:highlight w:val="red"/>
              </w:rPr>
              <w:t xml:space="preserve">  </w:t>
            </w:r>
            <w:r>
              <w:rPr>
                <w:rFonts w:ascii="Arial" w:hAnsi="Arial" w:cs="Arial"/>
                <w:b/>
                <w:color w:val="FFFFFF" w:themeColor="background1"/>
                <w:highlight w:val="red"/>
              </w:rPr>
              <w:t>E</w:t>
            </w:r>
            <w:r w:rsidRPr="00F647CE">
              <w:rPr>
                <w:rFonts w:ascii="Times New Roman" w:hAnsi="Times New Roman" w:cs="Times New Roman"/>
                <w:color w:val="FF0000"/>
                <w:highlight w:val="red"/>
              </w:rPr>
              <w:t xml:space="preserve"> _</w:t>
            </w:r>
          </w:p>
          <w:p w:rsidR="00E226EB" w:rsidRPr="00E226EB" w:rsidRDefault="00E226EB" w:rsidP="00E226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226EB">
              <w:rPr>
                <w:rFonts w:ascii="Times New Roman" w:hAnsi="Times New Roman" w:cs="Times New Roman"/>
              </w:rPr>
              <w:t>Até aos 7 anos, a mãe cuidou das crianças</w:t>
            </w:r>
          </w:p>
          <w:p w:rsidR="00E226EB" w:rsidRPr="00E226EB" w:rsidRDefault="00E226EB" w:rsidP="00E226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226EB">
              <w:rPr>
                <w:rFonts w:ascii="Times New Roman" w:hAnsi="Times New Roman" w:cs="Times New Roman"/>
              </w:rPr>
              <w:t>no gineceu. Depois desta idade as</w:t>
            </w:r>
          </w:p>
          <w:p w:rsidR="00E226EB" w:rsidRPr="00E226EB" w:rsidRDefault="00E226EB" w:rsidP="00E226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226EB">
              <w:rPr>
                <w:rFonts w:ascii="Times New Roman" w:hAnsi="Times New Roman" w:cs="Times New Roman"/>
              </w:rPr>
              <w:t>raparigas continuavam em casa, onde</w:t>
            </w:r>
          </w:p>
          <w:p w:rsidR="00E226EB" w:rsidRPr="00E226EB" w:rsidRDefault="00E226EB" w:rsidP="00E226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226EB">
              <w:rPr>
                <w:rFonts w:ascii="Times New Roman" w:hAnsi="Times New Roman" w:cs="Times New Roman"/>
              </w:rPr>
              <w:t>aprendiam trabalhos domésticos e música</w:t>
            </w:r>
          </w:p>
          <w:p w:rsidR="00E226EB" w:rsidRPr="00E226EB" w:rsidRDefault="00E226EB" w:rsidP="00E226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226EB">
              <w:rPr>
                <w:rFonts w:ascii="Times New Roman" w:hAnsi="Times New Roman" w:cs="Times New Roman"/>
              </w:rPr>
              <w:t>e os rapazes iam à escola…</w:t>
            </w:r>
          </w:p>
          <w:p w:rsidR="00E226EB" w:rsidRPr="00F647CE" w:rsidRDefault="00E226EB" w:rsidP="00E226EB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E226EB">
              <w:rPr>
                <w:rFonts w:ascii="Times New Roman" w:hAnsi="Times New Roman" w:cs="Times New Roman"/>
                <w:sz w:val="16"/>
                <w:szCs w:val="16"/>
              </w:rPr>
              <w:t xml:space="preserve">H.F. Kitto, </w:t>
            </w:r>
            <w:r w:rsidRPr="00E226E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Os Gregos</w:t>
            </w:r>
          </w:p>
        </w:tc>
      </w:tr>
    </w:tbl>
    <w:p w:rsid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</w:rPr>
        <w:t xml:space="preserve">3.1. </w:t>
      </w:r>
      <w:r w:rsidRPr="00E226EB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E226EB">
        <w:rPr>
          <w:rFonts w:ascii="Arial" w:hAnsi="Arial" w:cs="Arial"/>
          <w:color w:val="000000"/>
        </w:rPr>
        <w:t xml:space="preserve">duas características atribuídas aos deuses gregos, com base no texto </w:t>
      </w:r>
      <w:r w:rsidRPr="00E226EB">
        <w:rPr>
          <w:rFonts w:ascii="Arial" w:hAnsi="Arial" w:cs="Arial"/>
          <w:b/>
          <w:bCs/>
          <w:color w:val="FF0040"/>
          <w:sz w:val="15"/>
          <w:szCs w:val="15"/>
        </w:rPr>
        <w:t>[FD]</w:t>
      </w:r>
      <w:r w:rsidRPr="00E226EB">
        <w:rPr>
          <w:rFonts w:ascii="Arial" w:hAnsi="Arial" w:cs="Arial"/>
          <w:color w:val="000000"/>
        </w:rPr>
        <w:t>.</w:t>
      </w:r>
    </w:p>
    <w:p w:rsidR="00E226EB" w:rsidRPr="00E226EB" w:rsidRDefault="00E226EB" w:rsidP="00E226EB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</w:rPr>
        <w:t xml:space="preserve">3.2. </w:t>
      </w:r>
      <w:r w:rsidRPr="00E226EB">
        <w:rPr>
          <w:rFonts w:ascii="Arial" w:hAnsi="Arial" w:cs="Arial"/>
          <w:b/>
          <w:bCs/>
          <w:color w:val="000000"/>
          <w:sz w:val="21"/>
          <w:szCs w:val="21"/>
        </w:rPr>
        <w:t xml:space="preserve">Menciona </w:t>
      </w:r>
      <w:r w:rsidRPr="00E226EB">
        <w:rPr>
          <w:rFonts w:ascii="Arial" w:hAnsi="Arial" w:cs="Arial"/>
          <w:color w:val="000000"/>
        </w:rPr>
        <w:t>três deuses gregos à tua escolha.</w:t>
      </w:r>
    </w:p>
    <w:p w:rsidR="00E226EB" w:rsidRPr="00E226EB" w:rsidRDefault="00E226EB" w:rsidP="00E226EB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226EB" w:rsidRDefault="00E226EB" w:rsidP="00E226EB">
      <w:pPr>
        <w:autoSpaceDE w:val="0"/>
        <w:autoSpaceDN w:val="0"/>
        <w:adjustRightInd w:val="0"/>
        <w:spacing w:before="60" w:after="0"/>
        <w:ind w:right="-285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</w:rPr>
        <w:t xml:space="preserve">3.3. </w:t>
      </w:r>
      <w:r w:rsidRPr="00E226EB">
        <w:rPr>
          <w:rFonts w:ascii="Arial" w:hAnsi="Arial" w:cs="Arial"/>
          <w:b/>
          <w:bCs/>
          <w:color w:val="000000"/>
          <w:sz w:val="21"/>
          <w:szCs w:val="21"/>
        </w:rPr>
        <w:t xml:space="preserve">Descreve </w:t>
      </w:r>
      <w:r w:rsidRPr="00E226EB">
        <w:rPr>
          <w:rFonts w:ascii="Arial" w:hAnsi="Arial" w:cs="Arial"/>
          <w:color w:val="000000"/>
        </w:rPr>
        <w:t xml:space="preserve">os principais aspetos da educação dos jovens atenienses a partir do texto </w:t>
      </w:r>
      <w:r w:rsidRPr="00E226EB">
        <w:rPr>
          <w:rFonts w:ascii="Arial" w:hAnsi="Arial" w:cs="Arial"/>
          <w:b/>
          <w:bCs/>
          <w:color w:val="FF0040"/>
          <w:sz w:val="15"/>
          <w:szCs w:val="15"/>
        </w:rPr>
        <w:t>[FE]</w:t>
      </w:r>
      <w:r w:rsidRPr="00E226EB">
        <w:rPr>
          <w:rFonts w:ascii="Arial" w:hAnsi="Arial" w:cs="Arial"/>
          <w:color w:val="000000"/>
        </w:rPr>
        <w:t>.</w:t>
      </w:r>
    </w:p>
    <w:p w:rsidR="00E226EB" w:rsidRPr="00E226EB" w:rsidRDefault="00E226EB" w:rsidP="00E226EB">
      <w:pPr>
        <w:autoSpaceDE w:val="0"/>
        <w:autoSpaceDN w:val="0"/>
        <w:adjustRightInd w:val="0"/>
        <w:spacing w:before="120" w:after="0"/>
        <w:ind w:right="-2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E226EB">
        <w:rPr>
          <w:rFonts w:ascii="Arial" w:hAnsi="Arial" w:cs="Arial"/>
          <w:color w:val="FF0040"/>
          <w:sz w:val="24"/>
          <w:szCs w:val="24"/>
        </w:rPr>
        <w:t xml:space="preserve">4. </w:t>
      </w:r>
      <w:r w:rsidRPr="00E226EB">
        <w:rPr>
          <w:rFonts w:ascii="Arial" w:hAnsi="Arial" w:cs="Arial"/>
          <w:b/>
          <w:bCs/>
          <w:color w:val="000000"/>
          <w:sz w:val="24"/>
          <w:szCs w:val="24"/>
        </w:rPr>
        <w:t>Observa as imagens.</w:t>
      </w:r>
    </w:p>
    <w:p w:rsidR="00E226EB" w:rsidRPr="00E226EB" w:rsidRDefault="00DC4880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579745" cy="1111885"/>
            <wp:effectExtent l="19050" t="0" r="1905" b="0"/>
            <wp:docPr id="1" name="Imagem 0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</w:rPr>
        <w:t xml:space="preserve">4.1. </w:t>
      </w:r>
      <w:r w:rsidRPr="00E226EB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E226EB">
        <w:rPr>
          <w:rFonts w:ascii="Arial" w:hAnsi="Arial" w:cs="Arial"/>
          <w:color w:val="000000"/>
        </w:rPr>
        <w:t xml:space="preserve">as ordens arquitetónicas representadas nas fontes </w:t>
      </w:r>
      <w:r w:rsidRPr="00E226EB">
        <w:rPr>
          <w:rFonts w:ascii="Arial" w:hAnsi="Arial" w:cs="Arial"/>
          <w:b/>
          <w:bCs/>
          <w:color w:val="FF0040"/>
          <w:sz w:val="15"/>
          <w:szCs w:val="15"/>
        </w:rPr>
        <w:t>[FF</w:t>
      </w:r>
      <w:r w:rsidRPr="00E226EB">
        <w:rPr>
          <w:rFonts w:ascii="Arial" w:hAnsi="Arial" w:cs="Arial"/>
          <w:color w:val="000000"/>
        </w:rPr>
        <w:t xml:space="preserve">, </w:t>
      </w:r>
      <w:r w:rsidRPr="00E226EB">
        <w:rPr>
          <w:rFonts w:ascii="Arial" w:hAnsi="Arial" w:cs="Arial"/>
          <w:b/>
          <w:bCs/>
          <w:color w:val="FF0040"/>
          <w:sz w:val="15"/>
          <w:szCs w:val="15"/>
        </w:rPr>
        <w:t>FG</w:t>
      </w:r>
      <w:r w:rsidRPr="00E226EB">
        <w:rPr>
          <w:rFonts w:ascii="Arial" w:hAnsi="Arial" w:cs="Arial"/>
          <w:color w:val="000000"/>
        </w:rPr>
        <w:t xml:space="preserve">, </w:t>
      </w:r>
      <w:r w:rsidRPr="00E226EB">
        <w:rPr>
          <w:rFonts w:ascii="Arial" w:hAnsi="Arial" w:cs="Arial"/>
          <w:b/>
          <w:bCs/>
          <w:color w:val="FF0040"/>
          <w:sz w:val="15"/>
          <w:szCs w:val="15"/>
        </w:rPr>
        <w:t xml:space="preserve">FH </w:t>
      </w:r>
      <w:r w:rsidRPr="00E226EB">
        <w:rPr>
          <w:rFonts w:ascii="Arial" w:hAnsi="Arial" w:cs="Arial"/>
          <w:color w:val="000000"/>
        </w:rPr>
        <w:t xml:space="preserve">e </w:t>
      </w:r>
      <w:r w:rsidRPr="00E226EB">
        <w:rPr>
          <w:rFonts w:ascii="Arial" w:hAnsi="Arial" w:cs="Arial"/>
          <w:b/>
          <w:bCs/>
          <w:color w:val="FF0040"/>
          <w:sz w:val="15"/>
          <w:szCs w:val="15"/>
        </w:rPr>
        <w:t>FI]</w:t>
      </w:r>
      <w:r w:rsidRPr="00E226EB">
        <w:rPr>
          <w:rFonts w:ascii="Arial" w:hAnsi="Arial" w:cs="Arial"/>
          <w:color w:val="000000"/>
        </w:rPr>
        <w:t>.</w:t>
      </w:r>
    </w:p>
    <w:p w:rsidR="00DC4880" w:rsidRPr="00DC4880" w:rsidRDefault="00DC4880" w:rsidP="00DC488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</w:rPr>
        <w:t xml:space="preserve">4.2. </w:t>
      </w:r>
      <w:r w:rsidRPr="00E226EB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E226EB">
        <w:rPr>
          <w:rFonts w:ascii="Arial" w:hAnsi="Arial" w:cs="Arial"/>
          <w:color w:val="000000"/>
        </w:rPr>
        <w:t>as principais características da arquitetura grega a partir das fontes apresentadas.</w:t>
      </w:r>
    </w:p>
    <w:p w:rsidR="00DC4880" w:rsidRPr="00DC4880" w:rsidRDefault="00DC4880" w:rsidP="00DC488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226EB" w:rsidRP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</w:rPr>
        <w:t xml:space="preserve">4.3. </w:t>
      </w:r>
      <w:r w:rsidRPr="00E226EB">
        <w:rPr>
          <w:rFonts w:ascii="Arial" w:hAnsi="Arial" w:cs="Arial"/>
          <w:b/>
          <w:bCs/>
          <w:color w:val="000000"/>
          <w:sz w:val="21"/>
          <w:szCs w:val="21"/>
        </w:rPr>
        <w:t xml:space="preserve">Completa </w:t>
      </w:r>
      <w:r w:rsidRPr="00E226EB">
        <w:rPr>
          <w:rFonts w:ascii="Arial" w:hAnsi="Arial" w:cs="Arial"/>
          <w:color w:val="000000"/>
        </w:rPr>
        <w:t>as seguintes frases.</w:t>
      </w:r>
    </w:p>
    <w:p w:rsidR="00E226EB" w:rsidRPr="00E226EB" w:rsidRDefault="00E226EB" w:rsidP="00E226EB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E226EB">
        <w:rPr>
          <w:rFonts w:ascii="Arial" w:hAnsi="Arial" w:cs="Arial"/>
          <w:color w:val="FF0040"/>
          <w:sz w:val="21"/>
          <w:szCs w:val="21"/>
        </w:rPr>
        <w:t xml:space="preserve">a) </w:t>
      </w:r>
      <w:r w:rsidRPr="00E226EB">
        <w:rPr>
          <w:rFonts w:ascii="Arial" w:hAnsi="Arial" w:cs="Arial"/>
          <w:color w:val="000000"/>
        </w:rPr>
        <w:t xml:space="preserve">A arquitetura e a escultura gregas têm por princípio ser à medida do </w:t>
      </w:r>
      <w:r w:rsidR="00DC4880">
        <w:rPr>
          <w:rFonts w:ascii="Arial" w:hAnsi="Arial" w:cs="Arial"/>
          <w:color w:val="000000"/>
        </w:rPr>
        <w:t>______________</w:t>
      </w:r>
      <w:r w:rsidRPr="00E226EB">
        <w:rPr>
          <w:rFonts w:ascii="Arial" w:hAnsi="Arial" w:cs="Arial"/>
          <w:color w:val="000000"/>
        </w:rPr>
        <w:t>.</w:t>
      </w:r>
    </w:p>
    <w:p w:rsidR="00E944DE" w:rsidRPr="00A020C2" w:rsidRDefault="00E226EB" w:rsidP="001C1960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  <w:sz w:val="18"/>
          <w:szCs w:val="18"/>
        </w:rPr>
      </w:pPr>
      <w:r w:rsidRPr="00E226EB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E226EB">
        <w:rPr>
          <w:rFonts w:ascii="Arial" w:hAnsi="Arial" w:cs="Arial"/>
          <w:color w:val="000000"/>
        </w:rPr>
        <w:t>Os temas principais da pintura grega são</w:t>
      </w:r>
      <w:r w:rsidR="00DC4880">
        <w:rPr>
          <w:rFonts w:ascii="Arial" w:hAnsi="Arial" w:cs="Arial"/>
          <w:color w:val="000000"/>
        </w:rPr>
        <w:t xml:space="preserve"> ____________________________________</w:t>
      </w:r>
      <w:bookmarkStart w:id="0" w:name="_GoBack"/>
      <w:bookmarkEnd w:id="0"/>
    </w:p>
    <w:tbl>
      <w:tblPr>
        <w:tblStyle w:val="Tabelacomgrelha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73"/>
        <w:gridCol w:w="1841"/>
      </w:tblGrid>
      <w:tr w:rsidR="003A78C1" w:rsidRPr="00A020C2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A020C2" w:rsidRDefault="003A78C1" w:rsidP="00A60221">
            <w:pPr>
              <w:spacing w:before="120" w:line="276" w:lineRule="auto"/>
              <w:jc w:val="right"/>
              <w:rPr>
                <w:rFonts w:ascii="Arial" w:hAnsi="Arial" w:cs="Arial"/>
                <w:color w:val="C00000"/>
              </w:rPr>
            </w:pPr>
            <w:r w:rsidRPr="00A020C2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A60221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3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A020C2" w:rsidRDefault="00A60221" w:rsidP="00A020C2">
            <w:pPr>
              <w:spacing w:before="120" w:line="276" w:lineRule="auto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23088E" w:rsidRPr="0023088E" w:rsidRDefault="0023088E" w:rsidP="00E94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</w:p>
    <w:sectPr w:rsidR="0023088E" w:rsidRPr="0023088E" w:rsidSect="00265DC9">
      <w:headerReference w:type="default" r:id="rId8"/>
      <w:footerReference w:type="default" r:id="rId9"/>
      <w:type w:val="continuous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E0E" w:rsidRDefault="00E04E0E" w:rsidP="004E0946">
      <w:pPr>
        <w:spacing w:after="0" w:line="240" w:lineRule="auto"/>
      </w:pPr>
      <w:r>
        <w:separator/>
      </w:r>
    </w:p>
  </w:endnote>
  <w:endnote w:type="continuationSeparator" w:id="0">
    <w:p w:rsidR="00E04E0E" w:rsidRDefault="00E04E0E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00" w:rsidRDefault="00BA7C00">
    <w:pPr>
      <w:pStyle w:val="Rodap"/>
    </w:pPr>
    <w:r>
      <w:t xml:space="preserve">Casa da Aula – Centro de Explicações – www.casadaaula.com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E0E" w:rsidRDefault="00E04E0E" w:rsidP="004E0946">
      <w:pPr>
        <w:spacing w:after="0" w:line="240" w:lineRule="auto"/>
      </w:pPr>
      <w:r>
        <w:separator/>
      </w:r>
    </w:p>
  </w:footnote>
  <w:footnote w:type="continuationSeparator" w:id="0">
    <w:p w:rsidR="00E04E0E" w:rsidRDefault="00E04E0E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46" w:rsidRPr="004E0946" w:rsidRDefault="004E0946" w:rsidP="004E0946">
    <w:pPr>
      <w:pStyle w:val="Cabealho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0946"/>
    <w:rsid w:val="000F7978"/>
    <w:rsid w:val="0013395E"/>
    <w:rsid w:val="001C1960"/>
    <w:rsid w:val="001E563A"/>
    <w:rsid w:val="0023088E"/>
    <w:rsid w:val="00265DC9"/>
    <w:rsid w:val="002A1E7C"/>
    <w:rsid w:val="002C74C6"/>
    <w:rsid w:val="003A78C1"/>
    <w:rsid w:val="004536F0"/>
    <w:rsid w:val="004E0946"/>
    <w:rsid w:val="00503406"/>
    <w:rsid w:val="005036C0"/>
    <w:rsid w:val="00706292"/>
    <w:rsid w:val="0071467B"/>
    <w:rsid w:val="007674AA"/>
    <w:rsid w:val="0081307D"/>
    <w:rsid w:val="008512F3"/>
    <w:rsid w:val="009531D2"/>
    <w:rsid w:val="009A7E99"/>
    <w:rsid w:val="009F310D"/>
    <w:rsid w:val="009F50D4"/>
    <w:rsid w:val="00A020C2"/>
    <w:rsid w:val="00A60221"/>
    <w:rsid w:val="00B2372A"/>
    <w:rsid w:val="00B326F1"/>
    <w:rsid w:val="00BA7C00"/>
    <w:rsid w:val="00BC4AC9"/>
    <w:rsid w:val="00C36709"/>
    <w:rsid w:val="00CB7FBE"/>
    <w:rsid w:val="00D03B38"/>
    <w:rsid w:val="00D14502"/>
    <w:rsid w:val="00DC4880"/>
    <w:rsid w:val="00E04E0E"/>
    <w:rsid w:val="00E226EB"/>
    <w:rsid w:val="00E944DE"/>
    <w:rsid w:val="00F23113"/>
    <w:rsid w:val="00F64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4E0946"/>
  </w:style>
  <w:style w:type="paragraph" w:styleId="Rodap">
    <w:name w:val="footer"/>
    <w:basedOn w:val="Normal"/>
    <w:link w:val="RodapCarcte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E0946"/>
  </w:style>
  <w:style w:type="table" w:styleId="Tabelacomgrelha">
    <w:name w:val="Table Grid"/>
    <w:basedOn w:val="Tabela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2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669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8</cp:revision>
  <cp:lastPrinted>2017-05-06T08:47:00Z</cp:lastPrinted>
  <dcterms:created xsi:type="dcterms:W3CDTF">2014-05-31T22:23:00Z</dcterms:created>
  <dcterms:modified xsi:type="dcterms:W3CDTF">2017-05-06T08:54:00Z</dcterms:modified>
</cp:coreProperties>
</file>