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A60221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A6022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3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782A9E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p w:rsidR="00A60221" w:rsidRDefault="00A60221" w:rsidP="009A7E99">
      <w:pPr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A60221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 xml:space="preserve">Subdomínio 2.1. </w:t>
      </w:r>
      <w:r w:rsidRPr="00A60221">
        <w:rPr>
          <w:rFonts w:ascii="Arial" w:hAnsi="Arial" w:cs="Arial"/>
          <w:color w:val="1A1A1A"/>
          <w:sz w:val="30"/>
          <w:szCs w:val="30"/>
        </w:rPr>
        <w:t>O mundo helénico</w:t>
      </w:r>
    </w:p>
    <w:p w:rsidR="00782A9E" w:rsidRPr="00A60221" w:rsidRDefault="00782A9E" w:rsidP="009A7E99">
      <w:pPr>
        <w:spacing w:before="120" w:after="0"/>
        <w:rPr>
          <w:rFonts w:ascii="Arial" w:hAnsi="Arial" w:cs="Arial"/>
          <w:color w:val="1A1A1A"/>
          <w:sz w:val="30"/>
          <w:szCs w:val="30"/>
        </w:rPr>
      </w:pPr>
      <w:r>
        <w:rPr>
          <w:rFonts w:ascii="VAGRoundedStd-Black" w:hAnsi="VAGRoundedStd-Black" w:cs="VAGRoundedStd-Black"/>
          <w:color w:val="FF0040"/>
          <w:sz w:val="24"/>
          <w:szCs w:val="24"/>
        </w:rPr>
        <w:t xml:space="preserve">1. </w:t>
      </w:r>
      <w:r>
        <w:rPr>
          <w:rFonts w:ascii="VAGRoundedStd-Bold" w:hAnsi="VAGRoundedStd-Bold" w:cs="VAGRoundedStd-Bold"/>
          <w:b/>
          <w:bCs/>
          <w:color w:val="000000"/>
          <w:sz w:val="24"/>
          <w:szCs w:val="24"/>
        </w:rPr>
        <w:t>Observa a imagem e lê o texto.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290"/>
      </w:tblGrid>
      <w:tr w:rsidR="00E944DE" w:rsidRPr="00265DC9" w:rsidTr="00782A9E">
        <w:tc>
          <w:tcPr>
            <w:tcW w:w="5637" w:type="dxa"/>
            <w:shd w:val="clear" w:color="auto" w:fill="auto"/>
          </w:tcPr>
          <w:p w:rsidR="00E944DE" w:rsidRPr="00265DC9" w:rsidRDefault="00E944DE" w:rsidP="00265DC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644456" cy="1808364"/>
                  <wp:effectExtent l="19050" t="0" r="3494" b="0"/>
                  <wp:docPr id="3" name="Imagem 2" descr="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456" cy="1808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shd w:val="clear" w:color="auto" w:fill="FDE9D9" w:themeFill="accent6" w:themeFillTint="33"/>
          </w:tcPr>
          <w:p w:rsidR="00782A9E" w:rsidRDefault="00782A9E" w:rsidP="00782A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647CE">
              <w:rPr>
                <w:rFonts w:ascii="Times New Roman" w:hAnsi="Times New Roman" w:cs="Times New Roman"/>
                <w:highlight w:val="red"/>
              </w:rPr>
              <w:t xml:space="preserve">  </w:t>
            </w:r>
            <w:r>
              <w:rPr>
                <w:rFonts w:ascii="Arial" w:hAnsi="Arial" w:cs="Arial"/>
                <w:b/>
                <w:color w:val="FFFFFF" w:themeColor="background1"/>
                <w:highlight w:val="red"/>
              </w:rPr>
              <w:t>B</w:t>
            </w:r>
            <w:r w:rsidRPr="00F647CE">
              <w:rPr>
                <w:rFonts w:ascii="Times New Roman" w:hAnsi="Times New Roman" w:cs="Times New Roman"/>
                <w:color w:val="FF0000"/>
                <w:highlight w:val="red"/>
              </w:rPr>
              <w:t xml:space="preserve"> _</w:t>
            </w:r>
          </w:p>
          <w:p w:rsidR="00782A9E" w:rsidRPr="00782A9E" w:rsidRDefault="00782A9E" w:rsidP="00782A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2A9E">
              <w:rPr>
                <w:rFonts w:ascii="Times New Roman" w:hAnsi="Times New Roman" w:cs="Times New Roman"/>
              </w:rPr>
              <w:t>Existem, na espécie humana,</w:t>
            </w:r>
          </w:p>
          <w:p w:rsidR="00782A9E" w:rsidRPr="00782A9E" w:rsidRDefault="00782A9E" w:rsidP="00782A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2A9E">
              <w:rPr>
                <w:rFonts w:ascii="Times New Roman" w:hAnsi="Times New Roman" w:cs="Times New Roman"/>
              </w:rPr>
              <w:t>seres inferiores aos outros, tal</w:t>
            </w:r>
          </w:p>
          <w:p w:rsidR="00782A9E" w:rsidRPr="00782A9E" w:rsidRDefault="00782A9E" w:rsidP="00782A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2A9E">
              <w:rPr>
                <w:rFonts w:ascii="Times New Roman" w:hAnsi="Times New Roman" w:cs="Times New Roman"/>
              </w:rPr>
              <w:t>como o animal em relação ao</w:t>
            </w:r>
          </w:p>
          <w:p w:rsidR="00782A9E" w:rsidRPr="00782A9E" w:rsidRDefault="00782A9E" w:rsidP="00782A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2A9E">
              <w:rPr>
                <w:rFonts w:ascii="Times New Roman" w:hAnsi="Times New Roman" w:cs="Times New Roman"/>
              </w:rPr>
              <w:t>Homem. A guerra é um meio le</w:t>
            </w:r>
            <w:r>
              <w:rPr>
                <w:rFonts w:ascii="Times New Roman" w:hAnsi="Times New Roman" w:cs="Times New Roman"/>
              </w:rPr>
              <w:t>-</w:t>
            </w:r>
            <w:r w:rsidRPr="00782A9E">
              <w:rPr>
                <w:rFonts w:ascii="Times New Roman" w:hAnsi="Times New Roman" w:cs="Times New Roman"/>
              </w:rPr>
              <w:t>gítimo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2A9E">
              <w:rPr>
                <w:rFonts w:ascii="Times New Roman" w:hAnsi="Times New Roman" w:cs="Times New Roman"/>
              </w:rPr>
              <w:t>de adquirir escravos. Uma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2A9E">
              <w:rPr>
                <w:rFonts w:ascii="Times New Roman" w:hAnsi="Times New Roman" w:cs="Times New Roman"/>
              </w:rPr>
              <w:t>família completa compõe-se de</w:t>
            </w:r>
          </w:p>
          <w:p w:rsidR="00782A9E" w:rsidRPr="00782A9E" w:rsidRDefault="00782A9E" w:rsidP="00782A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2A9E">
              <w:rPr>
                <w:rFonts w:ascii="Times New Roman" w:hAnsi="Times New Roman" w:cs="Times New Roman"/>
              </w:rPr>
              <w:t>homens livres e de escravos.</w:t>
            </w:r>
          </w:p>
          <w:p w:rsidR="00782A9E" w:rsidRDefault="00782A9E" w:rsidP="00782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2A9E" w:rsidRPr="00782A9E" w:rsidRDefault="00782A9E" w:rsidP="00782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82A9E">
              <w:rPr>
                <w:rFonts w:ascii="Times New Roman" w:hAnsi="Times New Roman" w:cs="Times New Roman"/>
                <w:sz w:val="16"/>
                <w:szCs w:val="16"/>
              </w:rPr>
              <w:t>Pseudo-Xenofonte,</w:t>
            </w:r>
          </w:p>
          <w:p w:rsidR="00E944DE" w:rsidRPr="00782A9E" w:rsidRDefault="00782A9E" w:rsidP="00782A9E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82A9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Governo dos Atenienses</w:t>
            </w:r>
          </w:p>
        </w:tc>
      </w:tr>
    </w:tbl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501BE8">
        <w:rPr>
          <w:rFonts w:ascii="Arial" w:hAnsi="Arial" w:cs="Arial"/>
          <w:color w:val="FF0040"/>
        </w:rPr>
        <w:t xml:space="preserve">1.1.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Explica 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como se formaram as cidades-Estado na Grécia Antiga a partir da imagem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[FA]</w:t>
      </w:r>
      <w:r w:rsidRPr="00501BE8">
        <w:rPr>
          <w:rFonts w:ascii="Arial" w:hAnsi="Arial" w:cs="Arial"/>
          <w:color w:val="000000"/>
          <w:sz w:val="21"/>
          <w:szCs w:val="21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ind w:right="-427"/>
        <w:rPr>
          <w:rFonts w:ascii="Arial" w:hAnsi="Arial" w:cs="Arial"/>
          <w:color w:val="000000"/>
          <w:sz w:val="21"/>
          <w:szCs w:val="21"/>
        </w:rPr>
      </w:pPr>
      <w:r w:rsidRPr="00501BE8">
        <w:rPr>
          <w:rFonts w:ascii="Arial" w:hAnsi="Arial" w:cs="Arial"/>
          <w:color w:val="FF0040"/>
        </w:rPr>
        <w:t xml:space="preserve">1.2.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os três espaços distintos que constituíam a cidade-Estado com ajuda da imagem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[FA]</w:t>
      </w:r>
      <w:r w:rsidRPr="00501BE8">
        <w:rPr>
          <w:rFonts w:ascii="Arial" w:hAnsi="Arial" w:cs="Arial"/>
          <w:color w:val="000000"/>
          <w:sz w:val="21"/>
          <w:szCs w:val="21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501BE8">
        <w:rPr>
          <w:rFonts w:ascii="Arial" w:hAnsi="Arial" w:cs="Arial"/>
          <w:color w:val="FF0040"/>
        </w:rPr>
        <w:t xml:space="preserve">1.3.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Evidencia 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as contradições da democracia ateniense a partir do texto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501BE8">
        <w:rPr>
          <w:rFonts w:ascii="Arial" w:hAnsi="Arial" w:cs="Arial"/>
          <w:color w:val="000000"/>
          <w:sz w:val="21"/>
          <w:szCs w:val="21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501BE8">
        <w:rPr>
          <w:rFonts w:ascii="Arial" w:hAnsi="Arial" w:cs="Arial"/>
          <w:color w:val="FF0040"/>
        </w:rPr>
        <w:t xml:space="preserve">1.4.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Diz 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quem eram os homens livres a que se refere o texto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501BE8">
        <w:rPr>
          <w:rFonts w:ascii="Arial" w:hAnsi="Arial" w:cs="Arial"/>
          <w:color w:val="000000"/>
          <w:sz w:val="21"/>
          <w:szCs w:val="21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501BE8">
        <w:rPr>
          <w:rFonts w:ascii="Arial" w:hAnsi="Arial" w:cs="Arial"/>
          <w:color w:val="FF0040"/>
        </w:rPr>
        <w:t xml:space="preserve">1.5.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Caracteriza 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a sociedade ateniense a partir da informação do texto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[FB]</w:t>
      </w:r>
      <w:r w:rsidRPr="00501BE8">
        <w:rPr>
          <w:rFonts w:ascii="Arial" w:hAnsi="Arial" w:cs="Arial"/>
          <w:color w:val="000000"/>
          <w:sz w:val="21"/>
          <w:szCs w:val="21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501BE8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501BE8">
        <w:rPr>
          <w:rFonts w:ascii="Arial" w:hAnsi="Arial" w:cs="Arial"/>
          <w:b/>
          <w:bCs/>
          <w:color w:val="000000"/>
          <w:sz w:val="24"/>
          <w:szCs w:val="24"/>
        </w:rPr>
        <w:t>Estabelece a correspondência entre os elementos das colunas A e B através de setas.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2015"/>
      </w:tblGrid>
      <w:tr w:rsidR="00501BE8" w:rsidRPr="009F310D" w:rsidTr="00501BE8">
        <w:tc>
          <w:tcPr>
            <w:tcW w:w="6912" w:type="dxa"/>
            <w:shd w:val="clear" w:color="auto" w:fill="948A54" w:themeFill="background2" w:themeFillShade="80"/>
          </w:tcPr>
          <w:p w:rsidR="00501BE8" w:rsidRPr="009F310D" w:rsidRDefault="00501BE8" w:rsidP="00501BE8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F310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2015" w:type="dxa"/>
            <w:shd w:val="clear" w:color="auto" w:fill="948A54" w:themeFill="background2" w:themeFillShade="80"/>
          </w:tcPr>
          <w:p w:rsidR="00501BE8" w:rsidRPr="009F310D" w:rsidRDefault="00501BE8" w:rsidP="00501BE8">
            <w:pPr>
              <w:spacing w:before="120" w:line="276" w:lineRule="auto"/>
              <w:jc w:val="center"/>
              <w:rPr>
                <w:rFonts w:ascii="Arial" w:hAnsi="Arial" w:cs="Arial"/>
              </w:rPr>
            </w:pPr>
            <w:r w:rsidRPr="009F310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B</w:t>
            </w:r>
          </w:p>
        </w:tc>
      </w:tr>
      <w:tr w:rsidR="00501BE8" w:rsidRPr="009F310D" w:rsidTr="00501BE8">
        <w:tc>
          <w:tcPr>
            <w:tcW w:w="6912" w:type="dxa"/>
          </w:tcPr>
          <w:p w:rsid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Assembleia de cidadãos </w:t>
            </w:r>
          </w:p>
          <w:p w:rsid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Humanos nas qualidades e defeitos, mas imortais </w:t>
            </w:r>
          </w:p>
          <w:p w:rsid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Zona da casa onde eram educadas as crianças, em Atenas </w:t>
            </w:r>
          </w:p>
          <w:p w:rsid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Cidade-Estado grega em que a educação estava ao cuidado do Estado 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Culto praticado nas cidades em honra dos seus deuses e heróis 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 </w:t>
            </w:r>
            <w:r w:rsidRPr="00501BE8">
              <w:rPr>
                <w:rFonts w:ascii="Arial" w:hAnsi="Arial" w:cs="Arial"/>
                <w:sz w:val="18"/>
                <w:szCs w:val="18"/>
              </w:rPr>
              <w:t>Filósofo grego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Considerado o “Pai da História” </w:t>
            </w:r>
          </w:p>
          <w:p w:rsid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Aliança defensiva que unia várias cidades-estado contra as invasões dos Persas 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9. </w:t>
            </w:r>
            <w:r w:rsidRPr="00501BE8">
              <w:rPr>
                <w:rFonts w:ascii="Arial" w:hAnsi="Arial" w:cs="Arial"/>
                <w:sz w:val="18"/>
                <w:szCs w:val="18"/>
              </w:rPr>
              <w:t xml:space="preserve">Hábil político e excelente orador ateniense, no século V 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a. </w:t>
            </w:r>
            <w:r w:rsidRPr="00501BE8">
              <w:rPr>
                <w:rFonts w:ascii="Arial" w:hAnsi="Arial" w:cs="Arial"/>
                <w:sz w:val="18"/>
                <w:szCs w:val="18"/>
              </w:rPr>
              <w:t>Esparta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b. </w:t>
            </w:r>
            <w:r w:rsidRPr="00501BE8">
              <w:rPr>
                <w:rFonts w:ascii="Arial" w:hAnsi="Arial" w:cs="Arial"/>
                <w:sz w:val="18"/>
                <w:szCs w:val="18"/>
              </w:rPr>
              <w:t>Culto civíco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501BE8">
              <w:rPr>
                <w:rFonts w:ascii="Arial" w:hAnsi="Arial" w:cs="Arial"/>
                <w:sz w:val="18"/>
                <w:szCs w:val="18"/>
              </w:rPr>
              <w:t>Gineceu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d. </w:t>
            </w:r>
            <w:r w:rsidRPr="00501BE8">
              <w:rPr>
                <w:rFonts w:ascii="Arial" w:hAnsi="Arial" w:cs="Arial"/>
                <w:sz w:val="18"/>
                <w:szCs w:val="18"/>
              </w:rPr>
              <w:t>Sócrates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e. </w:t>
            </w:r>
            <w:r w:rsidRPr="00501BE8">
              <w:rPr>
                <w:rFonts w:ascii="Arial" w:hAnsi="Arial" w:cs="Arial"/>
                <w:sz w:val="18"/>
                <w:szCs w:val="18"/>
              </w:rPr>
              <w:t>Péricles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f. </w:t>
            </w:r>
            <w:r w:rsidRPr="00501BE8">
              <w:rPr>
                <w:rFonts w:ascii="Arial" w:hAnsi="Arial" w:cs="Arial"/>
                <w:sz w:val="18"/>
                <w:szCs w:val="18"/>
              </w:rPr>
              <w:t>Heródoto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g. </w:t>
            </w:r>
            <w:r w:rsidRPr="00501BE8">
              <w:rPr>
                <w:rFonts w:ascii="Arial" w:hAnsi="Arial" w:cs="Arial"/>
                <w:sz w:val="18"/>
                <w:szCs w:val="18"/>
              </w:rPr>
              <w:t>Eclésia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h. </w:t>
            </w:r>
            <w:r w:rsidRPr="00501BE8">
              <w:rPr>
                <w:rFonts w:ascii="Arial" w:hAnsi="Arial" w:cs="Arial"/>
                <w:sz w:val="18"/>
                <w:szCs w:val="18"/>
              </w:rPr>
              <w:t>Deuses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i. </w:t>
            </w:r>
            <w:r w:rsidRPr="00501BE8">
              <w:rPr>
                <w:rFonts w:ascii="Arial" w:hAnsi="Arial" w:cs="Arial"/>
                <w:sz w:val="18"/>
                <w:szCs w:val="18"/>
              </w:rPr>
              <w:t>Liga de Delos</w:t>
            </w:r>
          </w:p>
          <w:p w:rsidR="00501BE8" w:rsidRPr="00501BE8" w:rsidRDefault="00501BE8" w:rsidP="00501BE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1B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j. </w:t>
            </w:r>
            <w:r w:rsidRPr="00501BE8">
              <w:rPr>
                <w:rFonts w:ascii="Arial" w:hAnsi="Arial" w:cs="Arial"/>
                <w:sz w:val="18"/>
                <w:szCs w:val="18"/>
              </w:rPr>
              <w:t>Dionísio</w:t>
            </w:r>
          </w:p>
        </w:tc>
      </w:tr>
    </w:tbl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501BE8">
        <w:rPr>
          <w:rFonts w:ascii="Arial" w:hAnsi="Arial" w:cs="Arial"/>
          <w:color w:val="FF0040"/>
          <w:sz w:val="24"/>
          <w:szCs w:val="24"/>
        </w:rPr>
        <w:t xml:space="preserve">3. </w:t>
      </w:r>
      <w:r w:rsidRPr="00501BE8">
        <w:rPr>
          <w:rFonts w:ascii="Arial" w:hAnsi="Arial" w:cs="Arial"/>
          <w:b/>
          <w:bCs/>
          <w:color w:val="000000"/>
          <w:sz w:val="24"/>
          <w:szCs w:val="24"/>
        </w:rPr>
        <w:t>Observa as imagens.</w:t>
      </w:r>
    </w:p>
    <w:p w:rsidR="00501BE8" w:rsidRPr="00501BE8" w:rsidRDefault="00501BE8" w:rsidP="00501BE8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4215384" cy="1292352"/>
            <wp:effectExtent l="19050" t="0" r="0" b="0"/>
            <wp:docPr id="2" name="Imagem 1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5384" cy="129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01BE8">
        <w:rPr>
          <w:rFonts w:ascii="Arial" w:hAnsi="Arial" w:cs="Arial"/>
          <w:color w:val="FF0040"/>
        </w:rPr>
        <w:t xml:space="preserve">3.1.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501BE8">
        <w:rPr>
          <w:rFonts w:ascii="Arial" w:hAnsi="Arial" w:cs="Arial"/>
          <w:color w:val="000000"/>
        </w:rPr>
        <w:t xml:space="preserve">as principais características da arquitetura grega a partir da imagem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[FC]</w:t>
      </w:r>
      <w:r w:rsidRPr="00501BE8">
        <w:rPr>
          <w:rFonts w:ascii="Arial" w:hAnsi="Arial" w:cs="Arial"/>
          <w:color w:val="000000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01BE8">
        <w:rPr>
          <w:rFonts w:ascii="Arial" w:hAnsi="Arial" w:cs="Arial"/>
          <w:color w:val="FF0040"/>
        </w:rPr>
        <w:t xml:space="preserve">3.2.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501BE8">
        <w:rPr>
          <w:rFonts w:ascii="Arial" w:hAnsi="Arial" w:cs="Arial"/>
          <w:color w:val="000000"/>
        </w:rPr>
        <w:t xml:space="preserve">a ordem arquitetónica presente na imagem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[FC]</w:t>
      </w:r>
      <w:r w:rsidRPr="00501BE8">
        <w:rPr>
          <w:rFonts w:ascii="Arial" w:hAnsi="Arial" w:cs="Arial"/>
          <w:color w:val="000000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01BE8">
        <w:rPr>
          <w:rFonts w:ascii="Arial" w:hAnsi="Arial" w:cs="Arial"/>
          <w:color w:val="FF0040"/>
        </w:rPr>
        <w:t xml:space="preserve">3.3.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Descreve </w:t>
      </w:r>
      <w:r w:rsidRPr="00501BE8">
        <w:rPr>
          <w:rFonts w:ascii="Arial" w:hAnsi="Arial" w:cs="Arial"/>
          <w:color w:val="000000"/>
        </w:rPr>
        <w:t>outras ordens arquitetónicas gregas.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01BE8">
        <w:rPr>
          <w:rFonts w:ascii="Arial" w:hAnsi="Arial" w:cs="Arial"/>
          <w:color w:val="FF0040"/>
        </w:rPr>
        <w:t xml:space="preserve">3.4.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Caracteriza </w:t>
      </w:r>
      <w:r w:rsidRPr="00501BE8">
        <w:rPr>
          <w:rFonts w:ascii="Arial" w:hAnsi="Arial" w:cs="Arial"/>
          <w:color w:val="000000"/>
        </w:rPr>
        <w:t xml:space="preserve">a escultura grega com base na imagem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[FD]</w:t>
      </w:r>
      <w:r w:rsidRPr="00501BE8">
        <w:rPr>
          <w:rFonts w:ascii="Arial" w:hAnsi="Arial" w:cs="Arial"/>
          <w:color w:val="000000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ind w:right="-427"/>
        <w:rPr>
          <w:rFonts w:ascii="Arial" w:hAnsi="Arial" w:cs="Arial"/>
          <w:color w:val="000000"/>
        </w:rPr>
      </w:pPr>
      <w:r w:rsidRPr="00501BE8">
        <w:rPr>
          <w:rFonts w:ascii="Arial" w:hAnsi="Arial" w:cs="Arial"/>
          <w:color w:val="FF0040"/>
        </w:rPr>
        <w:t xml:space="preserve">3.5.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 xml:space="preserve">Diz </w:t>
      </w:r>
      <w:r w:rsidRPr="00501BE8">
        <w:rPr>
          <w:rFonts w:ascii="Arial" w:hAnsi="Arial" w:cs="Arial"/>
          <w:color w:val="000000"/>
        </w:rPr>
        <w:t xml:space="preserve">os principais temas da pintura e da escultura gregas a partir das imagens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[FC</w:t>
      </w:r>
      <w:r w:rsidRPr="00501BE8">
        <w:rPr>
          <w:rFonts w:ascii="Arial" w:hAnsi="Arial" w:cs="Arial"/>
          <w:color w:val="000000"/>
        </w:rPr>
        <w:t xml:space="preserve">,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 xml:space="preserve">FD </w:t>
      </w:r>
      <w:r w:rsidRPr="00501BE8">
        <w:rPr>
          <w:rFonts w:ascii="Arial" w:hAnsi="Arial" w:cs="Arial"/>
          <w:color w:val="000000"/>
        </w:rPr>
        <w:t xml:space="preserve">e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FE]</w:t>
      </w:r>
      <w:r w:rsidRPr="00501BE8">
        <w:rPr>
          <w:rFonts w:ascii="Arial" w:hAnsi="Arial" w:cs="Arial"/>
          <w:color w:val="000000"/>
        </w:rPr>
        <w:t>.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501BE8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501BE8">
        <w:rPr>
          <w:rFonts w:ascii="Arial" w:hAnsi="Arial" w:cs="Arial"/>
          <w:b/>
          <w:bCs/>
          <w:color w:val="000000"/>
          <w:sz w:val="24"/>
          <w:szCs w:val="24"/>
        </w:rPr>
        <w:t>Observa as imagens e lê o texto.</w:t>
      </w:r>
    </w:p>
    <w:p w:rsidR="00501BE8" w:rsidRPr="00501BE8" w:rsidRDefault="00501BE8" w:rsidP="00501BE8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579745" cy="1824990"/>
            <wp:effectExtent l="19050" t="0" r="1905" b="0"/>
            <wp:docPr id="4" name="Imagem 3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BE8" w:rsidRDefault="00501BE8" w:rsidP="00501BE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501BE8">
        <w:rPr>
          <w:rFonts w:ascii="Arial" w:hAnsi="Arial" w:cs="Arial"/>
          <w:color w:val="FF0040"/>
        </w:rPr>
        <w:t xml:space="preserve">4.1. </w:t>
      </w:r>
      <w:r w:rsidRPr="00501BE8">
        <w:rPr>
          <w:rFonts w:ascii="Arial" w:hAnsi="Arial" w:cs="Arial"/>
          <w:b/>
          <w:bCs/>
          <w:color w:val="000000"/>
          <w:sz w:val="21"/>
          <w:szCs w:val="21"/>
        </w:rPr>
        <w:t>Explica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, partindo da informação das fontes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[FF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,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FG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,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 xml:space="preserve">FH </w:t>
      </w:r>
      <w:r w:rsidRPr="00501BE8">
        <w:rPr>
          <w:rFonts w:ascii="Arial" w:hAnsi="Arial" w:cs="Arial"/>
          <w:color w:val="000000"/>
          <w:sz w:val="21"/>
          <w:szCs w:val="21"/>
        </w:rPr>
        <w:t xml:space="preserve">e </w:t>
      </w:r>
      <w:r w:rsidRPr="00501BE8">
        <w:rPr>
          <w:rFonts w:ascii="Arial" w:hAnsi="Arial" w:cs="Arial"/>
          <w:b/>
          <w:bCs/>
          <w:color w:val="FF0040"/>
          <w:sz w:val="15"/>
          <w:szCs w:val="15"/>
        </w:rPr>
        <w:t>FI]</w:t>
      </w:r>
      <w:r w:rsidRPr="00501BE8">
        <w:rPr>
          <w:rFonts w:ascii="Arial" w:hAnsi="Arial" w:cs="Arial"/>
          <w:color w:val="000000"/>
          <w:sz w:val="21"/>
          <w:szCs w:val="21"/>
        </w:rPr>
        <w:t>, a seguinte afirmação: “O teatro e os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501BE8">
        <w:rPr>
          <w:rFonts w:ascii="Arial" w:hAnsi="Arial" w:cs="Arial"/>
          <w:color w:val="000000"/>
          <w:sz w:val="21"/>
          <w:szCs w:val="21"/>
        </w:rPr>
        <w:t>Jogos Olímpicos na Grécia Antiga eram simultaneamente uma festa religiosa e cívica.” Utiliza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501BE8">
        <w:rPr>
          <w:rFonts w:ascii="Arial" w:hAnsi="Arial" w:cs="Arial"/>
          <w:color w:val="000000"/>
          <w:sz w:val="21"/>
          <w:szCs w:val="21"/>
        </w:rPr>
        <w:t>na tua resposta as seguintes palavras/expressões: tragédia, comédia, Dionísio, Zeus, herói 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501BE8">
        <w:rPr>
          <w:rFonts w:ascii="Arial" w:hAnsi="Arial" w:cs="Arial"/>
          <w:color w:val="000000"/>
          <w:sz w:val="21"/>
          <w:szCs w:val="21"/>
        </w:rPr>
        <w:t>culto pan-helénico.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P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01BE8" w:rsidP="00501BE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61FA9" w:rsidRPr="00501BE8" w:rsidRDefault="00561FA9" w:rsidP="00561FA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61FA9" w:rsidRPr="00501BE8" w:rsidRDefault="00561FA9" w:rsidP="00561FA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01BE8" w:rsidRDefault="00561FA9" w:rsidP="00561FA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  <w:bookmarkStart w:id="0" w:name="_GoBack"/>
      <w:bookmarkEnd w:id="0"/>
    </w:p>
    <w:p w:rsidR="00E944DE" w:rsidRPr="00A020C2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</w:p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A60221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A6022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3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782A9E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23088E" w:rsidRPr="0023088E" w:rsidRDefault="0023088E" w:rsidP="00E94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sectPr w:rsidR="0023088E" w:rsidRPr="0023088E" w:rsidSect="00265DC9">
      <w:headerReference w:type="default" r:id="rId9"/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6D7" w:rsidRDefault="00B626D7" w:rsidP="004E0946">
      <w:pPr>
        <w:spacing w:after="0" w:line="240" w:lineRule="auto"/>
      </w:pPr>
      <w:r>
        <w:separator/>
      </w:r>
    </w:p>
  </w:endnote>
  <w:endnote w:type="continuationSeparator" w:id="0">
    <w:p w:rsidR="00B626D7" w:rsidRDefault="00B626D7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6D7" w:rsidRDefault="00B626D7" w:rsidP="004E0946">
      <w:pPr>
        <w:spacing w:after="0" w:line="240" w:lineRule="auto"/>
      </w:pPr>
      <w:r>
        <w:separator/>
      </w:r>
    </w:p>
  </w:footnote>
  <w:footnote w:type="continuationSeparator" w:id="0">
    <w:p w:rsidR="00B626D7" w:rsidRDefault="00B626D7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13395E"/>
    <w:rsid w:val="001E563A"/>
    <w:rsid w:val="0023088E"/>
    <w:rsid w:val="00265DC9"/>
    <w:rsid w:val="002A1E7C"/>
    <w:rsid w:val="002C74C6"/>
    <w:rsid w:val="003A78C1"/>
    <w:rsid w:val="004536F0"/>
    <w:rsid w:val="004E0946"/>
    <w:rsid w:val="00501BE8"/>
    <w:rsid w:val="00503406"/>
    <w:rsid w:val="005036C0"/>
    <w:rsid w:val="00561FA9"/>
    <w:rsid w:val="00706292"/>
    <w:rsid w:val="0071467B"/>
    <w:rsid w:val="007674AA"/>
    <w:rsid w:val="00782A9E"/>
    <w:rsid w:val="0081307D"/>
    <w:rsid w:val="008512F3"/>
    <w:rsid w:val="009531D2"/>
    <w:rsid w:val="009A7E99"/>
    <w:rsid w:val="009F310D"/>
    <w:rsid w:val="009F50D4"/>
    <w:rsid w:val="00A020C2"/>
    <w:rsid w:val="00A60221"/>
    <w:rsid w:val="00B2372A"/>
    <w:rsid w:val="00B326F1"/>
    <w:rsid w:val="00B626D7"/>
    <w:rsid w:val="00BC4AC9"/>
    <w:rsid w:val="00C36709"/>
    <w:rsid w:val="00CB7FBE"/>
    <w:rsid w:val="00D03B38"/>
    <w:rsid w:val="00D14502"/>
    <w:rsid w:val="00D44075"/>
    <w:rsid w:val="00DC4880"/>
    <w:rsid w:val="00E226EB"/>
    <w:rsid w:val="00E944DE"/>
    <w:rsid w:val="00F06593"/>
    <w:rsid w:val="00F23113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BC612A-6A29-4D4E-BB22-8138C56A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5</cp:revision>
  <dcterms:created xsi:type="dcterms:W3CDTF">2014-06-01T00:45:00Z</dcterms:created>
  <dcterms:modified xsi:type="dcterms:W3CDTF">2014-06-02T10:34:00Z</dcterms:modified>
</cp:coreProperties>
</file>