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  <w:gridCol w:w="1841"/>
      </w:tblGrid>
      <w:tr w:rsidR="00503406" w:rsidRPr="00503406" w:rsidTr="00503406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503406" w:rsidRPr="00503406" w:rsidRDefault="00503406" w:rsidP="00567CD1">
            <w:pPr>
              <w:jc w:val="right"/>
              <w:rPr>
                <w:rFonts w:ascii="Arial" w:hAnsi="Arial" w:cs="Arial"/>
                <w:color w:val="C00000"/>
              </w:rPr>
            </w:pPr>
            <w:r w:rsidRPr="00503406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567CD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4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503406" w:rsidRPr="00503406" w:rsidRDefault="00567CD1" w:rsidP="00503406">
            <w:pPr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503406" w:rsidRPr="00B67C63" w:rsidRDefault="00503406" w:rsidP="00B67C63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elacomgrelha"/>
        <w:tblW w:w="8647" w:type="dxa"/>
        <w:tblInd w:w="108" w:type="dxa"/>
        <w:tblLook w:val="04A0"/>
      </w:tblPr>
      <w:tblGrid>
        <w:gridCol w:w="8647"/>
      </w:tblGrid>
      <w:tr w:rsidR="00503406" w:rsidTr="00503406">
        <w:tc>
          <w:tcPr>
            <w:tcW w:w="8647" w:type="dxa"/>
          </w:tcPr>
          <w:p w:rsidR="00503406" w:rsidRDefault="00503406" w:rsidP="00503406">
            <w:pPr>
              <w:spacing w:before="120" w:after="120"/>
              <w:rPr>
                <w:rFonts w:ascii="Arial" w:hAnsi="Arial" w:cs="Arial"/>
              </w:rPr>
            </w:pPr>
            <w:r w:rsidRPr="00503406">
              <w:rPr>
                <w:rFonts w:ascii="Arial" w:hAnsi="Arial" w:cs="Arial"/>
                <w:sz w:val="18"/>
                <w:szCs w:val="18"/>
              </w:rPr>
              <w:t xml:space="preserve">Nome: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N.º: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 xml:space="preserve">Turma: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</w:t>
            </w:r>
            <w:r w:rsidRPr="00503406">
              <w:rPr>
                <w:rFonts w:ascii="Arial" w:hAnsi="Arial" w:cs="Arial"/>
                <w:sz w:val="18"/>
                <w:szCs w:val="18"/>
              </w:rPr>
              <w:t>Data:</w:t>
            </w:r>
          </w:p>
        </w:tc>
      </w:tr>
    </w:tbl>
    <w:p w:rsidR="00503406" w:rsidRPr="00B67C63" w:rsidRDefault="00503406">
      <w:pPr>
        <w:rPr>
          <w:rFonts w:ascii="Arial" w:hAnsi="Arial" w:cs="Arial"/>
          <w:sz w:val="16"/>
          <w:szCs w:val="16"/>
        </w:rPr>
      </w:pPr>
    </w:p>
    <w:p w:rsidR="00567CD1" w:rsidRPr="0027724F" w:rsidRDefault="00A60221" w:rsidP="009A7E99">
      <w:pPr>
        <w:spacing w:before="120" w:after="0"/>
        <w:rPr>
          <w:rFonts w:ascii="Arial" w:hAnsi="Arial" w:cs="Arial"/>
          <w:color w:val="1A1A1A"/>
          <w:sz w:val="30"/>
          <w:szCs w:val="30"/>
        </w:rPr>
      </w:pPr>
      <w:r w:rsidRPr="0027724F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Subdomínio 2.</w:t>
      </w:r>
      <w:r w:rsidR="00567CD1" w:rsidRPr="0027724F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>2</w:t>
      </w:r>
      <w:r w:rsidRPr="0027724F">
        <w:rPr>
          <w:rFonts w:ascii="Arial" w:hAnsi="Arial" w:cs="Arial"/>
          <w:b/>
          <w:bCs/>
          <w:color w:val="548DD4" w:themeColor="text2" w:themeTint="99"/>
          <w:sz w:val="30"/>
          <w:szCs w:val="30"/>
        </w:rPr>
        <w:t xml:space="preserve">. </w:t>
      </w:r>
      <w:r w:rsidR="00567CD1" w:rsidRPr="0027724F">
        <w:rPr>
          <w:rFonts w:ascii="Arial" w:hAnsi="Arial" w:cs="Arial"/>
          <w:color w:val="1A1A1A"/>
          <w:sz w:val="30"/>
          <w:szCs w:val="30"/>
        </w:rPr>
        <w:t>Roma e o Império</w:t>
      </w:r>
    </w:p>
    <w:p w:rsidR="00567CD1" w:rsidRPr="0027724F" w:rsidRDefault="00567CD1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27724F">
        <w:rPr>
          <w:rFonts w:ascii="Arial" w:hAnsi="Arial" w:cs="Arial"/>
          <w:color w:val="FF0040"/>
          <w:sz w:val="24"/>
          <w:szCs w:val="24"/>
        </w:rPr>
        <w:t xml:space="preserve">1. </w:t>
      </w:r>
      <w:r w:rsidRPr="0027724F">
        <w:rPr>
          <w:rFonts w:ascii="Arial" w:hAnsi="Arial" w:cs="Arial"/>
          <w:b/>
          <w:bCs/>
          <w:color w:val="000000"/>
          <w:sz w:val="24"/>
          <w:szCs w:val="24"/>
        </w:rPr>
        <w:t>Lê o texto e observa as imagens.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DE9D9" w:themeFill="accent6" w:themeFillTint="33"/>
        <w:tblLook w:val="04A0"/>
      </w:tblPr>
      <w:tblGrid>
        <w:gridCol w:w="4219"/>
        <w:gridCol w:w="4784"/>
      </w:tblGrid>
      <w:tr w:rsidR="0027724F" w:rsidRPr="0027724F" w:rsidTr="0027724F">
        <w:tc>
          <w:tcPr>
            <w:tcW w:w="4219" w:type="dxa"/>
            <w:shd w:val="clear" w:color="auto" w:fill="FDE9D9" w:themeFill="accent6" w:themeFillTint="33"/>
          </w:tcPr>
          <w:p w:rsidR="0027724F" w:rsidRPr="0027724F" w:rsidRDefault="0027724F" w:rsidP="002772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4519B3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27724F">
              <w:rPr>
                <w:rFonts w:ascii="Arial" w:hAnsi="Arial" w:cs="Arial"/>
                <w:color w:val="FFFFFF" w:themeColor="background1"/>
                <w:highlight w:val="red"/>
              </w:rPr>
              <w:t xml:space="preserve"> A</w:t>
            </w:r>
            <w:r w:rsidRPr="0027724F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27724F" w:rsidRPr="0027724F" w:rsidRDefault="0027724F" w:rsidP="002772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27724F">
              <w:rPr>
                <w:rFonts w:ascii="Times New Roman" w:hAnsi="Times New Roman" w:cs="Times New Roman"/>
              </w:rPr>
              <w:t>[…] Após a conquista de Itália, Roma ambicionou dominar toda a Terra: expulsou do mar Mediterrâneo os Cartagineses; […]; conquistou a Macedónia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724F">
              <w:rPr>
                <w:rFonts w:ascii="Times New Roman" w:hAnsi="Times New Roman" w:cs="Times New Roman"/>
              </w:rPr>
              <w:t>[…] e, em seguida, nenhum povo lhe conseguiu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724F">
              <w:rPr>
                <w:rFonts w:ascii="Times New Roman" w:hAnsi="Times New Roman" w:cs="Times New Roman"/>
              </w:rPr>
              <w:t>resistir. […] Hoje, não há ninguém, no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724F">
              <w:rPr>
                <w:rFonts w:ascii="Times New Roman" w:hAnsi="Times New Roman" w:cs="Times New Roman"/>
              </w:rPr>
              <w:t>mundo civilizado, que não reconheça Roma como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7724F">
              <w:rPr>
                <w:rFonts w:ascii="Times New Roman" w:hAnsi="Times New Roman" w:cs="Times New Roman"/>
              </w:rPr>
              <w:t>a senhora do Universo e que recuse obedecer-lhe.</w:t>
            </w:r>
          </w:p>
          <w:p w:rsidR="0027724F" w:rsidRDefault="0027724F" w:rsidP="002772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7724F" w:rsidRDefault="0027724F" w:rsidP="002772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27724F">
              <w:rPr>
                <w:rFonts w:ascii="Times New Roman" w:hAnsi="Times New Roman" w:cs="Times New Roman"/>
                <w:sz w:val="16"/>
                <w:szCs w:val="16"/>
              </w:rPr>
              <w:t>Dionísio de Halicarnasso (historiador greco-romano</w:t>
            </w:r>
          </w:p>
          <w:p w:rsidR="0027724F" w:rsidRPr="0027724F" w:rsidRDefault="0027724F" w:rsidP="002772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FF0040"/>
                <w:sz w:val="24"/>
                <w:szCs w:val="24"/>
              </w:rPr>
            </w:pPr>
            <w:r w:rsidRPr="0027724F">
              <w:rPr>
                <w:rFonts w:ascii="Times New Roman" w:hAnsi="Times New Roman" w:cs="Times New Roman"/>
                <w:sz w:val="16"/>
                <w:szCs w:val="16"/>
              </w:rPr>
              <w:t xml:space="preserve">do séc. I a. C.), </w:t>
            </w:r>
            <w:r w:rsidRPr="0027724F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Antiguidades Romanas</w:t>
            </w:r>
          </w:p>
        </w:tc>
        <w:tc>
          <w:tcPr>
            <w:tcW w:w="4784" w:type="dxa"/>
            <w:shd w:val="clear" w:color="auto" w:fill="FFFFFF" w:themeFill="background1"/>
          </w:tcPr>
          <w:p w:rsidR="0027724F" w:rsidRPr="0027724F" w:rsidRDefault="0027724F" w:rsidP="0027724F">
            <w:pPr>
              <w:autoSpaceDE w:val="0"/>
              <w:autoSpaceDN w:val="0"/>
              <w:adjustRightInd w:val="0"/>
              <w:spacing w:before="120" w:line="276" w:lineRule="auto"/>
              <w:jc w:val="right"/>
              <w:rPr>
                <w:rFonts w:ascii="Arial" w:hAnsi="Arial" w:cs="Arial"/>
                <w:color w:val="FF0040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FF0040"/>
                <w:sz w:val="24"/>
                <w:szCs w:val="24"/>
                <w:lang w:eastAsia="pt-PT"/>
              </w:rPr>
              <w:drawing>
                <wp:inline distT="0" distB="0" distL="0" distR="0">
                  <wp:extent cx="2724912" cy="1795272"/>
                  <wp:effectExtent l="19050" t="0" r="0" b="0"/>
                  <wp:docPr id="5" name="Imagem 0" descr="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4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4912" cy="1795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7CD1" w:rsidRDefault="00567CD1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27724F">
        <w:rPr>
          <w:rFonts w:ascii="Arial" w:hAnsi="Arial" w:cs="Arial"/>
          <w:color w:val="FF0040"/>
        </w:rPr>
        <w:t xml:space="preserve">1.1. </w:t>
      </w:r>
      <w:r w:rsidRPr="0027724F">
        <w:rPr>
          <w:rFonts w:ascii="Arial" w:hAnsi="Arial" w:cs="Arial"/>
          <w:b/>
          <w:bCs/>
          <w:color w:val="000000"/>
          <w:sz w:val="21"/>
          <w:szCs w:val="21"/>
        </w:rPr>
        <w:t xml:space="preserve">Transcreve </w:t>
      </w:r>
      <w:r w:rsidRPr="0027724F">
        <w:rPr>
          <w:rFonts w:ascii="Arial" w:hAnsi="Arial" w:cs="Arial"/>
          <w:color w:val="000000"/>
          <w:sz w:val="21"/>
          <w:szCs w:val="21"/>
        </w:rPr>
        <w:t xml:space="preserve">do texto </w:t>
      </w:r>
      <w:r w:rsidRPr="0027724F">
        <w:rPr>
          <w:rFonts w:ascii="Arial" w:hAnsi="Arial" w:cs="Arial"/>
          <w:b/>
          <w:bCs/>
          <w:color w:val="FF0040"/>
          <w:sz w:val="15"/>
          <w:szCs w:val="15"/>
        </w:rPr>
        <w:t xml:space="preserve">A </w:t>
      </w:r>
      <w:r w:rsidRPr="0027724F">
        <w:rPr>
          <w:rFonts w:ascii="Arial" w:hAnsi="Arial" w:cs="Arial"/>
          <w:color w:val="000000"/>
          <w:sz w:val="21"/>
          <w:szCs w:val="21"/>
        </w:rPr>
        <w:t>uma frase que ilustre a dimensão do Império Romano.</w:t>
      </w:r>
    </w:p>
    <w:p w:rsidR="00B67C63" w:rsidRPr="0027724F" w:rsidRDefault="00B67C63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67CD1" w:rsidRDefault="00567CD1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27724F">
        <w:rPr>
          <w:rFonts w:ascii="Arial" w:hAnsi="Arial" w:cs="Arial"/>
          <w:color w:val="FF0040"/>
        </w:rPr>
        <w:t xml:space="preserve">1.2. </w:t>
      </w:r>
      <w:r w:rsidRPr="0027724F">
        <w:rPr>
          <w:rFonts w:ascii="Arial" w:hAnsi="Arial" w:cs="Arial"/>
          <w:b/>
          <w:bCs/>
          <w:color w:val="000000"/>
          <w:sz w:val="21"/>
          <w:szCs w:val="21"/>
        </w:rPr>
        <w:t xml:space="preserve">Identifica </w:t>
      </w:r>
      <w:r w:rsidRPr="0027724F">
        <w:rPr>
          <w:rFonts w:ascii="Arial" w:hAnsi="Arial" w:cs="Arial"/>
          <w:color w:val="000000"/>
          <w:sz w:val="21"/>
          <w:szCs w:val="21"/>
        </w:rPr>
        <w:t xml:space="preserve">os fatores da romanização dos povos dominados a que se referem as fontes </w:t>
      </w:r>
      <w:r w:rsidRPr="0027724F">
        <w:rPr>
          <w:rFonts w:ascii="Arial" w:hAnsi="Arial" w:cs="Arial"/>
          <w:b/>
          <w:bCs/>
          <w:color w:val="FF0040"/>
          <w:sz w:val="15"/>
          <w:szCs w:val="15"/>
        </w:rPr>
        <w:t xml:space="preserve">[FB </w:t>
      </w:r>
      <w:r w:rsidRPr="0027724F">
        <w:rPr>
          <w:rFonts w:ascii="Arial" w:hAnsi="Arial" w:cs="Arial"/>
          <w:color w:val="000000"/>
          <w:sz w:val="21"/>
          <w:szCs w:val="21"/>
        </w:rPr>
        <w:t xml:space="preserve">e </w:t>
      </w:r>
      <w:r w:rsidRPr="0027724F">
        <w:rPr>
          <w:rFonts w:ascii="Arial" w:hAnsi="Arial" w:cs="Arial"/>
          <w:b/>
          <w:bCs/>
          <w:color w:val="FF0040"/>
          <w:sz w:val="15"/>
          <w:szCs w:val="15"/>
        </w:rPr>
        <w:t>FC]</w:t>
      </w:r>
      <w:r w:rsidRPr="0027724F">
        <w:rPr>
          <w:rFonts w:ascii="Arial" w:hAnsi="Arial" w:cs="Arial"/>
          <w:color w:val="000000"/>
          <w:sz w:val="21"/>
          <w:szCs w:val="21"/>
        </w:rPr>
        <w:t>.</w:t>
      </w:r>
    </w:p>
    <w:p w:rsidR="00B67C63" w:rsidRPr="0027724F" w:rsidRDefault="00B67C63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567CD1" w:rsidRPr="0027724F" w:rsidRDefault="00567CD1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27724F">
        <w:rPr>
          <w:rFonts w:ascii="Arial" w:hAnsi="Arial" w:cs="Arial"/>
          <w:color w:val="FF0040"/>
        </w:rPr>
        <w:t xml:space="preserve">1.3. </w:t>
      </w:r>
      <w:r w:rsidRPr="0027724F">
        <w:rPr>
          <w:rFonts w:ascii="Arial" w:hAnsi="Arial" w:cs="Arial"/>
          <w:b/>
          <w:bCs/>
          <w:color w:val="000000"/>
          <w:sz w:val="21"/>
          <w:szCs w:val="21"/>
        </w:rPr>
        <w:t xml:space="preserve">Escolhe </w:t>
      </w:r>
      <w:r w:rsidRPr="0027724F">
        <w:rPr>
          <w:rFonts w:ascii="Arial" w:hAnsi="Arial" w:cs="Arial"/>
          <w:color w:val="000000"/>
          <w:sz w:val="21"/>
          <w:szCs w:val="21"/>
        </w:rPr>
        <w:t>a opção certa, sublinhando a frase correta.</w:t>
      </w:r>
    </w:p>
    <w:p w:rsidR="00567CD1" w:rsidRPr="0027724F" w:rsidRDefault="00567CD1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21"/>
          <w:szCs w:val="21"/>
        </w:rPr>
      </w:pPr>
      <w:r w:rsidRPr="0027724F">
        <w:rPr>
          <w:rFonts w:ascii="Arial" w:hAnsi="Arial" w:cs="Arial"/>
          <w:color w:val="FF0040"/>
        </w:rPr>
        <w:t xml:space="preserve">1.3.1. </w:t>
      </w:r>
      <w:r w:rsidRPr="0027724F">
        <w:rPr>
          <w:rFonts w:ascii="Arial" w:hAnsi="Arial" w:cs="Arial"/>
          <w:color w:val="000000"/>
          <w:sz w:val="21"/>
          <w:szCs w:val="21"/>
        </w:rPr>
        <w:t>Romanização significa:</w:t>
      </w:r>
    </w:p>
    <w:p w:rsidR="00567CD1" w:rsidRPr="0027724F" w:rsidRDefault="00567CD1" w:rsidP="00B67C63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27724F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27724F">
        <w:rPr>
          <w:rFonts w:ascii="Arial" w:hAnsi="Arial" w:cs="Arial"/>
          <w:color w:val="000000"/>
        </w:rPr>
        <w:t>Império Romano</w:t>
      </w:r>
    </w:p>
    <w:p w:rsidR="00567CD1" w:rsidRPr="0027724F" w:rsidRDefault="00567CD1" w:rsidP="00B67C63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27724F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27724F">
        <w:rPr>
          <w:rFonts w:ascii="Arial" w:hAnsi="Arial" w:cs="Arial"/>
          <w:color w:val="000000"/>
        </w:rPr>
        <w:t>Influência da cultura romana sobre os povos dominados pelos Romanos</w:t>
      </w:r>
    </w:p>
    <w:p w:rsidR="00567CD1" w:rsidRPr="0027724F" w:rsidRDefault="00567CD1" w:rsidP="00B67C63">
      <w:pPr>
        <w:autoSpaceDE w:val="0"/>
        <w:autoSpaceDN w:val="0"/>
        <w:adjustRightInd w:val="0"/>
        <w:spacing w:before="120" w:after="0"/>
        <w:ind w:left="567"/>
        <w:rPr>
          <w:rFonts w:ascii="Arial" w:hAnsi="Arial" w:cs="Arial"/>
          <w:color w:val="000000"/>
        </w:rPr>
      </w:pPr>
      <w:r w:rsidRPr="0027724F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27724F">
        <w:rPr>
          <w:rFonts w:ascii="Arial" w:hAnsi="Arial" w:cs="Arial"/>
          <w:color w:val="000000"/>
        </w:rPr>
        <w:t>Influência da Península Ibérica sobre os habitantes romanos</w:t>
      </w:r>
    </w:p>
    <w:p w:rsidR="00567CD1" w:rsidRPr="0027724F" w:rsidRDefault="00567CD1" w:rsidP="0027724F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27724F">
        <w:rPr>
          <w:rFonts w:ascii="Arial" w:hAnsi="Arial" w:cs="Arial"/>
          <w:color w:val="FF0040"/>
          <w:sz w:val="24"/>
          <w:szCs w:val="24"/>
        </w:rPr>
        <w:t xml:space="preserve">2. </w:t>
      </w:r>
      <w:r w:rsidRPr="0027724F">
        <w:rPr>
          <w:rFonts w:ascii="Arial" w:hAnsi="Arial" w:cs="Arial"/>
          <w:b/>
          <w:bCs/>
          <w:color w:val="000000"/>
          <w:sz w:val="24"/>
          <w:szCs w:val="24"/>
        </w:rPr>
        <w:t>Preenche o quadro com as seguintes expressões/palavras, colocando-as na coluna correspondente.</w:t>
      </w:r>
    </w:p>
    <w:tbl>
      <w:tblPr>
        <w:tblStyle w:val="Tabelacomgrelh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647"/>
        <w:gridCol w:w="1462"/>
        <w:gridCol w:w="1485"/>
        <w:gridCol w:w="1464"/>
        <w:gridCol w:w="1471"/>
        <w:gridCol w:w="1474"/>
      </w:tblGrid>
      <w:tr w:rsidR="00B67C63" w:rsidRPr="00B67C63" w:rsidTr="00B67C63">
        <w:tc>
          <w:tcPr>
            <w:tcW w:w="1487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Monumentalidade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Édito de Milão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Urbana, comercial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e monetária</w:t>
            </w:r>
          </w:p>
          <w:p w:rsidR="00567CD1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Amor universal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67C63">
              <w:rPr>
                <w:rFonts w:ascii="Arial" w:hAnsi="Arial" w:cs="Arial"/>
                <w:sz w:val="18"/>
                <w:szCs w:val="18"/>
              </w:rPr>
              <w:t>Poder absoluto</w:t>
            </w: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Édito de Caracala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Diáspora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Direito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Plebeus</w:t>
            </w:r>
          </w:p>
          <w:p w:rsidR="00567CD1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Libertos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67C63">
              <w:rPr>
                <w:rFonts w:ascii="Arial" w:hAnsi="Arial" w:cs="Arial"/>
                <w:sz w:val="18"/>
                <w:szCs w:val="18"/>
              </w:rPr>
              <w:t>Evangelho</w:t>
            </w: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Comícios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Neptuno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Imperador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Robustez</w:t>
            </w:r>
          </w:p>
          <w:p w:rsidR="00567CD1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Cavaleiros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67C63">
              <w:rPr>
                <w:rFonts w:ascii="Arial" w:hAnsi="Arial" w:cs="Arial"/>
                <w:sz w:val="18"/>
                <w:szCs w:val="18"/>
              </w:rPr>
              <w:t>Funcionalidade</w:t>
            </w: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Retrato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Mosaico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Senado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Senadores</w:t>
            </w:r>
          </w:p>
          <w:p w:rsid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Culto público</w:t>
            </w:r>
          </w:p>
          <w:p w:rsidR="00567CD1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Escravos</w:t>
            </w: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Urbanismo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Império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Fórum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Retrato</w:t>
            </w:r>
          </w:p>
          <w:p w:rsid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Cristianismo</w:t>
            </w:r>
          </w:p>
          <w:p w:rsidR="00567CD1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Apóstolos</w:t>
            </w: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Soldados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Culto familiar</w:t>
            </w:r>
          </w:p>
          <w:p w:rsid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Messianismo</w:t>
            </w:r>
          </w:p>
          <w:p w:rsidR="00567CD1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  <w:r w:rsidRPr="00B67C63">
              <w:rPr>
                <w:rFonts w:ascii="Arial" w:hAnsi="Arial" w:cs="Arial"/>
                <w:sz w:val="18"/>
                <w:szCs w:val="18"/>
              </w:rPr>
              <w:t>Durabilidade</w:t>
            </w:r>
          </w:p>
        </w:tc>
      </w:tr>
    </w:tbl>
    <w:p w:rsidR="00567CD1" w:rsidRPr="00B67C63" w:rsidRDefault="00567CD1" w:rsidP="00567CD1">
      <w:pPr>
        <w:autoSpaceDE w:val="0"/>
        <w:autoSpaceDN w:val="0"/>
        <w:adjustRightInd w:val="0"/>
        <w:spacing w:before="120" w:after="0"/>
        <w:rPr>
          <w:rFonts w:ascii="VAGRoundedStd-Black" w:hAnsi="VAGRoundedStd-Black" w:cs="VAGRoundedStd-Black"/>
          <w:color w:val="FF0040"/>
          <w:sz w:val="16"/>
          <w:szCs w:val="16"/>
        </w:rPr>
      </w:pPr>
    </w:p>
    <w:tbl>
      <w:tblPr>
        <w:tblStyle w:val="Tabelacomgrelha"/>
        <w:tblW w:w="0" w:type="auto"/>
        <w:jc w:val="center"/>
        <w:tblLook w:val="04A0"/>
      </w:tblPr>
      <w:tblGrid>
        <w:gridCol w:w="1487"/>
        <w:gridCol w:w="1488"/>
        <w:gridCol w:w="1488"/>
        <w:gridCol w:w="1488"/>
        <w:gridCol w:w="1488"/>
        <w:gridCol w:w="1488"/>
      </w:tblGrid>
      <w:tr w:rsidR="00B67C63" w:rsidRPr="00B67C63" w:rsidTr="00B67C63">
        <w:trPr>
          <w:jc w:val="center"/>
        </w:trPr>
        <w:tc>
          <w:tcPr>
            <w:tcW w:w="8927" w:type="dxa"/>
            <w:gridSpan w:val="6"/>
            <w:shd w:val="clear" w:color="auto" w:fill="76923C" w:themeFill="accent3" w:themeFillShade="BF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rFonts w:ascii="Arial" w:hAnsi="Arial" w:cs="Arial"/>
                <w:color w:val="FF0040"/>
                <w:sz w:val="24"/>
                <w:szCs w:val="24"/>
              </w:rPr>
            </w:pPr>
            <w:r>
              <w:rPr>
                <w:rFonts w:ascii="VAGRoundedStd-Bold" w:hAnsi="VAGRoundedStd-Bold" w:cs="VAGRoundedStd-Bold"/>
                <w:b/>
                <w:bCs/>
                <w:color w:val="FFFFFF"/>
                <w:sz w:val="18"/>
                <w:szCs w:val="18"/>
              </w:rPr>
              <w:t>CIVILIZAÇÃO ROMANA</w:t>
            </w:r>
          </w:p>
        </w:tc>
      </w:tr>
      <w:tr w:rsidR="00B67C63" w:rsidRPr="00B67C63" w:rsidTr="00B67C63">
        <w:trPr>
          <w:jc w:val="center"/>
        </w:trPr>
        <w:tc>
          <w:tcPr>
            <w:tcW w:w="1487" w:type="dxa"/>
            <w:shd w:val="clear" w:color="auto" w:fill="EAF1DD" w:themeFill="accent3" w:themeFillTint="33"/>
          </w:tcPr>
          <w:p w:rsidR="00B67C63" w:rsidRPr="00C20B58" w:rsidRDefault="00B67C63" w:rsidP="00B67C63">
            <w:pPr>
              <w:spacing w:before="120" w:line="276" w:lineRule="auto"/>
              <w:jc w:val="center"/>
              <w:rPr>
                <w:rFonts w:ascii="VAGRoundedStd-Light" w:hAnsi="VAGRoundedStd-Light" w:cs="VAGRoundedStd-Light"/>
                <w:sz w:val="18"/>
                <w:szCs w:val="18"/>
              </w:rPr>
            </w:pPr>
            <w:r w:rsidRPr="00C20B58">
              <w:rPr>
                <w:rFonts w:ascii="VAGRoundedStd-Light" w:hAnsi="VAGRoundedStd-Light" w:cs="VAGRoundedStd-Light"/>
                <w:sz w:val="18"/>
                <w:szCs w:val="18"/>
              </w:rPr>
              <w:t>Economia</w:t>
            </w:r>
          </w:p>
        </w:tc>
        <w:tc>
          <w:tcPr>
            <w:tcW w:w="1488" w:type="dxa"/>
            <w:shd w:val="clear" w:color="auto" w:fill="EAF1DD" w:themeFill="accent3" w:themeFillTint="33"/>
          </w:tcPr>
          <w:p w:rsidR="00B67C63" w:rsidRPr="00C20B58" w:rsidRDefault="00B67C63" w:rsidP="00B67C63">
            <w:pPr>
              <w:spacing w:before="120" w:line="276" w:lineRule="auto"/>
              <w:jc w:val="center"/>
              <w:rPr>
                <w:rFonts w:ascii="VAGRoundedStd-Light" w:hAnsi="VAGRoundedStd-Light" w:cs="VAGRoundedStd-Light"/>
                <w:sz w:val="18"/>
                <w:szCs w:val="18"/>
              </w:rPr>
            </w:pPr>
            <w:r w:rsidRPr="00C20B58">
              <w:rPr>
                <w:rFonts w:ascii="VAGRoundedStd-Light" w:hAnsi="VAGRoundedStd-Light" w:cs="VAGRoundedStd-Light"/>
                <w:sz w:val="18"/>
                <w:szCs w:val="18"/>
              </w:rPr>
              <w:t>Sociedade</w:t>
            </w:r>
          </w:p>
        </w:tc>
        <w:tc>
          <w:tcPr>
            <w:tcW w:w="1488" w:type="dxa"/>
            <w:shd w:val="clear" w:color="auto" w:fill="EAF1DD" w:themeFill="accent3" w:themeFillTint="33"/>
          </w:tcPr>
          <w:p w:rsidR="00B67C63" w:rsidRPr="00C20B58" w:rsidRDefault="00B67C63" w:rsidP="00B67C63">
            <w:pPr>
              <w:spacing w:before="120" w:line="276" w:lineRule="auto"/>
              <w:jc w:val="center"/>
              <w:rPr>
                <w:rFonts w:ascii="VAGRoundedStd-Light" w:hAnsi="VAGRoundedStd-Light" w:cs="VAGRoundedStd-Light"/>
                <w:sz w:val="18"/>
                <w:szCs w:val="18"/>
              </w:rPr>
            </w:pPr>
            <w:r w:rsidRPr="00C20B58">
              <w:rPr>
                <w:rFonts w:ascii="VAGRoundedStd-Light" w:hAnsi="VAGRoundedStd-Light" w:cs="VAGRoundedStd-Light"/>
                <w:sz w:val="18"/>
                <w:szCs w:val="18"/>
              </w:rPr>
              <w:t>Política</w:t>
            </w:r>
          </w:p>
        </w:tc>
        <w:tc>
          <w:tcPr>
            <w:tcW w:w="1488" w:type="dxa"/>
            <w:shd w:val="clear" w:color="auto" w:fill="EAF1DD" w:themeFill="accent3" w:themeFillTint="33"/>
          </w:tcPr>
          <w:p w:rsidR="00B67C63" w:rsidRPr="00C20B58" w:rsidRDefault="00B67C63" w:rsidP="00B67C63">
            <w:pPr>
              <w:spacing w:before="120" w:line="276" w:lineRule="auto"/>
              <w:jc w:val="center"/>
              <w:rPr>
                <w:rFonts w:ascii="VAGRoundedStd-Light" w:hAnsi="VAGRoundedStd-Light" w:cs="VAGRoundedStd-Light"/>
                <w:sz w:val="18"/>
                <w:szCs w:val="18"/>
              </w:rPr>
            </w:pPr>
            <w:r w:rsidRPr="00C20B58">
              <w:rPr>
                <w:rFonts w:ascii="VAGRoundedStd-Light" w:hAnsi="VAGRoundedStd-Light" w:cs="VAGRoundedStd-Light"/>
                <w:sz w:val="18"/>
                <w:szCs w:val="18"/>
              </w:rPr>
              <w:t>Religião</w:t>
            </w:r>
          </w:p>
        </w:tc>
        <w:tc>
          <w:tcPr>
            <w:tcW w:w="1488" w:type="dxa"/>
            <w:shd w:val="clear" w:color="auto" w:fill="EAF1DD" w:themeFill="accent3" w:themeFillTint="33"/>
          </w:tcPr>
          <w:p w:rsidR="00B67C63" w:rsidRPr="00C20B58" w:rsidRDefault="00B67C63" w:rsidP="00B67C63">
            <w:pPr>
              <w:spacing w:before="120" w:line="276" w:lineRule="auto"/>
              <w:jc w:val="center"/>
              <w:rPr>
                <w:rFonts w:ascii="VAGRoundedStd-Light" w:hAnsi="VAGRoundedStd-Light" w:cs="VAGRoundedStd-Light"/>
                <w:sz w:val="18"/>
                <w:szCs w:val="18"/>
              </w:rPr>
            </w:pPr>
            <w:r w:rsidRPr="00C20B58">
              <w:rPr>
                <w:rFonts w:ascii="VAGRoundedStd-Light" w:hAnsi="VAGRoundedStd-Light" w:cs="VAGRoundedStd-Light"/>
                <w:sz w:val="18"/>
                <w:szCs w:val="18"/>
              </w:rPr>
              <w:t>Ciências</w:t>
            </w:r>
          </w:p>
        </w:tc>
        <w:tc>
          <w:tcPr>
            <w:tcW w:w="1488" w:type="dxa"/>
            <w:shd w:val="clear" w:color="auto" w:fill="EAF1DD" w:themeFill="accent3" w:themeFillTint="33"/>
          </w:tcPr>
          <w:p w:rsidR="00B67C63" w:rsidRDefault="00B67C63" w:rsidP="00B67C63">
            <w:pPr>
              <w:spacing w:before="120" w:line="276" w:lineRule="auto"/>
              <w:jc w:val="center"/>
            </w:pPr>
            <w:r w:rsidRPr="00C20B58">
              <w:rPr>
                <w:rFonts w:ascii="VAGRoundedStd-Light" w:hAnsi="VAGRoundedStd-Light" w:cs="VAGRoundedStd-Light"/>
                <w:sz w:val="18"/>
                <w:szCs w:val="18"/>
              </w:rPr>
              <w:t>Arte</w:t>
            </w:r>
          </w:p>
        </w:tc>
      </w:tr>
      <w:tr w:rsidR="00B67C63" w:rsidRPr="00B67C63" w:rsidTr="00B67C63">
        <w:trPr>
          <w:jc w:val="center"/>
        </w:trPr>
        <w:tc>
          <w:tcPr>
            <w:tcW w:w="1487" w:type="dxa"/>
          </w:tcPr>
          <w:p w:rsid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  <w:p w:rsid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</w:tc>
        <w:tc>
          <w:tcPr>
            <w:tcW w:w="1488" w:type="dxa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FF0040"/>
                <w:sz w:val="24"/>
                <w:szCs w:val="24"/>
              </w:rPr>
            </w:pPr>
          </w:p>
        </w:tc>
      </w:tr>
    </w:tbl>
    <w:p w:rsidR="00B67C63" w:rsidRDefault="00B67C63" w:rsidP="00567CD1">
      <w:pPr>
        <w:autoSpaceDE w:val="0"/>
        <w:autoSpaceDN w:val="0"/>
        <w:adjustRightInd w:val="0"/>
        <w:spacing w:before="120" w:after="0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  <w:r>
        <w:rPr>
          <w:rFonts w:ascii="VAGRoundedStd-Black" w:hAnsi="VAGRoundedStd-Black" w:cs="VAGRoundedStd-Black"/>
          <w:color w:val="FF0040"/>
          <w:sz w:val="24"/>
          <w:szCs w:val="24"/>
        </w:rPr>
        <w:lastRenderedPageBreak/>
        <w:t xml:space="preserve">3. </w:t>
      </w:r>
      <w:r>
        <w:rPr>
          <w:rFonts w:ascii="VAGRoundedStd-Bold" w:hAnsi="VAGRoundedStd-Bold" w:cs="VAGRoundedStd-Bold"/>
          <w:b/>
          <w:bCs/>
          <w:color w:val="000000"/>
          <w:sz w:val="24"/>
          <w:szCs w:val="24"/>
        </w:rPr>
        <w:t>Observa as imagens.</w:t>
      </w:r>
    </w:p>
    <w:p w:rsidR="00B67C63" w:rsidRDefault="00B67C63" w:rsidP="00B67C63">
      <w:pPr>
        <w:autoSpaceDE w:val="0"/>
        <w:autoSpaceDN w:val="0"/>
        <w:adjustRightInd w:val="0"/>
        <w:spacing w:before="120" w:after="0"/>
        <w:jc w:val="center"/>
        <w:rPr>
          <w:rFonts w:ascii="VAGRoundedStd-Bold" w:hAnsi="VAGRoundedStd-Bold" w:cs="VAGRoundedStd-Bold"/>
          <w:b/>
          <w:bCs/>
          <w:color w:val="000000"/>
          <w:sz w:val="24"/>
          <w:szCs w:val="24"/>
        </w:rPr>
      </w:pPr>
      <w:r>
        <w:rPr>
          <w:rFonts w:ascii="VAGRoundedStd-Bold" w:hAnsi="VAGRoundedStd-Bold" w:cs="VAGRoundedStd-Bold"/>
          <w:b/>
          <w:bCs/>
          <w:noProof/>
          <w:color w:val="000000"/>
          <w:sz w:val="24"/>
          <w:szCs w:val="24"/>
          <w:lang w:eastAsia="pt-PT"/>
        </w:rPr>
        <w:drawing>
          <wp:inline distT="0" distB="0" distL="0" distR="0">
            <wp:extent cx="4471416" cy="1319784"/>
            <wp:effectExtent l="19050" t="0" r="5334" b="0"/>
            <wp:docPr id="6" name="Imagem 5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1416" cy="131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63" w:rsidRDefault="00F51377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FF0040"/>
        </w:rPr>
      </w:pPr>
      <w:r>
        <w:rPr>
          <w:rFonts w:ascii="Arial" w:hAnsi="Arial" w:cs="Arial"/>
          <w:noProof/>
          <w:color w:val="FF0040"/>
          <w:lang w:eastAsia="pt-PT"/>
        </w:rPr>
        <w:pict>
          <v:rect id="_x0000_s1028" style="position:absolute;margin-left:306.9pt;margin-top:1.3pt;width:86.95pt;height:20.3pt;z-index:251660288"/>
        </w:pict>
      </w:r>
      <w:r>
        <w:rPr>
          <w:rFonts w:ascii="Arial" w:hAnsi="Arial" w:cs="Arial"/>
          <w:noProof/>
          <w:color w:val="FF0040"/>
          <w:lang w:eastAsia="pt-PT"/>
        </w:rPr>
        <w:pict>
          <v:rect id="_x0000_s1027" style="position:absolute;margin-left:187.05pt;margin-top:1.3pt;width:104.2pt;height:20.3pt;z-index:251659264"/>
        </w:pict>
      </w:r>
      <w:r>
        <w:rPr>
          <w:rFonts w:ascii="Arial" w:hAnsi="Arial" w:cs="Arial"/>
          <w:noProof/>
          <w:color w:val="FF0040"/>
          <w:lang w:eastAsia="pt-PT"/>
        </w:rPr>
        <w:pict>
          <v:rect id="_x0000_s1026" style="position:absolute;margin-left:58.6pt;margin-top:1.3pt;width:112.8pt;height:20.3pt;z-index:251658240"/>
        </w:pic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</w:rPr>
        <w:t xml:space="preserve">3.1. </w:t>
      </w:r>
      <w:r w:rsidRPr="00B67C63">
        <w:rPr>
          <w:rFonts w:ascii="Arial" w:hAnsi="Arial" w:cs="Arial"/>
          <w:b/>
          <w:bCs/>
          <w:color w:val="000000"/>
          <w:sz w:val="21"/>
          <w:szCs w:val="21"/>
        </w:rPr>
        <w:t xml:space="preserve">Faz </w:t>
      </w:r>
      <w:r w:rsidRPr="00B67C63">
        <w:rPr>
          <w:rFonts w:ascii="Arial" w:hAnsi="Arial" w:cs="Arial"/>
          <w:color w:val="000000"/>
        </w:rPr>
        <w:t xml:space="preserve">a legenda das fontes </w:t>
      </w:r>
      <w:r w:rsidRPr="00B67C63">
        <w:rPr>
          <w:rFonts w:ascii="Arial" w:hAnsi="Arial" w:cs="Arial"/>
          <w:b/>
          <w:bCs/>
          <w:color w:val="FF0040"/>
          <w:sz w:val="15"/>
          <w:szCs w:val="15"/>
        </w:rPr>
        <w:t>[FD</w:t>
      </w:r>
      <w:r w:rsidRPr="00B67C63">
        <w:rPr>
          <w:rFonts w:ascii="Arial" w:hAnsi="Arial" w:cs="Arial"/>
          <w:color w:val="000000"/>
        </w:rPr>
        <w:t xml:space="preserve">, </w:t>
      </w:r>
      <w:r w:rsidRPr="00B67C63">
        <w:rPr>
          <w:rFonts w:ascii="Arial" w:hAnsi="Arial" w:cs="Arial"/>
          <w:b/>
          <w:bCs/>
          <w:color w:val="FF0040"/>
          <w:sz w:val="15"/>
          <w:szCs w:val="15"/>
        </w:rPr>
        <w:t xml:space="preserve">FE </w:t>
      </w:r>
      <w:r w:rsidRPr="00B67C63">
        <w:rPr>
          <w:rFonts w:ascii="Arial" w:hAnsi="Arial" w:cs="Arial"/>
          <w:color w:val="000000"/>
          <w:sz w:val="21"/>
          <w:szCs w:val="21"/>
        </w:rPr>
        <w:t xml:space="preserve">e </w:t>
      </w:r>
      <w:r w:rsidRPr="00B67C63">
        <w:rPr>
          <w:rFonts w:ascii="Arial" w:hAnsi="Arial" w:cs="Arial"/>
          <w:b/>
          <w:bCs/>
          <w:color w:val="FF0040"/>
          <w:sz w:val="15"/>
          <w:szCs w:val="15"/>
        </w:rPr>
        <w:t>FF]</w:t>
      </w:r>
      <w:r w:rsidRPr="00B67C63">
        <w:rPr>
          <w:rFonts w:ascii="Arial" w:hAnsi="Arial" w:cs="Arial"/>
          <w:color w:val="000000"/>
        </w:rPr>
        <w:t>.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</w:rPr>
        <w:t xml:space="preserve">3.2. </w:t>
      </w:r>
      <w:r w:rsidRPr="00B67C63">
        <w:rPr>
          <w:rFonts w:ascii="Arial" w:hAnsi="Arial" w:cs="Arial"/>
          <w:b/>
          <w:bCs/>
          <w:color w:val="000000"/>
          <w:sz w:val="21"/>
          <w:szCs w:val="21"/>
        </w:rPr>
        <w:t xml:space="preserve">Refere </w:t>
      </w:r>
      <w:r w:rsidRPr="00B67C63">
        <w:rPr>
          <w:rFonts w:ascii="Arial" w:hAnsi="Arial" w:cs="Arial"/>
          <w:color w:val="000000"/>
        </w:rPr>
        <w:t xml:space="preserve">uma característica de cada uma das manifestações artísticas presentes das fontes </w:t>
      </w:r>
      <w:r w:rsidRPr="00B67C63">
        <w:rPr>
          <w:rFonts w:ascii="Arial" w:hAnsi="Arial" w:cs="Arial"/>
          <w:b/>
          <w:bCs/>
          <w:color w:val="FF0040"/>
          <w:sz w:val="15"/>
          <w:szCs w:val="15"/>
        </w:rPr>
        <w:t>D</w:t>
      </w:r>
      <w:r w:rsidRPr="00B67C63">
        <w:rPr>
          <w:rFonts w:ascii="Arial" w:hAnsi="Arial" w:cs="Arial"/>
          <w:color w:val="000000"/>
        </w:rPr>
        <w:t xml:space="preserve">, </w:t>
      </w:r>
      <w:r w:rsidRPr="00B67C63">
        <w:rPr>
          <w:rFonts w:ascii="Arial" w:hAnsi="Arial" w:cs="Arial"/>
          <w:b/>
          <w:bCs/>
          <w:color w:val="FF0040"/>
          <w:sz w:val="15"/>
          <w:szCs w:val="15"/>
        </w:rPr>
        <w:t xml:space="preserve">E </w:t>
      </w:r>
      <w:r w:rsidRPr="00B67C63">
        <w:rPr>
          <w:rFonts w:ascii="Arial" w:hAnsi="Arial" w:cs="Arial"/>
          <w:color w:val="000000"/>
        </w:rPr>
        <w:t xml:space="preserve">e </w:t>
      </w:r>
      <w:r w:rsidRPr="00B67C63">
        <w:rPr>
          <w:rFonts w:ascii="Arial" w:hAnsi="Arial" w:cs="Arial"/>
          <w:b/>
          <w:bCs/>
          <w:color w:val="FF0040"/>
          <w:sz w:val="15"/>
          <w:szCs w:val="15"/>
        </w:rPr>
        <w:t>F</w:t>
      </w:r>
      <w:r w:rsidRPr="00B67C63">
        <w:rPr>
          <w:rFonts w:ascii="Arial" w:hAnsi="Arial" w:cs="Arial"/>
          <w:color w:val="000000"/>
        </w:rPr>
        <w:t>.</w:t>
      </w:r>
    </w:p>
    <w:p w:rsidR="00B67C63" w:rsidRPr="00B67C63" w:rsidRDefault="00B67C63" w:rsidP="00B67C63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B67C63" w:rsidRPr="00B67C63" w:rsidRDefault="00B67C63" w:rsidP="00B67C63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1"/>
          <w:szCs w:val="21"/>
        </w:rPr>
      </w:pPr>
      <w:r w:rsidRPr="00B67C63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___________________________________________________________________________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B67C63">
        <w:rPr>
          <w:rFonts w:ascii="Arial" w:hAnsi="Arial" w:cs="Arial"/>
          <w:color w:val="FF0040"/>
          <w:sz w:val="24"/>
          <w:szCs w:val="24"/>
        </w:rPr>
        <w:t xml:space="preserve">4. </w:t>
      </w:r>
      <w:r w:rsidRPr="00B67C63">
        <w:rPr>
          <w:rFonts w:ascii="Arial" w:hAnsi="Arial" w:cs="Arial"/>
          <w:b/>
          <w:bCs/>
          <w:color w:val="000000"/>
          <w:sz w:val="24"/>
          <w:szCs w:val="24"/>
        </w:rPr>
        <w:t>Sublinha as respostas corretas.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</w:rPr>
        <w:t xml:space="preserve">4.1. </w:t>
      </w:r>
      <w:r w:rsidRPr="00B67C63">
        <w:rPr>
          <w:rFonts w:ascii="Arial" w:hAnsi="Arial" w:cs="Arial"/>
          <w:color w:val="000000"/>
        </w:rPr>
        <w:t>As invasões germânicas trouxeram para o Império Romano os seguintes povos: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B67C63">
        <w:rPr>
          <w:rFonts w:ascii="Arial" w:hAnsi="Arial" w:cs="Arial"/>
          <w:color w:val="000000"/>
        </w:rPr>
        <w:t>Visigodos, Ostrogodos, Suevos, Anglos, Saxões, Francos, Alanos e Vândalos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B67C63">
        <w:rPr>
          <w:rFonts w:ascii="Arial" w:hAnsi="Arial" w:cs="Arial"/>
          <w:color w:val="000000"/>
        </w:rPr>
        <w:t>Visigodos, Suevos, Ostrogodos e Muçulmanos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B67C63">
        <w:rPr>
          <w:rFonts w:ascii="Arial" w:hAnsi="Arial" w:cs="Arial"/>
          <w:color w:val="000000"/>
        </w:rPr>
        <w:t>Ostrogodos, Suevos, Viquingues ou Normandos e Magiares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142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</w:rPr>
        <w:t xml:space="preserve">4.2. </w:t>
      </w:r>
      <w:r w:rsidRPr="00B67C63">
        <w:rPr>
          <w:rFonts w:ascii="Arial" w:hAnsi="Arial" w:cs="Arial"/>
          <w:color w:val="000000"/>
        </w:rPr>
        <w:t>A cristianização dos bárbaros explica-se: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B67C63">
        <w:rPr>
          <w:rFonts w:ascii="Arial" w:hAnsi="Arial" w:cs="Arial"/>
          <w:color w:val="000000"/>
        </w:rPr>
        <w:t>Pela ação da Igreja Católica e difusão do monaquismo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B67C63">
        <w:rPr>
          <w:rFonts w:ascii="Arial" w:hAnsi="Arial" w:cs="Arial"/>
          <w:color w:val="000000"/>
        </w:rPr>
        <w:t>Pela partilha de ideias com os muçulmanos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B67C63">
        <w:rPr>
          <w:rFonts w:ascii="Arial" w:hAnsi="Arial" w:cs="Arial"/>
          <w:color w:val="000000"/>
        </w:rPr>
        <w:t>Pela ação dos Húngaros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142" w:right="-569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</w:rPr>
        <w:t xml:space="preserve">4.3. </w:t>
      </w:r>
      <w:r w:rsidRPr="00B67C63">
        <w:rPr>
          <w:rFonts w:ascii="Arial" w:hAnsi="Arial" w:cs="Arial"/>
          <w:color w:val="000000"/>
        </w:rPr>
        <w:t>As invasões dos Muçulmanos, Viquingues e Húngaros nos séculos VIII e X provocaram: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a) </w:t>
      </w:r>
      <w:r w:rsidRPr="00B67C63">
        <w:rPr>
          <w:rFonts w:ascii="Arial" w:hAnsi="Arial" w:cs="Arial"/>
          <w:color w:val="000000"/>
        </w:rPr>
        <w:t>Um clima de insegurança, despovoamento das cidades e decadência do comércio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b) </w:t>
      </w:r>
      <w:r w:rsidRPr="00B67C63">
        <w:rPr>
          <w:rFonts w:ascii="Arial" w:hAnsi="Arial" w:cs="Arial"/>
          <w:color w:val="000000"/>
        </w:rPr>
        <w:t>Um clima de insegurança, economia de subsistência e igualdade social</w:t>
      </w:r>
    </w:p>
    <w:p w:rsidR="00B67C63" w:rsidRPr="00B67C63" w:rsidRDefault="00B67C63" w:rsidP="00B67C63">
      <w:pPr>
        <w:autoSpaceDE w:val="0"/>
        <w:autoSpaceDN w:val="0"/>
        <w:adjustRightInd w:val="0"/>
        <w:spacing w:before="120" w:after="0"/>
        <w:ind w:left="426"/>
        <w:rPr>
          <w:rFonts w:ascii="Arial" w:hAnsi="Arial" w:cs="Arial"/>
          <w:color w:val="000000"/>
        </w:rPr>
      </w:pPr>
      <w:r w:rsidRPr="00B67C63">
        <w:rPr>
          <w:rFonts w:ascii="Arial" w:hAnsi="Arial" w:cs="Arial"/>
          <w:color w:val="FF0040"/>
          <w:sz w:val="21"/>
          <w:szCs w:val="21"/>
        </w:rPr>
        <w:t xml:space="preserve">c) </w:t>
      </w:r>
      <w:r w:rsidRPr="00B67C63">
        <w:rPr>
          <w:rFonts w:ascii="Arial" w:hAnsi="Arial" w:cs="Arial"/>
          <w:color w:val="000000"/>
        </w:rPr>
        <w:t>Um clima de insegurança, destruição dos campos e formação de novos reinos</w:t>
      </w:r>
    </w:p>
    <w:p w:rsidR="00B67C63" w:rsidRDefault="00B67C63" w:rsidP="00B67C63">
      <w:pPr>
        <w:autoSpaceDE w:val="0"/>
        <w:autoSpaceDN w:val="0"/>
        <w:adjustRightInd w:val="0"/>
        <w:spacing w:before="120" w:after="0"/>
        <w:rPr>
          <w:rFonts w:ascii="Arial" w:hAnsi="Arial" w:cs="Arial"/>
          <w:b/>
          <w:bCs/>
          <w:color w:val="000000"/>
          <w:sz w:val="24"/>
          <w:szCs w:val="24"/>
        </w:rPr>
      </w:pPr>
      <w:r w:rsidRPr="00B67C63">
        <w:rPr>
          <w:rFonts w:ascii="Arial" w:hAnsi="Arial" w:cs="Arial"/>
          <w:color w:val="FF0040"/>
          <w:sz w:val="24"/>
          <w:szCs w:val="24"/>
        </w:rPr>
        <w:t xml:space="preserve">5. </w:t>
      </w:r>
      <w:r w:rsidRPr="00B67C63">
        <w:rPr>
          <w:rFonts w:ascii="Arial" w:hAnsi="Arial" w:cs="Arial"/>
          <w:b/>
          <w:bCs/>
          <w:color w:val="000000"/>
          <w:sz w:val="24"/>
          <w:szCs w:val="24"/>
        </w:rPr>
        <w:t>Lê o texto e observa a imagem.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2268"/>
        <w:gridCol w:w="4283"/>
      </w:tblGrid>
      <w:tr w:rsidR="00043F32" w:rsidTr="00B67C63">
        <w:tc>
          <w:tcPr>
            <w:tcW w:w="2376" w:type="dxa"/>
            <w:shd w:val="clear" w:color="auto" w:fill="FDE9D9" w:themeFill="accent6" w:themeFillTint="33"/>
          </w:tcPr>
          <w:p w:rsidR="00B67C63" w:rsidRPr="00B67C63" w:rsidRDefault="00B67C63" w:rsidP="00B67C6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4519B3">
              <w:rPr>
                <w:rFonts w:ascii="Arial" w:hAnsi="Arial" w:cs="Arial"/>
                <w:b/>
                <w:color w:val="FFFFFF" w:themeColor="background1"/>
                <w:highlight w:val="red"/>
              </w:rPr>
              <w:t xml:space="preserve"> </w:t>
            </w:r>
            <w:r w:rsidRPr="0027724F">
              <w:rPr>
                <w:rFonts w:ascii="Arial" w:hAnsi="Arial" w:cs="Arial"/>
                <w:color w:val="FFFFFF" w:themeColor="background1"/>
                <w:highlight w:val="red"/>
              </w:rPr>
              <w:t xml:space="preserve"> A</w:t>
            </w:r>
            <w:r w:rsidRPr="0027724F">
              <w:rPr>
                <w:rFonts w:ascii="Arial" w:hAnsi="Arial" w:cs="Arial"/>
                <w:b/>
                <w:color w:val="FF0000"/>
                <w:highlight w:val="red"/>
              </w:rPr>
              <w:t>_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67C63">
              <w:rPr>
                <w:rFonts w:ascii="Times New Roman" w:hAnsi="Times New Roman" w:cs="Times New Roman"/>
              </w:rPr>
              <w:t>O ócio é o inimigo da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67C63">
              <w:rPr>
                <w:rFonts w:ascii="Times New Roman" w:hAnsi="Times New Roman" w:cs="Times New Roman"/>
              </w:rPr>
              <w:t>alma. Os irmãos devem,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67C63">
              <w:rPr>
                <w:rFonts w:ascii="Times New Roman" w:hAnsi="Times New Roman" w:cs="Times New Roman"/>
              </w:rPr>
              <w:t>portanto, consagrar cer</w:t>
            </w:r>
            <w:r>
              <w:rPr>
                <w:rFonts w:ascii="Times New Roman" w:hAnsi="Times New Roman" w:cs="Times New Roman"/>
              </w:rPr>
              <w:t>-</w:t>
            </w:r>
            <w:r w:rsidRPr="00B67C63">
              <w:rPr>
                <w:rFonts w:ascii="Times New Roman" w:hAnsi="Times New Roman" w:cs="Times New Roman"/>
              </w:rPr>
              <w:t>tas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7C63">
              <w:rPr>
                <w:rFonts w:ascii="Times New Roman" w:hAnsi="Times New Roman" w:cs="Times New Roman"/>
              </w:rPr>
              <w:t>horas ao trabalho</w:t>
            </w:r>
          </w:p>
          <w:p w:rsidR="00B67C63" w:rsidRPr="00B67C63" w:rsidRDefault="00B67C63" w:rsidP="00B67C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67C63">
              <w:rPr>
                <w:rFonts w:ascii="Times New Roman" w:hAnsi="Times New Roman" w:cs="Times New Roman"/>
              </w:rPr>
              <w:t>manual e outras à lei</w:t>
            </w:r>
            <w:r>
              <w:rPr>
                <w:rFonts w:ascii="Times New Roman" w:hAnsi="Times New Roman" w:cs="Times New Roman"/>
              </w:rPr>
              <w:t>-</w:t>
            </w:r>
            <w:r w:rsidRPr="00B67C63">
              <w:rPr>
                <w:rFonts w:ascii="Times New Roman" w:hAnsi="Times New Roman" w:cs="Times New Roman"/>
              </w:rPr>
              <w:t>tura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67C63">
              <w:rPr>
                <w:rFonts w:ascii="Times New Roman" w:hAnsi="Times New Roman" w:cs="Times New Roman"/>
              </w:rPr>
              <w:t>das coisas divinas.</w:t>
            </w:r>
          </w:p>
          <w:p w:rsidR="00B67C63" w:rsidRDefault="00B67C63" w:rsidP="00B67C63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67C6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Regra de S. Bento</w:t>
            </w:r>
            <w:r w:rsidRPr="00B67C63">
              <w:rPr>
                <w:rFonts w:ascii="Times New Roman" w:hAnsi="Times New Roman" w:cs="Times New Roman"/>
                <w:sz w:val="16"/>
                <w:szCs w:val="16"/>
              </w:rPr>
              <w:t>, 529</w:t>
            </w:r>
          </w:p>
        </w:tc>
        <w:tc>
          <w:tcPr>
            <w:tcW w:w="2268" w:type="dxa"/>
          </w:tcPr>
          <w:p w:rsidR="00B67C63" w:rsidRDefault="00B67C63" w:rsidP="00B67C63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1075944" cy="1575816"/>
                  <wp:effectExtent l="19050" t="0" r="0" b="0"/>
                  <wp:docPr id="7" name="Imagem 6" descr="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5944" cy="1575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3" w:type="dxa"/>
          </w:tcPr>
          <w:p w:rsidR="00B67C63" w:rsidRDefault="00B67C63" w:rsidP="00B67C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B67C63">
              <w:rPr>
                <w:rFonts w:ascii="Arial" w:hAnsi="Arial" w:cs="Arial"/>
                <w:color w:val="FF0040"/>
              </w:rPr>
              <w:t xml:space="preserve">5.1. </w:t>
            </w:r>
            <w:r w:rsidRPr="00B67C63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Escreve </w:t>
            </w:r>
            <w:r w:rsidRPr="00B67C63">
              <w:rPr>
                <w:rFonts w:ascii="Arial" w:hAnsi="Arial" w:cs="Arial"/>
                <w:color w:val="000000"/>
              </w:rPr>
              <w:t>um pequeno texto sobre a importância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B67C63">
              <w:rPr>
                <w:rFonts w:ascii="Arial" w:hAnsi="Arial" w:cs="Arial"/>
                <w:color w:val="000000"/>
              </w:rPr>
              <w:t>cultural da Igreja Católica na época medieval,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B67C63">
              <w:rPr>
                <w:rFonts w:ascii="Arial" w:hAnsi="Arial" w:cs="Arial"/>
                <w:color w:val="000000"/>
              </w:rPr>
              <w:t>em que utilizes os termos: clero regular,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B67C63">
              <w:rPr>
                <w:rFonts w:ascii="Arial" w:hAnsi="Arial" w:cs="Arial"/>
                <w:color w:val="000000"/>
              </w:rPr>
              <w:t xml:space="preserve">clero secular, ordem religiosa e regra. Apoia-te na informação das fontes </w:t>
            </w:r>
            <w:r w:rsidRPr="00B67C63">
              <w:rPr>
                <w:rFonts w:ascii="Arial" w:hAnsi="Arial" w:cs="Arial"/>
                <w:b/>
                <w:bCs/>
                <w:color w:val="FF0040"/>
                <w:sz w:val="15"/>
                <w:szCs w:val="15"/>
              </w:rPr>
              <w:t xml:space="preserve">[FG </w:t>
            </w:r>
            <w:r w:rsidRPr="00B67C63">
              <w:rPr>
                <w:rFonts w:ascii="Arial" w:hAnsi="Arial" w:cs="Arial"/>
                <w:color w:val="000000"/>
                <w:sz w:val="21"/>
                <w:szCs w:val="21"/>
              </w:rPr>
              <w:t xml:space="preserve">e </w:t>
            </w:r>
            <w:r w:rsidRPr="00B67C63">
              <w:rPr>
                <w:rFonts w:ascii="Arial" w:hAnsi="Arial" w:cs="Arial"/>
                <w:b/>
                <w:bCs/>
                <w:color w:val="FF0040"/>
                <w:sz w:val="15"/>
                <w:szCs w:val="15"/>
              </w:rPr>
              <w:t>FH]</w:t>
            </w:r>
            <w:r w:rsidRPr="00B67C63">
              <w:rPr>
                <w:rFonts w:ascii="Arial" w:hAnsi="Arial" w:cs="Arial"/>
                <w:color w:val="000000"/>
              </w:rPr>
              <w:t>.</w:t>
            </w:r>
          </w:p>
          <w:p w:rsidR="00043F32" w:rsidRDefault="00043F32" w:rsidP="00B67C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</w:t>
            </w:r>
          </w:p>
          <w:p w:rsidR="00043F32" w:rsidRDefault="00043F32" w:rsidP="00B67C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</w:t>
            </w:r>
          </w:p>
          <w:p w:rsidR="00043F32" w:rsidRPr="00B67C63" w:rsidRDefault="00043F32" w:rsidP="00B67C6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________________________________</w:t>
            </w:r>
          </w:p>
        </w:tc>
      </w:tr>
    </w:tbl>
    <w:p w:rsidR="00E944DE" w:rsidRPr="00A020C2" w:rsidRDefault="00E944DE" w:rsidP="00A020C2">
      <w:pPr>
        <w:autoSpaceDE w:val="0"/>
        <w:autoSpaceDN w:val="0"/>
        <w:adjustRightInd w:val="0"/>
        <w:spacing w:before="120" w:after="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tbl>
      <w:tblPr>
        <w:tblStyle w:val="Tabelacomgrelha"/>
        <w:tblpPr w:leftFromText="141" w:rightFromText="141" w:horzAnchor="page" w:tblpX="1" w:tblpY="-1402"/>
        <w:tblW w:w="120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173"/>
        <w:gridCol w:w="1841"/>
      </w:tblGrid>
      <w:tr w:rsidR="003A78C1" w:rsidRPr="00A020C2" w:rsidTr="00317B20">
        <w:trPr>
          <w:trHeight w:val="986"/>
        </w:trPr>
        <w:tc>
          <w:tcPr>
            <w:tcW w:w="10173" w:type="dxa"/>
            <w:shd w:val="clear" w:color="auto" w:fill="F2DBDB" w:themeFill="accent2" w:themeFillTint="33"/>
            <w:vAlign w:val="bottom"/>
          </w:tcPr>
          <w:p w:rsidR="003A78C1" w:rsidRPr="00A020C2" w:rsidRDefault="003A78C1" w:rsidP="00567CD1">
            <w:pPr>
              <w:spacing w:before="120" w:line="276" w:lineRule="auto"/>
              <w:jc w:val="right"/>
              <w:rPr>
                <w:rFonts w:ascii="Arial" w:hAnsi="Arial" w:cs="Arial"/>
                <w:color w:val="C00000"/>
              </w:rPr>
            </w:pPr>
            <w:r w:rsidRPr="00A020C2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 xml:space="preserve">Ficha de avaliação sumativa n.º </w:t>
            </w:r>
            <w:r w:rsidR="00567CD1">
              <w:rPr>
                <w:rFonts w:ascii="Arial" w:hAnsi="Arial" w:cs="Arial"/>
                <w:b/>
                <w:bCs/>
                <w:color w:val="C00000"/>
                <w:sz w:val="40"/>
                <w:szCs w:val="40"/>
              </w:rPr>
              <w:t>4</w:t>
            </w:r>
          </w:p>
        </w:tc>
        <w:tc>
          <w:tcPr>
            <w:tcW w:w="1841" w:type="dxa"/>
            <w:shd w:val="clear" w:color="auto" w:fill="C00000"/>
            <w:vAlign w:val="center"/>
          </w:tcPr>
          <w:p w:rsidR="003A78C1" w:rsidRPr="00A020C2" w:rsidRDefault="00567CD1" w:rsidP="00A020C2">
            <w:pPr>
              <w:spacing w:before="120" w:line="276" w:lineRule="auto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p w:rsidR="0023088E" w:rsidRPr="0023088E" w:rsidRDefault="0023088E" w:rsidP="00E944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7"/>
          <w:szCs w:val="17"/>
        </w:rPr>
      </w:pPr>
    </w:p>
    <w:sectPr w:rsidR="0023088E" w:rsidRPr="0023088E" w:rsidSect="00265DC9">
      <w:headerReference w:type="default" r:id="rId9"/>
      <w:footerReference w:type="default" r:id="rId10"/>
      <w:type w:val="continuous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23F" w:rsidRDefault="00B2623F" w:rsidP="004E0946">
      <w:pPr>
        <w:spacing w:after="0" w:line="240" w:lineRule="auto"/>
      </w:pPr>
      <w:r>
        <w:separator/>
      </w:r>
    </w:p>
  </w:endnote>
  <w:endnote w:type="continuationSeparator" w:id="0">
    <w:p w:rsidR="00B2623F" w:rsidRDefault="00B2623F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BE0" w:rsidRDefault="005B3BE0">
    <w:pPr>
      <w:pStyle w:val="Rodap"/>
    </w:pPr>
    <w:r>
      <w:t xml:space="preserve">Casa da Aula – Centro de Explicações – www.casadaaula.com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23F" w:rsidRDefault="00B2623F" w:rsidP="004E0946">
      <w:pPr>
        <w:spacing w:after="0" w:line="240" w:lineRule="auto"/>
      </w:pPr>
      <w:r>
        <w:separator/>
      </w:r>
    </w:p>
  </w:footnote>
  <w:footnote w:type="continuationSeparator" w:id="0">
    <w:p w:rsidR="00B2623F" w:rsidRDefault="00B2623F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946" w:rsidRPr="004E0946" w:rsidRDefault="004E0946" w:rsidP="004E0946">
    <w:pPr>
      <w:pStyle w:val="Cabealho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0946"/>
    <w:rsid w:val="00043F32"/>
    <w:rsid w:val="0013395E"/>
    <w:rsid w:val="001E563A"/>
    <w:rsid w:val="0023088E"/>
    <w:rsid w:val="00265DC9"/>
    <w:rsid w:val="0027724F"/>
    <w:rsid w:val="002A1E7C"/>
    <w:rsid w:val="002C74C6"/>
    <w:rsid w:val="002E5199"/>
    <w:rsid w:val="003A78C1"/>
    <w:rsid w:val="004536F0"/>
    <w:rsid w:val="004E0946"/>
    <w:rsid w:val="00501BE8"/>
    <w:rsid w:val="00503406"/>
    <w:rsid w:val="005036C0"/>
    <w:rsid w:val="00567CD1"/>
    <w:rsid w:val="005B3BE0"/>
    <w:rsid w:val="00706292"/>
    <w:rsid w:val="0071467B"/>
    <w:rsid w:val="007674AA"/>
    <w:rsid w:val="00782A9E"/>
    <w:rsid w:val="0081307D"/>
    <w:rsid w:val="008512F3"/>
    <w:rsid w:val="009531D2"/>
    <w:rsid w:val="009A089D"/>
    <w:rsid w:val="009A7E99"/>
    <w:rsid w:val="009F310D"/>
    <w:rsid w:val="009F50D4"/>
    <w:rsid w:val="00A020C2"/>
    <w:rsid w:val="00A60221"/>
    <w:rsid w:val="00B11929"/>
    <w:rsid w:val="00B2372A"/>
    <w:rsid w:val="00B2623F"/>
    <w:rsid w:val="00B326F1"/>
    <w:rsid w:val="00B626D7"/>
    <w:rsid w:val="00B67C63"/>
    <w:rsid w:val="00BC4AC9"/>
    <w:rsid w:val="00BD3B1E"/>
    <w:rsid w:val="00C36709"/>
    <w:rsid w:val="00CB7FBE"/>
    <w:rsid w:val="00D03B38"/>
    <w:rsid w:val="00D14502"/>
    <w:rsid w:val="00D44075"/>
    <w:rsid w:val="00DC4880"/>
    <w:rsid w:val="00E226EB"/>
    <w:rsid w:val="00E772BE"/>
    <w:rsid w:val="00E944DE"/>
    <w:rsid w:val="00EA6D3A"/>
    <w:rsid w:val="00F06593"/>
    <w:rsid w:val="00F23113"/>
    <w:rsid w:val="00F51377"/>
    <w:rsid w:val="00F64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4E0946"/>
  </w:style>
  <w:style w:type="paragraph" w:styleId="Rodap">
    <w:name w:val="footer"/>
    <w:basedOn w:val="Normal"/>
    <w:link w:val="RodapCarcte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4E0946"/>
  </w:style>
  <w:style w:type="table" w:styleId="Tabelacomgrelha">
    <w:name w:val="Table Grid"/>
    <w:basedOn w:val="Tabela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542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Carlos</cp:lastModifiedBy>
  <cp:revision>6</cp:revision>
  <cp:lastPrinted>2017-05-06T08:46:00Z</cp:lastPrinted>
  <dcterms:created xsi:type="dcterms:W3CDTF">2014-06-01T01:07:00Z</dcterms:created>
  <dcterms:modified xsi:type="dcterms:W3CDTF">2017-05-06T08:46:00Z</dcterms:modified>
</cp:coreProperties>
</file>