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vertAnchor="text" w:horzAnchor="page" w:tblpX="1" w:tblpY="-1274"/>
        <w:tblW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81"/>
        <w:gridCol w:w="1134"/>
      </w:tblGrid>
      <w:tr w:rsidR="008779E6" w:rsidRPr="009D2EE1" w:rsidTr="008779E6">
        <w:trPr>
          <w:trHeight w:val="709"/>
        </w:trPr>
        <w:tc>
          <w:tcPr>
            <w:tcW w:w="10881" w:type="dxa"/>
            <w:shd w:val="clear" w:color="auto" w:fill="F2DBDB" w:themeFill="accent2" w:themeFillTint="33"/>
            <w:vAlign w:val="bottom"/>
          </w:tcPr>
          <w:p w:rsidR="008779E6" w:rsidRPr="009D2EE1" w:rsidRDefault="008779E6" w:rsidP="008779E6">
            <w:pPr>
              <w:spacing w:after="60"/>
              <w:ind w:right="113"/>
              <w:jc w:val="right"/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</w:pPr>
            <w:r w:rsidRPr="009D2EE1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Ficha de avaliação sumativa n</w:t>
            </w:r>
            <w:r w:rsidR="00BD134C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.</w:t>
            </w:r>
            <w:r w:rsidRPr="009D2EE1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º</w:t>
            </w:r>
            <w:r w:rsidR="008145B0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 xml:space="preserve"> </w:t>
            </w:r>
            <w:r w:rsidRPr="009D2EE1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6</w:t>
            </w:r>
          </w:p>
        </w:tc>
        <w:tc>
          <w:tcPr>
            <w:tcW w:w="1134" w:type="dxa"/>
            <w:shd w:val="clear" w:color="auto" w:fill="943634" w:themeFill="accent2" w:themeFillShade="BF"/>
            <w:vAlign w:val="bottom"/>
          </w:tcPr>
          <w:p w:rsidR="008779E6" w:rsidRPr="009D2EE1" w:rsidRDefault="008779E6" w:rsidP="008779E6">
            <w:pPr>
              <w:jc w:val="center"/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</w:pPr>
            <w:r w:rsidRPr="009D2EE1"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  <w:t>A</w:t>
            </w:r>
          </w:p>
        </w:tc>
      </w:tr>
    </w:tbl>
    <w:p w:rsidR="00345E2E" w:rsidRPr="009D2EE1" w:rsidRDefault="00345E2E" w:rsidP="00D65D36">
      <w:pPr>
        <w:rPr>
          <w:rFonts w:ascii="Arial" w:hAnsi="Arial" w:cs="Arial"/>
          <w:sz w:val="18"/>
          <w:szCs w:val="18"/>
        </w:rPr>
      </w:pPr>
    </w:p>
    <w:tbl>
      <w:tblPr>
        <w:tblStyle w:val="Tabelacomgrelh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1418"/>
        <w:gridCol w:w="1701"/>
        <w:gridCol w:w="1730"/>
      </w:tblGrid>
      <w:tr w:rsidR="00345E2E" w:rsidRPr="009D2EE1" w:rsidTr="00345E2E">
        <w:tc>
          <w:tcPr>
            <w:tcW w:w="5353" w:type="dxa"/>
          </w:tcPr>
          <w:p w:rsidR="00345E2E" w:rsidRPr="009D2EE1" w:rsidRDefault="00345E2E" w:rsidP="00345E2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sz w:val="18"/>
                <w:szCs w:val="18"/>
              </w:rPr>
              <w:t>Nome:</w:t>
            </w:r>
          </w:p>
        </w:tc>
        <w:tc>
          <w:tcPr>
            <w:tcW w:w="1418" w:type="dxa"/>
          </w:tcPr>
          <w:p w:rsidR="00345E2E" w:rsidRPr="009D2EE1" w:rsidRDefault="00345E2E" w:rsidP="00345E2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sz w:val="18"/>
                <w:szCs w:val="18"/>
              </w:rPr>
              <w:t>N.º:</w:t>
            </w:r>
          </w:p>
        </w:tc>
        <w:tc>
          <w:tcPr>
            <w:tcW w:w="1701" w:type="dxa"/>
          </w:tcPr>
          <w:p w:rsidR="00345E2E" w:rsidRPr="009D2EE1" w:rsidRDefault="00345E2E" w:rsidP="00345E2E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sz w:val="18"/>
                <w:szCs w:val="18"/>
              </w:rPr>
              <w:t>Turma:</w:t>
            </w:r>
          </w:p>
        </w:tc>
        <w:tc>
          <w:tcPr>
            <w:tcW w:w="1730" w:type="dxa"/>
          </w:tcPr>
          <w:p w:rsidR="00345E2E" w:rsidRPr="009D2EE1" w:rsidRDefault="00345E2E" w:rsidP="00345E2E">
            <w:pPr>
              <w:spacing w:before="120" w:after="120"/>
              <w:rPr>
                <w:rFonts w:ascii="Arial" w:hAnsi="Arial" w:cs="Arial"/>
              </w:rPr>
            </w:pPr>
            <w:r w:rsidRPr="009D2EE1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345E2E" w:rsidRPr="009D2EE1" w:rsidRDefault="00345E2E" w:rsidP="00345E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AFFFF"/>
          <w:sz w:val="30"/>
          <w:szCs w:val="30"/>
        </w:rPr>
      </w:pPr>
    </w:p>
    <w:p w:rsidR="00345E2E" w:rsidRPr="009D2EE1" w:rsidRDefault="00345E2E" w:rsidP="00345E2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  <w:sz w:val="30"/>
          <w:szCs w:val="30"/>
        </w:rPr>
      </w:pPr>
      <w:r w:rsidRPr="009D2EE1">
        <w:rPr>
          <w:rFonts w:ascii="Arial" w:hAnsi="Arial" w:cs="Arial"/>
          <w:b/>
          <w:bCs/>
          <w:color w:val="00B0F0"/>
          <w:sz w:val="30"/>
          <w:szCs w:val="30"/>
        </w:rPr>
        <w:t>Subdomínio 4.1.</w:t>
      </w:r>
      <w:r w:rsidRPr="009D2EE1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9D2EE1">
        <w:rPr>
          <w:rFonts w:ascii="Arial" w:hAnsi="Arial" w:cs="Arial"/>
          <w:color w:val="1A1A1A"/>
          <w:sz w:val="30"/>
          <w:szCs w:val="30"/>
        </w:rPr>
        <w:t>Apogeu e desagregação d</w:t>
      </w:r>
      <w:r w:rsidR="006B52E9">
        <w:rPr>
          <w:rFonts w:ascii="Arial" w:hAnsi="Arial" w:cs="Arial"/>
          <w:color w:val="1A1A1A"/>
          <w:sz w:val="30"/>
          <w:szCs w:val="30"/>
        </w:rPr>
        <w:t>a</w:t>
      </w:r>
      <w:r w:rsidRPr="009D2EE1">
        <w:rPr>
          <w:rFonts w:ascii="Arial" w:hAnsi="Arial" w:cs="Arial"/>
          <w:color w:val="1A1A1A"/>
          <w:sz w:val="30"/>
          <w:szCs w:val="30"/>
        </w:rPr>
        <w:t xml:space="preserve"> “ordem” feudal</w:t>
      </w:r>
    </w:p>
    <w:p w:rsidR="00345E2E" w:rsidRPr="009D2EE1" w:rsidRDefault="00345E2E" w:rsidP="00345E2E">
      <w:pPr>
        <w:rPr>
          <w:rFonts w:ascii="Arial" w:hAnsi="Arial" w:cs="Arial"/>
        </w:rPr>
      </w:pPr>
      <w:r w:rsidRPr="009D2EE1">
        <w:rPr>
          <w:rFonts w:ascii="Arial" w:hAnsi="Arial" w:cs="Arial"/>
          <w:b/>
          <w:bCs/>
          <w:color w:val="00B0F0"/>
          <w:sz w:val="30"/>
          <w:szCs w:val="30"/>
        </w:rPr>
        <w:t>Subdomínio 4.2.</w:t>
      </w:r>
      <w:r w:rsidRPr="009D2EE1">
        <w:rPr>
          <w:rFonts w:ascii="Arial" w:hAnsi="Arial" w:cs="Arial"/>
          <w:b/>
          <w:bCs/>
          <w:color w:val="1AFFFF"/>
          <w:sz w:val="30"/>
          <w:szCs w:val="30"/>
        </w:rPr>
        <w:t xml:space="preserve"> </w:t>
      </w:r>
      <w:r w:rsidRPr="009D2EE1">
        <w:rPr>
          <w:rFonts w:ascii="Arial" w:hAnsi="Arial" w:cs="Arial"/>
          <w:color w:val="1A1A1A"/>
          <w:sz w:val="30"/>
          <w:szCs w:val="30"/>
        </w:rPr>
        <w:t>As crises do século XIV</w:t>
      </w:r>
    </w:p>
    <w:p w:rsidR="005C24A3" w:rsidRPr="009D2EE1" w:rsidRDefault="00681AC1" w:rsidP="00D65D36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681AC1">
        <w:rPr>
          <w:rFonts w:ascii="Arial" w:hAnsi="Arial" w:cs="Arial"/>
          <w:b/>
          <w:noProof/>
          <w:color w:val="FF0040"/>
          <w:sz w:val="24"/>
          <w:szCs w:val="24"/>
          <w:lang w:eastAsia="pt-PT"/>
        </w:rPr>
        <w:pict>
          <v:oval id="_x0000_s1029" style="position:absolute;margin-left:302.85pt;margin-top:19.5pt;width:21.05pt;height:21.05pt;z-index:251661312" fillcolor="#c00000" stroked="f">
            <v:textbox>
              <w:txbxContent>
                <w:p w:rsidR="00A35D8B" w:rsidRPr="002A7A1D" w:rsidRDefault="00A35D8B" w:rsidP="00A35D8B">
                  <w:pPr>
                    <w:spacing w:after="0" w:line="240" w:lineRule="auto"/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B</w:t>
                  </w:r>
                </w:p>
              </w:txbxContent>
            </v:textbox>
          </v:oval>
        </w:pict>
      </w:r>
      <w:r w:rsidRPr="00681AC1">
        <w:rPr>
          <w:rFonts w:ascii="Arial" w:hAnsi="Arial" w:cs="Arial"/>
          <w:b/>
          <w:noProof/>
          <w:color w:val="FF0040"/>
          <w:sz w:val="24"/>
          <w:szCs w:val="24"/>
          <w:lang w:eastAsia="pt-PT"/>
        </w:rPr>
        <w:pict>
          <v:oval id="_x0000_s1028" style="position:absolute;margin-left:-13.65pt;margin-top:19.5pt;width:21.05pt;height:21.05pt;z-index:251660288" fillcolor="#c00000" stroked="f">
            <v:textbox>
              <w:txbxContent>
                <w:p w:rsidR="002A7A1D" w:rsidRPr="002A7A1D" w:rsidRDefault="002A7A1D" w:rsidP="00A35D8B">
                  <w:pPr>
                    <w:spacing w:after="0" w:line="240" w:lineRule="auto"/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 w:rsidRPr="002A7A1D">
                    <w:rPr>
                      <w:rFonts w:ascii="Arial" w:hAnsi="Arial" w:cs="Arial"/>
                      <w:b/>
                    </w:rPr>
                    <w:t>A</w:t>
                  </w:r>
                </w:p>
              </w:txbxContent>
            </v:textbox>
          </v:oval>
        </w:pict>
      </w:r>
      <w:r w:rsidR="004F70E2" w:rsidRPr="009D2EE1">
        <w:rPr>
          <w:rFonts w:ascii="Arial" w:hAnsi="Arial" w:cs="Arial"/>
          <w:b/>
          <w:color w:val="FF0040"/>
          <w:sz w:val="24"/>
          <w:szCs w:val="24"/>
        </w:rPr>
        <w:t>1</w:t>
      </w:r>
      <w:r w:rsidR="004F70E2" w:rsidRPr="009D2EE1">
        <w:rPr>
          <w:rFonts w:ascii="Arial" w:hAnsi="Arial" w:cs="Arial"/>
          <w:color w:val="FF0040"/>
          <w:sz w:val="24"/>
          <w:szCs w:val="24"/>
        </w:rPr>
        <w:t xml:space="preserve">. </w:t>
      </w:r>
      <w:r w:rsidR="004F70E2" w:rsidRPr="009D2EE1">
        <w:rPr>
          <w:rFonts w:ascii="Arial" w:hAnsi="Arial" w:cs="Arial"/>
          <w:b/>
          <w:bCs/>
          <w:color w:val="000000"/>
          <w:sz w:val="24"/>
          <w:szCs w:val="24"/>
        </w:rPr>
        <w:t>Observa as imagens.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1"/>
        <w:gridCol w:w="5101"/>
      </w:tblGrid>
      <w:tr w:rsidR="007005F7" w:rsidRPr="009D2EE1" w:rsidTr="007005F7">
        <w:tc>
          <w:tcPr>
            <w:tcW w:w="5101" w:type="dxa"/>
          </w:tcPr>
          <w:p w:rsidR="007005F7" w:rsidRPr="009D2EE1" w:rsidRDefault="00681AC1" w:rsidP="00D65D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pt-PT"/>
              </w:rPr>
              <w:pict>
                <v:rect id="_x0000_s1027" style="position:absolute;margin-left:369.45pt;margin-top:132.9pt;width:128.35pt;height:27.85pt;z-index:251659264" strokecolor="#4e6128 [1606]" strokeweight="2.25pt"/>
              </w:pict>
            </w:r>
            <w:r>
              <w:rPr>
                <w:rFonts w:ascii="Arial" w:hAnsi="Arial" w:cs="Arial"/>
                <w:noProof/>
                <w:lang w:eastAsia="pt-PT"/>
              </w:rPr>
              <w:pict>
                <v:rect id="_x0000_s1026" style="position:absolute;margin-left:97.75pt;margin-top:132.9pt;width:128.35pt;height:27.85pt;z-index:251658240" strokecolor="#4e6128 [1606]" strokeweight="2.25pt"/>
              </w:pict>
            </w:r>
            <w:r w:rsidR="007005F7" w:rsidRPr="009D2EE1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2694432" cy="1831848"/>
                  <wp:effectExtent l="19050" t="0" r="0" b="0"/>
                  <wp:docPr id="1" name="Imagem 0" descr="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432" cy="1831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</w:tcPr>
          <w:p w:rsidR="007005F7" w:rsidRPr="009D2EE1" w:rsidRDefault="007005F7" w:rsidP="007005F7">
            <w:pPr>
              <w:jc w:val="center"/>
              <w:rPr>
                <w:rFonts w:ascii="Arial" w:hAnsi="Arial" w:cs="Arial"/>
              </w:rPr>
            </w:pPr>
            <w:r w:rsidRPr="009D2EE1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615440" cy="1831848"/>
                  <wp:effectExtent l="19050" t="0" r="3810" b="0"/>
                  <wp:docPr id="2" name="Imagem 1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831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70E2" w:rsidRPr="009D2EE1" w:rsidRDefault="004F70E2" w:rsidP="00D65D36">
      <w:pPr>
        <w:rPr>
          <w:rFonts w:ascii="Arial" w:hAnsi="Arial" w:cs="Arial"/>
        </w:rPr>
      </w:pPr>
    </w:p>
    <w:p w:rsidR="00A35D8B" w:rsidRPr="009D2EE1" w:rsidRDefault="00A35D8B" w:rsidP="00A35D8B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1.1</w:t>
      </w:r>
      <w:r w:rsidRPr="009D2EE1">
        <w:rPr>
          <w:rFonts w:ascii="Arial" w:hAnsi="Arial" w:cs="Arial"/>
          <w:color w:val="FF0040"/>
        </w:rPr>
        <w:t xml:space="preserve">. </w:t>
      </w:r>
      <w:r w:rsidRPr="009D2EE1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9D2EE1">
        <w:rPr>
          <w:rFonts w:ascii="Arial" w:hAnsi="Arial" w:cs="Arial"/>
          <w:color w:val="000000"/>
          <w:sz w:val="21"/>
          <w:szCs w:val="21"/>
        </w:rPr>
        <w:t>uma legenda para cada uma das fontes.</w:t>
      </w:r>
    </w:p>
    <w:p w:rsidR="00A35D8B" w:rsidRPr="009D2EE1" w:rsidRDefault="00A35D8B" w:rsidP="00A35D8B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1.2.</w:t>
      </w:r>
      <w:r w:rsidRPr="009D2EE1">
        <w:rPr>
          <w:rFonts w:ascii="Arial" w:hAnsi="Arial" w:cs="Arial"/>
          <w:color w:val="FF0040"/>
        </w:rPr>
        <w:t xml:space="preserve"> </w:t>
      </w:r>
      <w:r w:rsidRPr="009D2EE1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9D2EE1">
        <w:rPr>
          <w:rFonts w:ascii="Arial" w:hAnsi="Arial" w:cs="Arial"/>
          <w:color w:val="000000"/>
          <w:sz w:val="21"/>
          <w:szCs w:val="21"/>
        </w:rPr>
        <w:t>três inovações agrícolas do século XI</w:t>
      </w:r>
      <w:r w:rsidR="006B52E9">
        <w:rPr>
          <w:rFonts w:ascii="Arial" w:hAnsi="Arial" w:cs="Arial"/>
          <w:color w:val="000000"/>
          <w:sz w:val="21"/>
          <w:szCs w:val="21"/>
        </w:rPr>
        <w:t>I</w:t>
      </w:r>
      <w:r w:rsidRPr="009D2EE1">
        <w:rPr>
          <w:rFonts w:ascii="Arial" w:hAnsi="Arial" w:cs="Arial"/>
          <w:color w:val="000000"/>
          <w:sz w:val="21"/>
          <w:szCs w:val="21"/>
        </w:rPr>
        <w:t xml:space="preserve"> a partir das imagens </w:t>
      </w:r>
      <w:r w:rsidRPr="00360BE6">
        <w:rPr>
          <w:rFonts w:ascii="Arial" w:hAnsi="Arial" w:cs="Arial"/>
          <w:b/>
          <w:bCs/>
          <w:color w:val="FF0000"/>
        </w:rPr>
        <w:t>[FA</w:t>
      </w:r>
      <w:r w:rsidRPr="009D2EE1">
        <w:rPr>
          <w:rFonts w:ascii="Arial" w:hAnsi="Arial" w:cs="Arial"/>
          <w:b/>
          <w:bCs/>
          <w:color w:val="000000"/>
        </w:rPr>
        <w:t xml:space="preserve"> </w:t>
      </w:r>
      <w:r w:rsidRPr="00360BE6">
        <w:rPr>
          <w:rFonts w:ascii="Arial" w:hAnsi="Arial" w:cs="Arial"/>
          <w:bCs/>
          <w:color w:val="000000"/>
        </w:rPr>
        <w:t>e</w:t>
      </w:r>
      <w:r w:rsidRPr="009D2EE1">
        <w:rPr>
          <w:rFonts w:ascii="Arial" w:hAnsi="Arial" w:cs="Arial"/>
          <w:b/>
          <w:bCs/>
          <w:color w:val="000000"/>
        </w:rPr>
        <w:t xml:space="preserve"> </w:t>
      </w:r>
      <w:r w:rsidRPr="00360BE6">
        <w:rPr>
          <w:rFonts w:ascii="Arial" w:hAnsi="Arial" w:cs="Arial"/>
          <w:b/>
          <w:bCs/>
          <w:color w:val="FF0000"/>
        </w:rPr>
        <w:t>FB]</w:t>
      </w:r>
      <w:r w:rsidRPr="009D2EE1">
        <w:rPr>
          <w:rFonts w:ascii="Arial" w:hAnsi="Arial" w:cs="Arial"/>
          <w:color w:val="000000"/>
          <w:sz w:val="21"/>
          <w:szCs w:val="21"/>
        </w:rPr>
        <w:t>.</w:t>
      </w:r>
    </w:p>
    <w:p w:rsidR="00A35D8B" w:rsidRPr="009D2EE1" w:rsidRDefault="00A35D8B" w:rsidP="00A35D8B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A35D8B" w:rsidRPr="009D2EE1" w:rsidRDefault="00A35D8B" w:rsidP="00A35D8B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1.3.</w:t>
      </w:r>
      <w:r w:rsidRPr="009D2EE1">
        <w:rPr>
          <w:rFonts w:ascii="Arial" w:hAnsi="Arial" w:cs="Arial"/>
          <w:color w:val="FF0040"/>
        </w:rPr>
        <w:t xml:space="preserve"> </w:t>
      </w:r>
      <w:r w:rsidRPr="009D2EE1">
        <w:rPr>
          <w:rFonts w:ascii="Arial" w:hAnsi="Arial" w:cs="Arial"/>
          <w:b/>
          <w:bCs/>
          <w:color w:val="000000"/>
          <w:sz w:val="21"/>
          <w:szCs w:val="21"/>
        </w:rPr>
        <w:t xml:space="preserve">Indica </w:t>
      </w:r>
      <w:r w:rsidRPr="009D2EE1">
        <w:rPr>
          <w:rFonts w:ascii="Arial" w:hAnsi="Arial" w:cs="Arial"/>
          <w:color w:val="000000"/>
          <w:sz w:val="21"/>
          <w:szCs w:val="21"/>
        </w:rPr>
        <w:t xml:space="preserve">as vantagens do afolhamento trienal a partir da imagem </w:t>
      </w:r>
      <w:r w:rsidRPr="00360BE6">
        <w:rPr>
          <w:rFonts w:ascii="Arial" w:hAnsi="Arial" w:cs="Arial"/>
          <w:b/>
          <w:bCs/>
          <w:color w:val="FF0000"/>
        </w:rPr>
        <w:t>[FA]</w:t>
      </w:r>
      <w:r w:rsidRPr="00360BE6">
        <w:rPr>
          <w:rFonts w:ascii="Arial" w:hAnsi="Arial" w:cs="Arial"/>
          <w:sz w:val="21"/>
          <w:szCs w:val="21"/>
        </w:rPr>
        <w:t>.</w:t>
      </w:r>
    </w:p>
    <w:p w:rsidR="00A35D8B" w:rsidRPr="009D2EE1" w:rsidRDefault="00A35D8B" w:rsidP="00A35D8B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A35D8B" w:rsidRPr="009D2EE1" w:rsidRDefault="00A35D8B" w:rsidP="00A35D8B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81401E" w:rsidRPr="009D2EE1" w:rsidRDefault="0081401E" w:rsidP="00A35D8B">
      <w:pPr>
        <w:spacing w:after="120"/>
        <w:rPr>
          <w:rFonts w:ascii="Arial" w:hAnsi="Arial" w:cs="Arial"/>
          <w:b/>
          <w:color w:val="FF0040"/>
          <w:sz w:val="24"/>
          <w:szCs w:val="24"/>
        </w:rPr>
      </w:pPr>
    </w:p>
    <w:p w:rsidR="0081401E" w:rsidRPr="009D2EE1" w:rsidRDefault="00A35D8B" w:rsidP="00A35D8B">
      <w:pPr>
        <w:spacing w:after="120"/>
        <w:rPr>
          <w:rFonts w:ascii="Arial" w:hAnsi="Arial" w:cs="Arial"/>
          <w:b/>
          <w:bCs/>
          <w:color w:val="000000"/>
          <w:sz w:val="24"/>
          <w:szCs w:val="24"/>
        </w:rPr>
      </w:pPr>
      <w:r w:rsidRPr="009D2EE1">
        <w:rPr>
          <w:rFonts w:ascii="Arial" w:hAnsi="Arial" w:cs="Arial"/>
          <w:b/>
          <w:color w:val="FF0040"/>
          <w:sz w:val="24"/>
          <w:szCs w:val="24"/>
        </w:rPr>
        <w:t>2</w:t>
      </w:r>
      <w:r w:rsidRPr="009D2EE1">
        <w:rPr>
          <w:rFonts w:ascii="Arial" w:hAnsi="Arial" w:cs="Arial"/>
          <w:color w:val="FF0040"/>
          <w:sz w:val="24"/>
          <w:szCs w:val="24"/>
        </w:rPr>
        <w:t xml:space="preserve">. </w:t>
      </w:r>
      <w:r w:rsidRPr="009D2EE1">
        <w:rPr>
          <w:rFonts w:ascii="Arial" w:hAnsi="Arial" w:cs="Arial"/>
          <w:b/>
          <w:bCs/>
          <w:color w:val="000000"/>
          <w:sz w:val="24"/>
          <w:szCs w:val="24"/>
        </w:rPr>
        <w:t>Observa a imagem.</w:t>
      </w:r>
    </w:p>
    <w:p w:rsidR="0081401E" w:rsidRPr="009D2EE1" w:rsidRDefault="00681AC1" w:rsidP="0081401E">
      <w:pPr>
        <w:spacing w:after="12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681AC1">
        <w:rPr>
          <w:rFonts w:ascii="Arial" w:hAnsi="Arial" w:cs="Arial"/>
          <w:b/>
          <w:noProof/>
          <w:color w:val="FF0040"/>
          <w:sz w:val="24"/>
          <w:szCs w:val="24"/>
          <w:lang w:eastAsia="pt-PT"/>
        </w:rPr>
        <w:pict>
          <v:oval id="_x0000_s1030" style="position:absolute;left:0;text-align:left;margin-left:150.7pt;margin-top:1.3pt;width:21.05pt;height:21.05pt;z-index:251662336" fillcolor="#c00000" stroked="f">
            <v:textbox>
              <w:txbxContent>
                <w:p w:rsidR="0081401E" w:rsidRPr="002A7A1D" w:rsidRDefault="0081401E" w:rsidP="00A35D8B">
                  <w:pPr>
                    <w:spacing w:after="0" w:line="240" w:lineRule="auto"/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C</w:t>
                  </w:r>
                </w:p>
              </w:txbxContent>
            </v:textbox>
          </v:oval>
        </w:pict>
      </w:r>
      <w:r w:rsidR="0081401E" w:rsidRPr="009D2EE1"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2328672" cy="1566672"/>
            <wp:effectExtent l="19050" t="0" r="0" b="0"/>
            <wp:docPr id="3" name="Imagem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672" cy="156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01E" w:rsidRPr="009D2EE1" w:rsidRDefault="0081401E" w:rsidP="0081401E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2.1.</w:t>
      </w:r>
      <w:r w:rsidRPr="009D2EE1">
        <w:rPr>
          <w:rFonts w:ascii="Arial" w:hAnsi="Arial" w:cs="Arial"/>
          <w:color w:val="FF0040"/>
        </w:rPr>
        <w:t xml:space="preserve"> </w:t>
      </w:r>
      <w:r w:rsidRPr="009D2EE1">
        <w:rPr>
          <w:rFonts w:ascii="Arial" w:hAnsi="Arial" w:cs="Arial"/>
          <w:b/>
          <w:bCs/>
          <w:color w:val="000000"/>
        </w:rPr>
        <w:t xml:space="preserve">Identifica </w:t>
      </w:r>
      <w:r w:rsidRPr="009D2EE1">
        <w:rPr>
          <w:rFonts w:ascii="Arial" w:hAnsi="Arial" w:cs="Arial"/>
          <w:color w:val="000000"/>
          <w:sz w:val="21"/>
          <w:szCs w:val="21"/>
        </w:rPr>
        <w:t xml:space="preserve">o estilo artístico representado na imagem </w:t>
      </w:r>
      <w:r w:rsidRPr="00B41966">
        <w:rPr>
          <w:rFonts w:ascii="Arial" w:hAnsi="Arial" w:cs="Arial"/>
          <w:b/>
          <w:bCs/>
          <w:color w:val="FF0000"/>
        </w:rPr>
        <w:t>[FC]</w:t>
      </w:r>
      <w:r w:rsidRPr="00B41966">
        <w:rPr>
          <w:rFonts w:ascii="Arial" w:hAnsi="Arial" w:cs="Arial"/>
          <w:color w:val="FF0000"/>
          <w:sz w:val="21"/>
          <w:szCs w:val="21"/>
        </w:rPr>
        <w:t>.</w:t>
      </w:r>
    </w:p>
    <w:p w:rsidR="0081401E" w:rsidRPr="009D2EE1" w:rsidRDefault="0081401E" w:rsidP="0081401E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81401E" w:rsidRPr="009D2EE1" w:rsidRDefault="0081401E" w:rsidP="0081401E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2.2.</w:t>
      </w:r>
      <w:r w:rsidRPr="009D2EE1">
        <w:rPr>
          <w:rFonts w:ascii="Arial" w:hAnsi="Arial" w:cs="Arial"/>
          <w:color w:val="FF0040"/>
        </w:rPr>
        <w:t xml:space="preserve"> </w:t>
      </w:r>
      <w:r w:rsidRPr="009D2EE1">
        <w:rPr>
          <w:rFonts w:ascii="Arial" w:hAnsi="Arial" w:cs="Arial"/>
          <w:b/>
          <w:bCs/>
          <w:color w:val="000000"/>
        </w:rPr>
        <w:t xml:space="preserve">Refere </w:t>
      </w:r>
      <w:r w:rsidRPr="009D2EE1">
        <w:rPr>
          <w:rFonts w:ascii="Arial" w:hAnsi="Arial" w:cs="Arial"/>
          <w:color w:val="000000"/>
          <w:sz w:val="21"/>
          <w:szCs w:val="21"/>
        </w:rPr>
        <w:t>características do estilo presente</w:t>
      </w:r>
      <w:r w:rsidR="006B52E9">
        <w:rPr>
          <w:rFonts w:ascii="Arial" w:hAnsi="Arial" w:cs="Arial"/>
          <w:color w:val="000000"/>
          <w:sz w:val="21"/>
          <w:szCs w:val="21"/>
        </w:rPr>
        <w:t>s</w:t>
      </w:r>
      <w:r w:rsidRPr="009D2EE1">
        <w:rPr>
          <w:rFonts w:ascii="Arial" w:hAnsi="Arial" w:cs="Arial"/>
          <w:color w:val="000000"/>
          <w:sz w:val="21"/>
          <w:szCs w:val="21"/>
        </w:rPr>
        <w:t xml:space="preserve"> na imagem </w:t>
      </w:r>
      <w:r w:rsidRPr="00B41966">
        <w:rPr>
          <w:rFonts w:ascii="Arial" w:hAnsi="Arial" w:cs="Arial"/>
          <w:b/>
          <w:bCs/>
          <w:color w:val="FF0000"/>
        </w:rPr>
        <w:t>[FC]</w:t>
      </w:r>
      <w:r w:rsidRPr="00B41966">
        <w:rPr>
          <w:rFonts w:ascii="Arial" w:hAnsi="Arial" w:cs="Arial"/>
          <w:color w:val="FF0000"/>
          <w:sz w:val="21"/>
          <w:szCs w:val="21"/>
        </w:rPr>
        <w:t>.</w:t>
      </w:r>
    </w:p>
    <w:p w:rsidR="0081401E" w:rsidRPr="009D2EE1" w:rsidRDefault="0081401E" w:rsidP="0081401E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81401E" w:rsidRPr="009D2EE1" w:rsidRDefault="0081401E" w:rsidP="0081401E">
      <w:pPr>
        <w:spacing w:after="12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81401E" w:rsidRPr="009D2EE1" w:rsidRDefault="0081401E" w:rsidP="0081401E">
      <w:pPr>
        <w:spacing w:after="120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elacomgrelha"/>
        <w:tblpPr w:leftFromText="141" w:rightFromText="141" w:vertAnchor="text" w:horzAnchor="page" w:tblpX="1" w:tblpY="-1274"/>
        <w:tblW w:w="1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881"/>
        <w:gridCol w:w="1134"/>
      </w:tblGrid>
      <w:tr w:rsidR="000B4A75" w:rsidRPr="009D2EE1" w:rsidTr="009B4D4A">
        <w:trPr>
          <w:trHeight w:val="709"/>
        </w:trPr>
        <w:tc>
          <w:tcPr>
            <w:tcW w:w="10881" w:type="dxa"/>
            <w:shd w:val="clear" w:color="auto" w:fill="F2DBDB" w:themeFill="accent2" w:themeFillTint="33"/>
            <w:vAlign w:val="bottom"/>
          </w:tcPr>
          <w:p w:rsidR="000B4A75" w:rsidRPr="009D2EE1" w:rsidRDefault="000B4A75" w:rsidP="009B4D4A">
            <w:pPr>
              <w:spacing w:after="60"/>
              <w:ind w:right="113"/>
              <w:jc w:val="right"/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</w:pPr>
            <w:r w:rsidRPr="009D2EE1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lastRenderedPageBreak/>
              <w:t>Ficha de avaliação sumativa n</w:t>
            </w:r>
            <w:r w:rsidR="005B7E35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.</w:t>
            </w:r>
            <w:r w:rsidRPr="009D2EE1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º</w:t>
            </w:r>
            <w:r w:rsidR="005B7E35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 xml:space="preserve"> </w:t>
            </w:r>
            <w:r w:rsidRPr="009D2EE1">
              <w:rPr>
                <w:rFonts w:ascii="Arial" w:hAnsi="Arial" w:cs="Arial"/>
                <w:b/>
                <w:color w:val="943634" w:themeColor="accent2" w:themeShade="BF"/>
                <w:sz w:val="32"/>
                <w:szCs w:val="32"/>
              </w:rPr>
              <w:t>6</w:t>
            </w:r>
          </w:p>
        </w:tc>
        <w:tc>
          <w:tcPr>
            <w:tcW w:w="1134" w:type="dxa"/>
            <w:shd w:val="clear" w:color="auto" w:fill="943634" w:themeFill="accent2" w:themeFillShade="BF"/>
            <w:vAlign w:val="bottom"/>
          </w:tcPr>
          <w:p w:rsidR="000B4A75" w:rsidRPr="009D2EE1" w:rsidRDefault="000B4A75" w:rsidP="009B4D4A">
            <w:pPr>
              <w:jc w:val="center"/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</w:pPr>
            <w:r w:rsidRPr="009D2EE1">
              <w:rPr>
                <w:rFonts w:ascii="Arial" w:hAnsi="Arial" w:cs="Arial"/>
                <w:b/>
                <w:color w:val="FFFFFF" w:themeColor="background1"/>
                <w:sz w:val="44"/>
                <w:szCs w:val="44"/>
              </w:rPr>
              <w:t>A</w:t>
            </w:r>
          </w:p>
        </w:tc>
      </w:tr>
    </w:tbl>
    <w:p w:rsidR="00D73828" w:rsidRPr="009D2EE1" w:rsidRDefault="00681AC1" w:rsidP="00A35D8B">
      <w:pPr>
        <w:spacing w:after="120"/>
        <w:rPr>
          <w:rFonts w:ascii="Arial" w:hAnsi="Arial" w:cs="Arial"/>
          <w:b/>
          <w:bCs/>
          <w:color w:val="000000"/>
          <w:sz w:val="24"/>
          <w:szCs w:val="24"/>
        </w:rPr>
      </w:pPr>
      <w:r w:rsidRPr="00681AC1">
        <w:rPr>
          <w:rFonts w:ascii="Arial" w:hAnsi="Arial" w:cs="Arial"/>
          <w:b/>
          <w:noProof/>
          <w:color w:val="FF0040"/>
          <w:sz w:val="24"/>
          <w:szCs w:val="24"/>
          <w:lang w:eastAsia="pt-PT"/>
        </w:rPr>
        <w:pict>
          <v:oval id="_x0000_s1032" style="position:absolute;margin-left:-15.7pt;margin-top:16.35pt;width:21.05pt;height:21.05pt;z-index:251663360;mso-position-horizontal-relative:text;mso-position-vertical-relative:text" fillcolor="#c00000" stroked="f">
            <v:textbox>
              <w:txbxContent>
                <w:p w:rsidR="000B4A75" w:rsidRPr="002A7A1D" w:rsidRDefault="000B4A75" w:rsidP="00A35D8B">
                  <w:pPr>
                    <w:spacing w:after="0" w:line="240" w:lineRule="auto"/>
                    <w:ind w:left="-57"/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D</w:t>
                  </w:r>
                </w:p>
              </w:txbxContent>
            </v:textbox>
          </v:oval>
        </w:pict>
      </w:r>
      <w:r w:rsidR="000B4A75" w:rsidRPr="009D2EE1">
        <w:rPr>
          <w:rFonts w:ascii="Arial" w:hAnsi="Arial" w:cs="Arial"/>
          <w:b/>
          <w:color w:val="FF0040"/>
          <w:sz w:val="24"/>
          <w:szCs w:val="24"/>
        </w:rPr>
        <w:t>3.</w:t>
      </w:r>
      <w:r w:rsidR="000B4A75" w:rsidRPr="009D2EE1">
        <w:rPr>
          <w:rFonts w:ascii="Arial" w:hAnsi="Arial" w:cs="Arial"/>
          <w:color w:val="FF0040"/>
          <w:sz w:val="24"/>
          <w:szCs w:val="24"/>
        </w:rPr>
        <w:t xml:space="preserve"> </w:t>
      </w:r>
      <w:r w:rsidR="000B4A75" w:rsidRPr="009D2EE1">
        <w:rPr>
          <w:rFonts w:ascii="Arial" w:hAnsi="Arial" w:cs="Arial"/>
          <w:b/>
          <w:bCs/>
          <w:color w:val="000000"/>
          <w:sz w:val="24"/>
          <w:szCs w:val="24"/>
        </w:rPr>
        <w:t>Observa o mapa.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1"/>
        <w:gridCol w:w="5101"/>
      </w:tblGrid>
      <w:tr w:rsidR="000B4A75" w:rsidRPr="009D2EE1" w:rsidTr="000B4A75">
        <w:tc>
          <w:tcPr>
            <w:tcW w:w="5101" w:type="dxa"/>
          </w:tcPr>
          <w:p w:rsidR="000B4A75" w:rsidRPr="009D2EE1" w:rsidRDefault="000B4A75" w:rsidP="00A35D8B">
            <w:pPr>
              <w:spacing w:after="120"/>
              <w:rPr>
                <w:rFonts w:ascii="Arial" w:hAnsi="Arial" w:cs="Arial"/>
              </w:rPr>
            </w:pPr>
            <w:r w:rsidRPr="009D2EE1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2898648" cy="1862328"/>
                  <wp:effectExtent l="19050" t="0" r="0" b="0"/>
                  <wp:docPr id="5" name="Imagem 4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8648" cy="1862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1" w:type="dxa"/>
          </w:tcPr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ind w:left="428" w:right="57" w:hanging="426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2EE1">
              <w:rPr>
                <w:rFonts w:ascii="Arial" w:hAnsi="Arial" w:cs="Arial"/>
                <w:b/>
                <w:color w:val="FF0040"/>
              </w:rPr>
              <w:t>3.1</w:t>
            </w:r>
            <w:r w:rsidRPr="009D2EE1">
              <w:rPr>
                <w:rFonts w:ascii="Arial" w:hAnsi="Arial" w:cs="Arial"/>
                <w:color w:val="FF0040"/>
              </w:rPr>
              <w:t xml:space="preserve">. </w:t>
            </w:r>
            <w:r w:rsidRPr="009D2EE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Refere </w:t>
            </w: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>as principais feiras e os grandes centros do comércio europeu dos séculos XIII e XIV.</w:t>
            </w:r>
          </w:p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________________________________________</w:t>
            </w:r>
          </w:p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________________________________________</w:t>
            </w:r>
          </w:p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ind w:left="428" w:hanging="428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2EE1">
              <w:rPr>
                <w:rFonts w:ascii="Arial" w:hAnsi="Arial" w:cs="Arial"/>
                <w:b/>
                <w:color w:val="FF0040"/>
              </w:rPr>
              <w:t>3.2.</w:t>
            </w:r>
            <w:r w:rsidRPr="009D2EE1">
              <w:rPr>
                <w:rFonts w:ascii="Arial" w:hAnsi="Arial" w:cs="Arial"/>
                <w:color w:val="FF0040"/>
              </w:rPr>
              <w:t xml:space="preserve"> </w:t>
            </w:r>
            <w:r w:rsidRPr="009D2EE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Refere </w:t>
            </w: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 xml:space="preserve">os produtos que circulavam no comércio português dos séculos XII e XIII. </w:t>
            </w:r>
          </w:p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ind w:left="428" w:hanging="428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</w:t>
            </w:r>
            <w:r w:rsidR="006B52E9">
              <w:rPr>
                <w:rFonts w:ascii="Arial" w:hAnsi="Arial" w:cs="Arial"/>
                <w:color w:val="000000"/>
                <w:sz w:val="21"/>
                <w:szCs w:val="21"/>
              </w:rPr>
              <w:t>___</w:t>
            </w: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>______</w:t>
            </w:r>
          </w:p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D2EE1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________________________________________</w:t>
            </w:r>
          </w:p>
          <w:p w:rsidR="000B4A75" w:rsidRPr="009D2EE1" w:rsidRDefault="000B4A75" w:rsidP="000B4A7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</w:rPr>
            </w:pPr>
          </w:p>
        </w:tc>
      </w:tr>
    </w:tbl>
    <w:p w:rsidR="000B4A75" w:rsidRPr="009D2EE1" w:rsidRDefault="000B4A75" w:rsidP="000B4A75">
      <w:pPr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3.3</w:t>
      </w:r>
      <w:r w:rsidRPr="009D2EE1">
        <w:rPr>
          <w:rFonts w:ascii="Arial" w:hAnsi="Arial" w:cs="Arial"/>
          <w:color w:val="FF0040"/>
        </w:rPr>
        <w:t xml:space="preserve">. </w:t>
      </w:r>
      <w:r w:rsidR="00B41966">
        <w:rPr>
          <w:rFonts w:ascii="Arial" w:hAnsi="Arial" w:cs="Arial"/>
          <w:b/>
          <w:bCs/>
          <w:color w:val="000000"/>
          <w:sz w:val="21"/>
          <w:szCs w:val="21"/>
        </w:rPr>
        <w:t>Refere</w:t>
      </w:r>
      <w:bookmarkStart w:id="0" w:name="_GoBack"/>
      <w:bookmarkEnd w:id="0"/>
      <w:r w:rsidRPr="009D2EE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9D2EE1">
        <w:rPr>
          <w:rFonts w:ascii="Arial" w:hAnsi="Arial" w:cs="Arial"/>
          <w:color w:val="000000"/>
          <w:sz w:val="21"/>
          <w:szCs w:val="21"/>
        </w:rPr>
        <w:t>as principais rotas comerciais deste período.</w:t>
      </w:r>
    </w:p>
    <w:p w:rsidR="000B4A75" w:rsidRPr="009D2EE1" w:rsidRDefault="000B4A75" w:rsidP="000B4A75">
      <w:pPr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______________________________________________________________________________________</w:t>
      </w:r>
    </w:p>
    <w:p w:rsidR="000B4A75" w:rsidRPr="009D2EE1" w:rsidRDefault="000B4A75" w:rsidP="000B4A75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D2EE1">
        <w:rPr>
          <w:rFonts w:ascii="Arial" w:hAnsi="Arial" w:cs="Arial"/>
          <w:b/>
          <w:color w:val="FF0040"/>
          <w:sz w:val="24"/>
          <w:szCs w:val="24"/>
        </w:rPr>
        <w:t>4.</w:t>
      </w:r>
      <w:r w:rsidRPr="009D2EE1">
        <w:rPr>
          <w:rFonts w:ascii="Arial" w:hAnsi="Arial" w:cs="Arial"/>
          <w:color w:val="FF0040"/>
          <w:sz w:val="24"/>
          <w:szCs w:val="24"/>
        </w:rPr>
        <w:t xml:space="preserve"> </w:t>
      </w:r>
      <w:r w:rsidRPr="009D2EE1">
        <w:rPr>
          <w:rFonts w:ascii="Arial" w:hAnsi="Arial" w:cs="Arial"/>
          <w:b/>
          <w:bCs/>
          <w:color w:val="000000"/>
          <w:sz w:val="24"/>
          <w:szCs w:val="24"/>
        </w:rPr>
        <w:t>Estabelece uma correspondência entre os elementos da coluna A e os da coluna B.</w:t>
      </w:r>
    </w:p>
    <w:tbl>
      <w:tblPr>
        <w:tblStyle w:val="Tabelacomgrelha"/>
        <w:tblW w:w="0" w:type="auto"/>
        <w:tblLook w:val="04A0"/>
      </w:tblPr>
      <w:tblGrid>
        <w:gridCol w:w="5101"/>
        <w:gridCol w:w="5101"/>
      </w:tblGrid>
      <w:tr w:rsidR="001E08DB" w:rsidRPr="009D2EE1" w:rsidTr="001E08DB">
        <w:tc>
          <w:tcPr>
            <w:tcW w:w="5101" w:type="dxa"/>
            <w:shd w:val="clear" w:color="auto" w:fill="76923C" w:themeFill="accent3" w:themeFillShade="BF"/>
          </w:tcPr>
          <w:p w:rsidR="001E08DB" w:rsidRPr="009D2EE1" w:rsidRDefault="001E08DB" w:rsidP="001E08DB">
            <w:pPr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D2EE1">
              <w:rPr>
                <w:rFonts w:ascii="Arial" w:hAnsi="Arial" w:cs="Arial"/>
                <w:b/>
                <w:color w:val="FFFFFF" w:themeColor="background1"/>
              </w:rPr>
              <w:t>A</w:t>
            </w:r>
          </w:p>
        </w:tc>
        <w:tc>
          <w:tcPr>
            <w:tcW w:w="5101" w:type="dxa"/>
            <w:shd w:val="clear" w:color="auto" w:fill="76923C" w:themeFill="accent3" w:themeFillShade="BF"/>
          </w:tcPr>
          <w:p w:rsidR="001E08DB" w:rsidRPr="009D2EE1" w:rsidRDefault="001E08DB" w:rsidP="001E08DB">
            <w:pPr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D2EE1">
              <w:rPr>
                <w:rFonts w:ascii="Arial" w:hAnsi="Arial" w:cs="Arial"/>
                <w:b/>
                <w:color w:val="FFFFFF" w:themeColor="background1"/>
              </w:rPr>
              <w:t>B</w:t>
            </w: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1. </w:t>
            </w:r>
            <w:r w:rsidRPr="009D2EE1">
              <w:rPr>
                <w:rFonts w:ascii="Arial" w:hAnsi="Arial" w:cs="Arial"/>
                <w:sz w:val="18"/>
                <w:szCs w:val="18"/>
              </w:rPr>
              <w:t>Letra de câmbio</w:t>
            </w:r>
          </w:p>
        </w:tc>
        <w:tc>
          <w:tcPr>
            <w:tcW w:w="5101" w:type="dxa"/>
            <w:vMerge w:val="restart"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a) </w:t>
            </w:r>
            <w:r w:rsidRPr="009D2EE1">
              <w:rPr>
                <w:rFonts w:ascii="Arial" w:hAnsi="Arial" w:cs="Arial"/>
                <w:sz w:val="18"/>
                <w:szCs w:val="18"/>
              </w:rPr>
              <w:t>Aspetos económicos</w:t>
            </w: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9D2EE1">
              <w:rPr>
                <w:rFonts w:ascii="Arial" w:hAnsi="Arial" w:cs="Arial"/>
                <w:sz w:val="18"/>
                <w:szCs w:val="18"/>
              </w:rPr>
              <w:t>. Inquirições</w:t>
            </w:r>
          </w:p>
        </w:tc>
        <w:tc>
          <w:tcPr>
            <w:tcW w:w="5101" w:type="dxa"/>
            <w:vMerge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</w:t>
            </w:r>
            <w:r w:rsidRPr="009D2EE1">
              <w:rPr>
                <w:rFonts w:ascii="Arial" w:hAnsi="Arial" w:cs="Arial"/>
                <w:sz w:val="18"/>
                <w:szCs w:val="18"/>
              </w:rPr>
              <w:t>Concelho</w:t>
            </w:r>
          </w:p>
        </w:tc>
        <w:tc>
          <w:tcPr>
            <w:tcW w:w="5101" w:type="dxa"/>
            <w:vMerge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</w:t>
            </w:r>
            <w:r w:rsidRPr="009D2EE1">
              <w:rPr>
                <w:rFonts w:ascii="Arial" w:hAnsi="Arial" w:cs="Arial"/>
                <w:sz w:val="18"/>
                <w:szCs w:val="18"/>
              </w:rPr>
              <w:t>Burgueses</w:t>
            </w:r>
          </w:p>
        </w:tc>
        <w:tc>
          <w:tcPr>
            <w:tcW w:w="5101" w:type="dxa"/>
            <w:vMerge w:val="restart"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b) </w:t>
            </w:r>
            <w:r w:rsidRPr="009D2EE1">
              <w:rPr>
                <w:rFonts w:ascii="Arial" w:hAnsi="Arial" w:cs="Arial"/>
                <w:sz w:val="18"/>
                <w:szCs w:val="18"/>
              </w:rPr>
              <w:t>Aspetos políticos</w:t>
            </w: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5. </w:t>
            </w:r>
            <w:r w:rsidRPr="009D2EE1">
              <w:rPr>
                <w:rFonts w:ascii="Arial" w:hAnsi="Arial" w:cs="Arial"/>
                <w:sz w:val="18"/>
                <w:szCs w:val="18"/>
              </w:rPr>
              <w:t>Companhias de comércio</w:t>
            </w:r>
          </w:p>
        </w:tc>
        <w:tc>
          <w:tcPr>
            <w:tcW w:w="5101" w:type="dxa"/>
            <w:vMerge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</w:t>
            </w:r>
            <w:r w:rsidRPr="009D2EE1">
              <w:rPr>
                <w:rFonts w:ascii="Arial" w:hAnsi="Arial" w:cs="Arial"/>
                <w:sz w:val="18"/>
                <w:szCs w:val="18"/>
              </w:rPr>
              <w:t>Crescimento demográfico</w:t>
            </w:r>
          </w:p>
        </w:tc>
        <w:tc>
          <w:tcPr>
            <w:tcW w:w="5101" w:type="dxa"/>
            <w:vMerge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</w:t>
            </w:r>
            <w:r w:rsidRPr="009D2EE1">
              <w:rPr>
                <w:rFonts w:ascii="Arial" w:hAnsi="Arial" w:cs="Arial"/>
                <w:sz w:val="18"/>
                <w:szCs w:val="18"/>
              </w:rPr>
              <w:t>Assembleia de notáveis</w:t>
            </w:r>
          </w:p>
        </w:tc>
        <w:tc>
          <w:tcPr>
            <w:tcW w:w="5101" w:type="dxa"/>
            <w:vMerge w:val="restart"/>
          </w:tcPr>
          <w:p w:rsidR="001E08DB" w:rsidRPr="009D2EE1" w:rsidRDefault="001E08DB" w:rsidP="001E08DB">
            <w:pPr>
              <w:tabs>
                <w:tab w:val="left" w:pos="1032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c) </w:t>
            </w:r>
            <w:r w:rsidRPr="009D2EE1">
              <w:rPr>
                <w:rFonts w:ascii="Arial" w:hAnsi="Arial" w:cs="Arial"/>
                <w:sz w:val="18"/>
                <w:szCs w:val="18"/>
              </w:rPr>
              <w:t>Aspetos sociais</w:t>
            </w: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</w:t>
            </w:r>
            <w:r w:rsidRPr="009D2EE1">
              <w:rPr>
                <w:rFonts w:ascii="Arial" w:hAnsi="Arial" w:cs="Arial"/>
                <w:sz w:val="18"/>
                <w:szCs w:val="18"/>
              </w:rPr>
              <w:t>Leis de desamortização</w:t>
            </w:r>
          </w:p>
        </w:tc>
        <w:tc>
          <w:tcPr>
            <w:tcW w:w="5101" w:type="dxa"/>
            <w:vMerge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E08DB" w:rsidRPr="009D2EE1" w:rsidTr="001E08DB">
        <w:tc>
          <w:tcPr>
            <w:tcW w:w="5101" w:type="dxa"/>
            <w:shd w:val="clear" w:color="auto" w:fill="EAF1DD" w:themeFill="accent3" w:themeFillTint="33"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</w:rPr>
            </w:pPr>
            <w:r w:rsidRPr="009D2EE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</w:t>
            </w:r>
            <w:r w:rsidRPr="009D2EE1">
              <w:rPr>
                <w:rFonts w:ascii="Arial" w:hAnsi="Arial" w:cs="Arial"/>
                <w:sz w:val="18"/>
                <w:szCs w:val="18"/>
              </w:rPr>
              <w:t>Bolsa de mercadores</w:t>
            </w:r>
          </w:p>
        </w:tc>
        <w:tc>
          <w:tcPr>
            <w:tcW w:w="5101" w:type="dxa"/>
            <w:vMerge/>
          </w:tcPr>
          <w:p w:rsidR="001E08DB" w:rsidRPr="009D2EE1" w:rsidRDefault="001E08DB" w:rsidP="001E08DB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:rsidR="001E08DB" w:rsidRPr="009D2EE1" w:rsidRDefault="001E08DB" w:rsidP="000B4A75">
      <w:pPr>
        <w:spacing w:before="120" w:after="0"/>
        <w:rPr>
          <w:rFonts w:ascii="Arial" w:hAnsi="Arial" w:cs="Arial"/>
          <w:b/>
          <w:color w:val="FF0040"/>
          <w:sz w:val="24"/>
          <w:szCs w:val="24"/>
        </w:rPr>
      </w:pPr>
    </w:p>
    <w:p w:rsidR="001E08DB" w:rsidRPr="009D2EE1" w:rsidRDefault="001E08DB" w:rsidP="000B4A75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D2EE1">
        <w:rPr>
          <w:rFonts w:ascii="Arial" w:hAnsi="Arial" w:cs="Arial"/>
          <w:b/>
          <w:color w:val="FF0040"/>
          <w:sz w:val="24"/>
          <w:szCs w:val="24"/>
        </w:rPr>
        <w:t>5.</w:t>
      </w:r>
      <w:r w:rsidRPr="009D2EE1">
        <w:rPr>
          <w:rFonts w:ascii="Arial" w:hAnsi="Arial" w:cs="Arial"/>
          <w:color w:val="FF0040"/>
          <w:sz w:val="24"/>
          <w:szCs w:val="24"/>
        </w:rPr>
        <w:t xml:space="preserve"> </w:t>
      </w:r>
      <w:r w:rsidRPr="009D2EE1">
        <w:rPr>
          <w:rFonts w:ascii="Arial" w:hAnsi="Arial" w:cs="Arial"/>
          <w:b/>
          <w:bCs/>
          <w:color w:val="000000"/>
          <w:sz w:val="24"/>
          <w:szCs w:val="24"/>
        </w:rPr>
        <w:t>Observa a imagem e lê o texto.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36"/>
        <w:gridCol w:w="4961"/>
      </w:tblGrid>
      <w:tr w:rsidR="001E08DB" w:rsidRPr="009D2EE1" w:rsidTr="001E08DB">
        <w:tc>
          <w:tcPr>
            <w:tcW w:w="3936" w:type="dxa"/>
          </w:tcPr>
          <w:p w:rsidR="001E08DB" w:rsidRPr="009D2EE1" w:rsidRDefault="001E08DB" w:rsidP="000B4A75">
            <w:pPr>
              <w:spacing w:before="120"/>
              <w:rPr>
                <w:rFonts w:ascii="Arial" w:hAnsi="Arial" w:cs="Arial"/>
              </w:rPr>
            </w:pPr>
            <w:r w:rsidRPr="009D2EE1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>
                  <wp:extent cx="1575816" cy="1167384"/>
                  <wp:effectExtent l="19050" t="0" r="5334" b="0"/>
                  <wp:docPr id="6" name="Imagem 5" descr="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5816" cy="1167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1E08DB" w:rsidRPr="009D2EE1" w:rsidRDefault="001E08DB" w:rsidP="001E08D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</w:p>
          <w:p w:rsidR="001E08DB" w:rsidRPr="006B52E9" w:rsidRDefault="001E08DB" w:rsidP="001E08D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B52E9">
              <w:rPr>
                <w:rFonts w:ascii="Arial" w:hAnsi="Arial" w:cs="Arial"/>
                <w:i/>
                <w:iCs/>
                <w:sz w:val="20"/>
                <w:szCs w:val="20"/>
              </w:rPr>
              <w:t>Nuno Álvares Pereira decidiu intercetar a marcha</w:t>
            </w:r>
            <w:r w:rsidR="008145B0" w:rsidRPr="006B52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B52E9">
              <w:rPr>
                <w:rFonts w:ascii="Arial" w:hAnsi="Arial" w:cs="Arial"/>
                <w:i/>
                <w:iCs/>
                <w:sz w:val="20"/>
                <w:szCs w:val="20"/>
              </w:rPr>
              <w:t>do invasor e evitar que voltasse a pôr cerco</w:t>
            </w:r>
            <w:r w:rsidR="008145B0" w:rsidRPr="006B52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B52E9">
              <w:rPr>
                <w:rFonts w:ascii="Arial" w:hAnsi="Arial" w:cs="Arial"/>
                <w:i/>
                <w:iCs/>
                <w:sz w:val="20"/>
                <w:szCs w:val="20"/>
              </w:rPr>
              <w:t>à capital. Aljubarrota foi de facto decisiva na</w:t>
            </w:r>
            <w:r w:rsidR="008145B0" w:rsidRPr="006B52E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B52E9">
              <w:rPr>
                <w:rFonts w:ascii="Arial" w:hAnsi="Arial" w:cs="Arial"/>
                <w:i/>
                <w:iCs/>
                <w:sz w:val="20"/>
                <w:szCs w:val="20"/>
              </w:rPr>
              <w:t>História nacional.</w:t>
            </w:r>
          </w:p>
          <w:p w:rsidR="008145B0" w:rsidRPr="009D2EE1" w:rsidRDefault="008145B0" w:rsidP="001E08DB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</w:p>
          <w:p w:rsidR="001E08DB" w:rsidRPr="009D2EE1" w:rsidRDefault="001E08DB" w:rsidP="001E08DB">
            <w:pPr>
              <w:spacing w:before="120"/>
              <w:jc w:val="right"/>
              <w:rPr>
                <w:rFonts w:ascii="Arial" w:hAnsi="Arial" w:cs="Arial"/>
              </w:rPr>
            </w:pPr>
            <w:r w:rsidRPr="009D2EE1">
              <w:rPr>
                <w:rFonts w:ascii="Arial" w:hAnsi="Arial" w:cs="Arial"/>
                <w:sz w:val="16"/>
                <w:szCs w:val="16"/>
              </w:rPr>
              <w:t xml:space="preserve">José Hermano Saraiva, </w:t>
            </w:r>
            <w:r w:rsidRPr="009D2EE1">
              <w:rPr>
                <w:rFonts w:ascii="Arial" w:hAnsi="Arial" w:cs="Arial"/>
                <w:i/>
                <w:iCs/>
                <w:sz w:val="16"/>
                <w:szCs w:val="16"/>
              </w:rPr>
              <w:t>História de Portugal</w:t>
            </w:r>
          </w:p>
        </w:tc>
      </w:tr>
    </w:tbl>
    <w:p w:rsidR="001E08DB" w:rsidRPr="009D2EE1" w:rsidRDefault="001E08DB" w:rsidP="001E08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40"/>
        </w:rPr>
      </w:pPr>
    </w:p>
    <w:p w:rsidR="001E08DB" w:rsidRPr="009D2EE1" w:rsidRDefault="001E08DB" w:rsidP="006B52E9">
      <w:pPr>
        <w:autoSpaceDE w:val="0"/>
        <w:autoSpaceDN w:val="0"/>
        <w:adjustRightInd w:val="0"/>
        <w:spacing w:before="120" w:after="0" w:line="360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5.1</w:t>
      </w:r>
      <w:r w:rsidRPr="009D2EE1">
        <w:rPr>
          <w:rFonts w:ascii="Arial" w:hAnsi="Arial" w:cs="Arial"/>
          <w:color w:val="FF0040"/>
        </w:rPr>
        <w:t xml:space="preserve">. </w:t>
      </w:r>
      <w:r w:rsidRPr="009D2EE1">
        <w:rPr>
          <w:rFonts w:ascii="Arial" w:hAnsi="Arial" w:cs="Arial"/>
          <w:b/>
          <w:bCs/>
          <w:color w:val="000000"/>
        </w:rPr>
        <w:t xml:space="preserve">Escreve </w:t>
      </w:r>
      <w:r w:rsidRPr="009D2EE1">
        <w:rPr>
          <w:rFonts w:ascii="Arial" w:hAnsi="Arial" w:cs="Arial"/>
          <w:color w:val="000000"/>
          <w:sz w:val="21"/>
          <w:szCs w:val="21"/>
        </w:rPr>
        <w:t xml:space="preserve">um parágrafo sobre as três grandes calamidades que marcaram a Europa no século XIV a partir da imagem </w:t>
      </w:r>
      <w:r w:rsidRPr="00B41966">
        <w:rPr>
          <w:rFonts w:ascii="Arial" w:hAnsi="Arial" w:cs="Arial"/>
          <w:b/>
          <w:bCs/>
          <w:color w:val="FF0000"/>
        </w:rPr>
        <w:t>[FE]</w:t>
      </w:r>
      <w:r w:rsidRPr="00B41966">
        <w:rPr>
          <w:rFonts w:ascii="Arial" w:hAnsi="Arial" w:cs="Arial"/>
          <w:color w:val="FF0000"/>
          <w:sz w:val="21"/>
          <w:szCs w:val="21"/>
        </w:rPr>
        <w:t>.</w:t>
      </w:r>
    </w:p>
    <w:p w:rsidR="001E08DB" w:rsidRPr="009D2EE1" w:rsidRDefault="001E08DB" w:rsidP="001E08DB">
      <w:pPr>
        <w:spacing w:before="120" w:after="0" w:line="360" w:lineRule="auto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1E08DB" w:rsidRPr="009D2EE1" w:rsidRDefault="001E08DB" w:rsidP="001E08DB">
      <w:pPr>
        <w:spacing w:before="120" w:after="0" w:line="360" w:lineRule="auto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b/>
          <w:color w:val="FF0040"/>
        </w:rPr>
        <w:t>5.2.</w:t>
      </w:r>
      <w:r w:rsidRPr="009D2EE1">
        <w:rPr>
          <w:rFonts w:ascii="Arial" w:hAnsi="Arial" w:cs="Arial"/>
          <w:color w:val="FF0040"/>
        </w:rPr>
        <w:t xml:space="preserve"> </w:t>
      </w:r>
      <w:r w:rsidRPr="009D2EE1">
        <w:rPr>
          <w:rFonts w:ascii="Arial" w:hAnsi="Arial" w:cs="Arial"/>
          <w:b/>
          <w:bCs/>
          <w:color w:val="000000"/>
        </w:rPr>
        <w:t xml:space="preserve">Refere </w:t>
      </w:r>
      <w:r w:rsidRPr="009D2EE1">
        <w:rPr>
          <w:rFonts w:ascii="Arial" w:hAnsi="Arial" w:cs="Arial"/>
          <w:color w:val="000000"/>
          <w:sz w:val="21"/>
          <w:szCs w:val="21"/>
        </w:rPr>
        <w:t xml:space="preserve">o significado da Batalha de Aljubarrota com base no texto </w:t>
      </w:r>
      <w:r w:rsidRPr="00B41966">
        <w:rPr>
          <w:rFonts w:ascii="Arial" w:hAnsi="Arial" w:cs="Arial"/>
          <w:b/>
          <w:bCs/>
          <w:color w:val="FF0000"/>
        </w:rPr>
        <w:t>[FF]</w:t>
      </w:r>
      <w:r w:rsidRPr="00B41966">
        <w:rPr>
          <w:rFonts w:ascii="Arial" w:hAnsi="Arial" w:cs="Arial"/>
          <w:color w:val="FF0000"/>
          <w:sz w:val="21"/>
          <w:szCs w:val="21"/>
        </w:rPr>
        <w:t>.</w:t>
      </w:r>
    </w:p>
    <w:p w:rsidR="001E08DB" w:rsidRPr="009D2EE1" w:rsidRDefault="001E08DB" w:rsidP="001E08DB">
      <w:pPr>
        <w:spacing w:before="120" w:after="0" w:line="360" w:lineRule="auto"/>
        <w:rPr>
          <w:rFonts w:ascii="Arial" w:hAnsi="Arial" w:cs="Arial"/>
          <w:color w:val="000000"/>
          <w:sz w:val="21"/>
          <w:szCs w:val="21"/>
        </w:rPr>
      </w:pPr>
      <w:r w:rsidRPr="009D2EE1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____________________________________________________________________________________</w:t>
      </w:r>
    </w:p>
    <w:p w:rsidR="001E08DB" w:rsidRPr="009D2EE1" w:rsidRDefault="001E08DB" w:rsidP="001E08DB">
      <w:pPr>
        <w:spacing w:before="120" w:after="0"/>
        <w:rPr>
          <w:rFonts w:ascii="Arial" w:hAnsi="Arial" w:cs="Arial"/>
        </w:rPr>
      </w:pPr>
    </w:p>
    <w:sectPr w:rsidR="001E08DB" w:rsidRPr="009D2EE1" w:rsidSect="000B4A75">
      <w:headerReference w:type="default" r:id="rId12"/>
      <w:footerReference w:type="default" r:id="rId13"/>
      <w:pgSz w:w="11906" w:h="16838"/>
      <w:pgMar w:top="0" w:right="851" w:bottom="1103" w:left="993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B1D" w:rsidRDefault="009B5B1D" w:rsidP="007536D7">
      <w:pPr>
        <w:spacing w:after="0" w:line="240" w:lineRule="auto"/>
      </w:pPr>
      <w:r>
        <w:separator/>
      </w:r>
    </w:p>
  </w:endnote>
  <w:endnote w:type="continuationSeparator" w:id="0">
    <w:p w:rsidR="009B5B1D" w:rsidRDefault="009B5B1D" w:rsidP="0075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D7" w:rsidRPr="00266FBB" w:rsidRDefault="00266FBB" w:rsidP="00266FBB">
    <w:pPr>
      <w:pStyle w:val="Rodap"/>
    </w:pPr>
    <w:r>
      <w:t xml:space="preserve">Casa da Aula – Centro de Explicações – www.casadaaula.com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B1D" w:rsidRDefault="009B5B1D" w:rsidP="007536D7">
      <w:pPr>
        <w:spacing w:after="0" w:line="240" w:lineRule="auto"/>
      </w:pPr>
      <w:r>
        <w:separator/>
      </w:r>
    </w:p>
  </w:footnote>
  <w:footnote w:type="continuationSeparator" w:id="0">
    <w:p w:rsidR="009B5B1D" w:rsidRDefault="009B5B1D" w:rsidP="0075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6D7" w:rsidRDefault="00681AC1">
    <w:pPr>
      <w:pStyle w:val="Cabealho"/>
      <w:jc w:val="center"/>
    </w:pPr>
    <w:sdt>
      <w:sdtPr>
        <w:id w:val="27027916"/>
        <w:docPartObj>
          <w:docPartGallery w:val="Page Numbers (Margins)"/>
          <w:docPartUnique/>
        </w:docPartObj>
      </w:sdtPr>
      <w:sdtContent>
        <w:r w:rsidRPr="00681AC1">
          <w:rPr>
            <w:noProof/>
            <w:lang w:val="pt-BR" w:eastAsia="zh-TW"/>
          </w:rPr>
          <w:pict>
            <v:rect id="_x0000_s3080" style="position:absolute;left:0;text-align:left;margin-left:273.1pt;margin-top:0;width:57.55pt;height:25.95pt;z-index:251660288;mso-width-percent:800;mso-position-horizontal:right;mso-position-horizontal-relative:right-margin-area;mso-position-vertical:center;mso-position-vertical-relative:margin;mso-width-percent:800;mso-width-relative:right-margin-area" o:allowincell="f" stroked="f">
              <v:textbox style="mso-next-textbox:#_x0000_s3080">
                <w:txbxContent>
                  <w:p w:rsidR="00D65D36" w:rsidRDefault="00681AC1">
                    <w:pPr>
                      <w:pBdr>
                        <w:bottom w:val="single" w:sz="4" w:space="1" w:color="auto"/>
                      </w:pBdr>
                      <w:rPr>
                        <w:lang w:val="pt-BR"/>
                      </w:rPr>
                    </w:pPr>
                    <w:r>
                      <w:rPr>
                        <w:lang w:val="pt-BR"/>
                      </w:rPr>
                      <w:fldChar w:fldCharType="begin"/>
                    </w:r>
                    <w:r w:rsidR="00D65D36">
                      <w:rPr>
                        <w:lang w:val="pt-BR"/>
                      </w:rPr>
                      <w:instrText xml:space="preserve"> PAGE   \* MERGEFORMAT </w:instrText>
                    </w:r>
                    <w:r>
                      <w:rPr>
                        <w:lang w:val="pt-BR"/>
                      </w:rPr>
                      <w:fldChar w:fldCharType="separate"/>
                    </w:r>
                    <w:r w:rsidR="00266FBB" w:rsidRPr="00266FBB">
                      <w:rPr>
                        <w:noProof/>
                      </w:rPr>
                      <w:t>1</w:t>
                    </w:r>
                    <w:r>
                      <w:rPr>
                        <w:lang w:val="pt-BR"/>
                      </w:rPr>
                      <w:fldChar w:fldCharType="end"/>
                    </w:r>
                  </w:p>
                </w:txbxContent>
              </v:textbox>
              <w10:wrap anchorx="page" anchory="margin"/>
            </v:rect>
          </w:pict>
        </w:r>
      </w:sdtContent>
    </w:sdt>
  </w:p>
  <w:p w:rsidR="007536D7" w:rsidRDefault="007536D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456D"/>
    <w:multiLevelType w:val="hybridMultilevel"/>
    <w:tmpl w:val="32C03E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157893"/>
    <w:multiLevelType w:val="hybridMultilevel"/>
    <w:tmpl w:val="2E667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5122">
      <o:colormenu v:ext="edit" fillcolor="#c00000" strokecolor="none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935469"/>
    <w:rsid w:val="00035151"/>
    <w:rsid w:val="00086DF0"/>
    <w:rsid w:val="000B4A75"/>
    <w:rsid w:val="000D0D86"/>
    <w:rsid w:val="001008DB"/>
    <w:rsid w:val="001E08DB"/>
    <w:rsid w:val="001E563A"/>
    <w:rsid w:val="00204110"/>
    <w:rsid w:val="002179D6"/>
    <w:rsid w:val="00266FBB"/>
    <w:rsid w:val="0027552A"/>
    <w:rsid w:val="002A7A1D"/>
    <w:rsid w:val="002C3B32"/>
    <w:rsid w:val="00345E2E"/>
    <w:rsid w:val="00360BE6"/>
    <w:rsid w:val="00381D1B"/>
    <w:rsid w:val="003A096A"/>
    <w:rsid w:val="004A2DAF"/>
    <w:rsid w:val="004F70E2"/>
    <w:rsid w:val="00515100"/>
    <w:rsid w:val="00587B60"/>
    <w:rsid w:val="005B7E35"/>
    <w:rsid w:val="005C24A3"/>
    <w:rsid w:val="00663308"/>
    <w:rsid w:val="00681AC1"/>
    <w:rsid w:val="006B52E9"/>
    <w:rsid w:val="006D2100"/>
    <w:rsid w:val="006F4597"/>
    <w:rsid w:val="007005F7"/>
    <w:rsid w:val="00706292"/>
    <w:rsid w:val="00736407"/>
    <w:rsid w:val="007536D7"/>
    <w:rsid w:val="007B3E3A"/>
    <w:rsid w:val="0081401E"/>
    <w:rsid w:val="008145B0"/>
    <w:rsid w:val="00866B14"/>
    <w:rsid w:val="008779E6"/>
    <w:rsid w:val="008C1616"/>
    <w:rsid w:val="008E71B4"/>
    <w:rsid w:val="00902656"/>
    <w:rsid w:val="00933DBB"/>
    <w:rsid w:val="00935469"/>
    <w:rsid w:val="00962570"/>
    <w:rsid w:val="00965410"/>
    <w:rsid w:val="009B5B1D"/>
    <w:rsid w:val="009C7855"/>
    <w:rsid w:val="009D1D44"/>
    <w:rsid w:val="009D2EE1"/>
    <w:rsid w:val="009E03FA"/>
    <w:rsid w:val="00A35D8B"/>
    <w:rsid w:val="00A41203"/>
    <w:rsid w:val="00B07E37"/>
    <w:rsid w:val="00B33120"/>
    <w:rsid w:val="00B41966"/>
    <w:rsid w:val="00B771C6"/>
    <w:rsid w:val="00BD134C"/>
    <w:rsid w:val="00C1696D"/>
    <w:rsid w:val="00C17A48"/>
    <w:rsid w:val="00C50EC0"/>
    <w:rsid w:val="00D14502"/>
    <w:rsid w:val="00D55F1A"/>
    <w:rsid w:val="00D65D36"/>
    <w:rsid w:val="00D73828"/>
    <w:rsid w:val="00DB77C8"/>
    <w:rsid w:val="00DC394B"/>
    <w:rsid w:val="00E250C6"/>
    <w:rsid w:val="00E27450"/>
    <w:rsid w:val="00FB2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#c00000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7536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536D7"/>
  </w:style>
  <w:style w:type="paragraph" w:styleId="Rodap">
    <w:name w:val="footer"/>
    <w:basedOn w:val="Normal"/>
    <w:link w:val="RodapCarcter"/>
    <w:uiPriority w:val="99"/>
    <w:unhideWhenUsed/>
    <w:rsid w:val="007536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536D7"/>
  </w:style>
  <w:style w:type="table" w:styleId="Tabelacomgrelha">
    <w:name w:val="Table Grid"/>
    <w:basedOn w:val="Tabelanormal"/>
    <w:uiPriority w:val="59"/>
    <w:rsid w:val="00753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D0D86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unhideWhenUsed/>
    <w:rsid w:val="00D65D36"/>
    <w:rPr>
      <w:rFonts w:eastAsiaTheme="minorEastAsia" w:cstheme="minorBidi"/>
      <w:bCs w:val="0"/>
      <w:iCs w:val="0"/>
      <w:szCs w:val="22"/>
      <w:lang w:val="pt-BR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00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005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89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402</Words>
  <Characters>2177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23</cp:revision>
  <cp:lastPrinted>2017-05-06T08:48:00Z</cp:lastPrinted>
  <dcterms:created xsi:type="dcterms:W3CDTF">2014-04-18T01:15:00Z</dcterms:created>
  <dcterms:modified xsi:type="dcterms:W3CDTF">2017-05-06T08:50:00Z</dcterms:modified>
</cp:coreProperties>
</file>