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text" w:horzAnchor="page" w:tblpX="1" w:tblpY="-1274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1134"/>
      </w:tblGrid>
      <w:tr w:rsidR="008779E6" w:rsidRPr="005C0E58" w:rsidTr="008779E6">
        <w:trPr>
          <w:trHeight w:val="709"/>
        </w:trPr>
        <w:tc>
          <w:tcPr>
            <w:tcW w:w="10881" w:type="dxa"/>
            <w:shd w:val="clear" w:color="auto" w:fill="F2DBDB" w:themeFill="accent2" w:themeFillTint="33"/>
            <w:vAlign w:val="bottom"/>
          </w:tcPr>
          <w:p w:rsidR="008779E6" w:rsidRPr="005C0E58" w:rsidRDefault="008779E6" w:rsidP="008779E6">
            <w:pPr>
              <w:spacing w:after="60"/>
              <w:ind w:right="113"/>
              <w:jc w:val="right"/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</w:pP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Ficha de avaliação sumativa n</w:t>
            </w:r>
            <w:r w:rsidR="007F2CD0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.</w:t>
            </w: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º</w:t>
            </w:r>
            <w:r w:rsidR="005D4F29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 xml:space="preserve"> </w:t>
            </w: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943634" w:themeFill="accent2" w:themeFillShade="BF"/>
            <w:vAlign w:val="bottom"/>
          </w:tcPr>
          <w:p w:rsidR="008779E6" w:rsidRPr="005C0E58" w:rsidRDefault="006A1AE5" w:rsidP="008779E6">
            <w:pPr>
              <w:jc w:val="center"/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</w:pPr>
            <w:r w:rsidRPr="005C0E58"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  <w:t>B</w:t>
            </w:r>
          </w:p>
        </w:tc>
      </w:tr>
    </w:tbl>
    <w:p w:rsidR="00345E2E" w:rsidRPr="005C0E58" w:rsidRDefault="00345E2E" w:rsidP="00D65D36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418"/>
        <w:gridCol w:w="1701"/>
        <w:gridCol w:w="1730"/>
      </w:tblGrid>
      <w:tr w:rsidR="00345E2E" w:rsidRPr="005C0E58" w:rsidTr="00345E2E">
        <w:tc>
          <w:tcPr>
            <w:tcW w:w="5353" w:type="dxa"/>
          </w:tcPr>
          <w:p w:rsidR="00345E2E" w:rsidRPr="005C0E58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Nome:</w:t>
            </w:r>
          </w:p>
        </w:tc>
        <w:tc>
          <w:tcPr>
            <w:tcW w:w="1418" w:type="dxa"/>
          </w:tcPr>
          <w:p w:rsidR="00345E2E" w:rsidRPr="005C0E58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N.º:</w:t>
            </w:r>
          </w:p>
        </w:tc>
        <w:tc>
          <w:tcPr>
            <w:tcW w:w="1701" w:type="dxa"/>
          </w:tcPr>
          <w:p w:rsidR="00345E2E" w:rsidRPr="005C0E58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Turma:</w:t>
            </w:r>
          </w:p>
        </w:tc>
        <w:tc>
          <w:tcPr>
            <w:tcW w:w="1730" w:type="dxa"/>
          </w:tcPr>
          <w:p w:rsidR="00345E2E" w:rsidRPr="005C0E58" w:rsidRDefault="00345E2E" w:rsidP="00345E2E">
            <w:pPr>
              <w:spacing w:before="120" w:after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345E2E" w:rsidRPr="005C0E58" w:rsidRDefault="00345E2E" w:rsidP="00345E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AFFFF"/>
          <w:sz w:val="30"/>
          <w:szCs w:val="30"/>
        </w:rPr>
      </w:pPr>
    </w:p>
    <w:p w:rsidR="00345E2E" w:rsidRPr="005C0E58" w:rsidRDefault="00345E2E" w:rsidP="00345E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5C0E58">
        <w:rPr>
          <w:rFonts w:ascii="Arial" w:hAnsi="Arial" w:cs="Arial"/>
          <w:b/>
          <w:bCs/>
          <w:color w:val="00B0F0"/>
          <w:sz w:val="30"/>
          <w:szCs w:val="30"/>
        </w:rPr>
        <w:t>Subdomínio 4.1.</w:t>
      </w:r>
      <w:r w:rsidRPr="005C0E58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5C0E58">
        <w:rPr>
          <w:rFonts w:ascii="Arial" w:hAnsi="Arial" w:cs="Arial"/>
          <w:color w:val="1A1A1A"/>
          <w:sz w:val="30"/>
          <w:szCs w:val="30"/>
        </w:rPr>
        <w:t>Apogeu e desagregação d</w:t>
      </w:r>
      <w:r w:rsidR="000D4EA2">
        <w:rPr>
          <w:rFonts w:ascii="Arial" w:hAnsi="Arial" w:cs="Arial"/>
          <w:color w:val="1A1A1A"/>
          <w:sz w:val="30"/>
          <w:szCs w:val="30"/>
        </w:rPr>
        <w:t>a</w:t>
      </w:r>
      <w:r w:rsidRPr="005C0E58">
        <w:rPr>
          <w:rFonts w:ascii="Arial" w:hAnsi="Arial" w:cs="Arial"/>
          <w:color w:val="1A1A1A"/>
          <w:sz w:val="30"/>
          <w:szCs w:val="30"/>
        </w:rPr>
        <w:t xml:space="preserve"> “ordem” feudal</w:t>
      </w:r>
    </w:p>
    <w:p w:rsidR="00345E2E" w:rsidRPr="005C0E58" w:rsidRDefault="00345E2E" w:rsidP="00345E2E">
      <w:pPr>
        <w:rPr>
          <w:rFonts w:ascii="Arial" w:hAnsi="Arial" w:cs="Arial"/>
          <w:color w:val="1A1A1A"/>
          <w:sz w:val="30"/>
          <w:szCs w:val="30"/>
        </w:rPr>
      </w:pPr>
      <w:r w:rsidRPr="005C0E58">
        <w:rPr>
          <w:rFonts w:ascii="Arial" w:hAnsi="Arial" w:cs="Arial"/>
          <w:b/>
          <w:bCs/>
          <w:color w:val="00B0F0"/>
          <w:sz w:val="30"/>
          <w:szCs w:val="30"/>
        </w:rPr>
        <w:t>Subdomínio 4.2.</w:t>
      </w:r>
      <w:r w:rsidRPr="005C0E58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5C0E58">
        <w:rPr>
          <w:rFonts w:ascii="Arial" w:hAnsi="Arial" w:cs="Arial"/>
          <w:color w:val="1A1A1A"/>
          <w:sz w:val="30"/>
          <w:szCs w:val="30"/>
        </w:rPr>
        <w:t>As crises do século XIV</w:t>
      </w:r>
    </w:p>
    <w:p w:rsidR="006A1AE5" w:rsidRPr="005C0E58" w:rsidRDefault="000D4EA2" w:rsidP="00345E2E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i/>
          <w:iCs/>
          <w:noProof/>
          <w:lang w:eastAsia="pt-PT"/>
        </w:rPr>
        <w:pict>
          <v:oval id="_x0000_s1033" style="position:absolute;margin-left:-19.65pt;margin-top:19.5pt;width:21.05pt;height:21.05pt;z-index:251658240" fillcolor="#c00000" stroked="f">
            <v:textbox style="mso-next-textbox:#_x0000_s1033">
              <w:txbxContent>
                <w:p w:rsidR="006A1AE5" w:rsidRPr="002A7A1D" w:rsidRDefault="006A1AE5" w:rsidP="006A1AE5">
                  <w:pPr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 w:rsidRPr="002A7A1D">
                    <w:rPr>
                      <w:rFonts w:ascii="Arial" w:hAnsi="Arial" w:cs="Arial"/>
                      <w:b/>
                    </w:rPr>
                    <w:t>A</w:t>
                  </w:r>
                </w:p>
              </w:txbxContent>
            </v:textbox>
          </v:oval>
        </w:pict>
      </w:r>
      <w:r w:rsidR="006A1AE5" w:rsidRPr="005C0E58">
        <w:rPr>
          <w:rFonts w:ascii="Arial" w:hAnsi="Arial" w:cs="Arial"/>
          <w:color w:val="FF0040"/>
          <w:sz w:val="24"/>
          <w:szCs w:val="24"/>
        </w:rPr>
        <w:t xml:space="preserve">1. </w:t>
      </w:r>
      <w:r w:rsidR="006A1AE5" w:rsidRPr="005C0E58">
        <w:rPr>
          <w:rFonts w:ascii="Arial" w:hAnsi="Arial" w:cs="Arial"/>
          <w:b/>
          <w:bCs/>
          <w:color w:val="000000"/>
          <w:sz w:val="24"/>
          <w:szCs w:val="24"/>
        </w:rPr>
        <w:t xml:space="preserve">Analisa os </w:t>
      </w:r>
      <w:r>
        <w:rPr>
          <w:rFonts w:ascii="Arial" w:hAnsi="Arial" w:cs="Arial"/>
          <w:b/>
          <w:bCs/>
          <w:color w:val="000000"/>
          <w:sz w:val="24"/>
          <w:szCs w:val="24"/>
        </w:rPr>
        <w:t>textos</w:t>
      </w:r>
      <w:r w:rsidR="006A1AE5" w:rsidRPr="005C0E58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394"/>
        <w:gridCol w:w="6408"/>
      </w:tblGrid>
      <w:tr w:rsidR="006A1AE5" w:rsidRPr="005C0E58" w:rsidTr="00496D1A">
        <w:trPr>
          <w:trHeight w:val="2281"/>
        </w:trPr>
        <w:tc>
          <w:tcPr>
            <w:tcW w:w="3400" w:type="dxa"/>
            <w:shd w:val="clear" w:color="auto" w:fill="FDE9D9" w:themeFill="accent6" w:themeFillTint="33"/>
          </w:tcPr>
          <w:p w:rsidR="006A1AE5" w:rsidRDefault="000D4EA2" w:rsidP="00CD7FA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noProof/>
                <w:lang w:eastAsia="pt-PT"/>
              </w:rPr>
              <w:pict>
                <v:oval id="_x0000_s1034" style="position:absolute;left:0;text-align:left;margin-left:169.05pt;margin-top:-6.35pt;width:21.05pt;height:21.05pt;z-index:251659264" fillcolor="#c00000" stroked="f">
                  <v:textbox style="mso-next-textbox:#_x0000_s1034">
                    <w:txbxContent>
                      <w:p w:rsidR="00C54FCD" w:rsidRPr="002A7A1D" w:rsidRDefault="00C54FCD" w:rsidP="006A1AE5">
                        <w:pPr>
                          <w:ind w:left="-57"/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oval>
              </w:pict>
            </w:r>
            <w:r w:rsidR="006A1AE5" w:rsidRPr="005C0E58">
              <w:rPr>
                <w:rFonts w:ascii="Arial" w:hAnsi="Arial" w:cs="Arial"/>
                <w:i/>
                <w:iCs/>
              </w:rPr>
              <w:t xml:space="preserve">O </w:t>
            </w:r>
            <w:r w:rsidR="006A1AE5" w:rsidRPr="00BA245F">
              <w:rPr>
                <w:rFonts w:ascii="Arial" w:hAnsi="Arial" w:cs="Arial"/>
                <w:i/>
                <w:iCs/>
                <w:sz w:val="20"/>
                <w:szCs w:val="20"/>
              </w:rPr>
              <w:t>cultivo dos baldios e as novas tecnologias permitiram que a produção agrícola aguentasse o impacto do crescimento da população.</w:t>
            </w:r>
          </w:p>
          <w:p w:rsidR="00496D1A" w:rsidRPr="00BA245F" w:rsidRDefault="00496D1A" w:rsidP="00CD7FA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6A1AE5" w:rsidRPr="005C0E58" w:rsidRDefault="006A1AE5" w:rsidP="006A1AE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C0E58">
              <w:rPr>
                <w:rFonts w:ascii="Arial" w:hAnsi="Arial" w:cs="Arial"/>
                <w:sz w:val="16"/>
                <w:szCs w:val="16"/>
              </w:rPr>
              <w:t xml:space="preserve">Vittorio Giudici, </w:t>
            </w:r>
            <w:r w:rsidRPr="005C0E5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História Económica </w:t>
            </w:r>
          </w:p>
          <w:p w:rsidR="006A1AE5" w:rsidRPr="005C0E58" w:rsidRDefault="006A1AE5" w:rsidP="006A1A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i/>
                <w:iCs/>
                <w:sz w:val="16"/>
                <w:szCs w:val="16"/>
              </w:rPr>
              <w:t>do Mundo</w:t>
            </w:r>
            <w:r w:rsidRPr="005C0E58">
              <w:rPr>
                <w:rFonts w:ascii="Arial" w:hAnsi="Arial" w:cs="Arial"/>
                <w:sz w:val="16"/>
                <w:szCs w:val="16"/>
              </w:rPr>
              <w:t>, Editorial Caminho</w:t>
            </w:r>
          </w:p>
        </w:tc>
        <w:tc>
          <w:tcPr>
            <w:tcW w:w="394" w:type="dxa"/>
          </w:tcPr>
          <w:p w:rsidR="006A1AE5" w:rsidRPr="005C0E58" w:rsidRDefault="006A1AE5" w:rsidP="006A1AE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408" w:type="dxa"/>
            <w:shd w:val="clear" w:color="auto" w:fill="FDE9D9" w:themeFill="accent6" w:themeFillTint="33"/>
          </w:tcPr>
          <w:p w:rsidR="006A1AE5" w:rsidRDefault="006A1AE5" w:rsidP="00CD7FA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96D1A">
              <w:rPr>
                <w:rFonts w:ascii="Arial" w:hAnsi="Arial" w:cs="Arial"/>
                <w:i/>
                <w:iCs/>
                <w:sz w:val="20"/>
                <w:szCs w:val="20"/>
              </w:rPr>
              <w:t>Para as necessidades dos habitantes do castelo, começaram a afluir diante da sua porta, junto da ponte, negociantes, depois taberneiros e hospedeiros, para alimentação e abrigo dos que mantinham negócio. Tantos habitantes aí acorreram que em breve nasceu uma cidade, que ainda hoje</w:t>
            </w:r>
            <w:r w:rsidR="000D4EA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conserva o seu nome de ponte [b</w:t>
            </w:r>
            <w:r w:rsidRPr="00496D1A">
              <w:rPr>
                <w:rFonts w:ascii="Arial" w:hAnsi="Arial" w:cs="Arial"/>
                <w:i/>
                <w:iCs/>
                <w:sz w:val="20"/>
                <w:szCs w:val="20"/>
              </w:rPr>
              <w:t>rugghe, em língua flamenga].</w:t>
            </w:r>
          </w:p>
          <w:p w:rsidR="00496D1A" w:rsidRPr="00496D1A" w:rsidRDefault="00496D1A" w:rsidP="00CD7FA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6A1AE5" w:rsidRPr="005C0E58" w:rsidRDefault="006A1AE5" w:rsidP="006A1AE5">
            <w:pPr>
              <w:spacing w:before="120"/>
              <w:jc w:val="right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6"/>
                <w:szCs w:val="16"/>
              </w:rPr>
              <w:t xml:space="preserve">Jean le Long, </w:t>
            </w:r>
            <w:r w:rsidRPr="005C0E58">
              <w:rPr>
                <w:rFonts w:ascii="Arial" w:hAnsi="Arial" w:cs="Arial"/>
                <w:i/>
                <w:iCs/>
                <w:sz w:val="16"/>
                <w:szCs w:val="16"/>
              </w:rPr>
              <w:t>Crónicas de S. Bertin</w:t>
            </w:r>
          </w:p>
        </w:tc>
      </w:tr>
    </w:tbl>
    <w:p w:rsidR="00496D1A" w:rsidRDefault="00496D1A" w:rsidP="00496D1A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color w:val="FF0040"/>
        </w:rPr>
      </w:pPr>
    </w:p>
    <w:p w:rsidR="007871C5" w:rsidRPr="005C0E58" w:rsidRDefault="007871C5" w:rsidP="00496D1A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1.1.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1"/>
          <w:szCs w:val="21"/>
        </w:rPr>
        <w:t xml:space="preserve">Enumera </w:t>
      </w:r>
      <w:r w:rsidRPr="005C0E58">
        <w:rPr>
          <w:rFonts w:ascii="Arial" w:hAnsi="Arial" w:cs="Arial"/>
          <w:color w:val="000000"/>
          <w:sz w:val="21"/>
          <w:szCs w:val="21"/>
        </w:rPr>
        <w:t>as inovações técnicas difundidas na agricultura a partir do século XI com base no</w:t>
      </w:r>
      <w:r w:rsidR="00496D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5C0E58">
        <w:rPr>
          <w:rFonts w:ascii="Arial" w:hAnsi="Arial" w:cs="Arial"/>
          <w:color w:val="000000"/>
          <w:sz w:val="21"/>
          <w:szCs w:val="21"/>
        </w:rPr>
        <w:t xml:space="preserve">texto </w:t>
      </w:r>
      <w:r w:rsidRPr="000D4EA2">
        <w:rPr>
          <w:rFonts w:ascii="Arial" w:hAnsi="Arial" w:cs="Arial"/>
          <w:b/>
          <w:bCs/>
          <w:color w:val="FF0000"/>
        </w:rPr>
        <w:t>[FA]</w:t>
      </w:r>
      <w:r w:rsidRPr="000D4EA2">
        <w:rPr>
          <w:rFonts w:ascii="Arial" w:hAnsi="Arial" w:cs="Arial"/>
          <w:color w:val="FF0000"/>
          <w:sz w:val="21"/>
          <w:szCs w:val="21"/>
        </w:rPr>
        <w:t>.</w:t>
      </w:r>
    </w:p>
    <w:p w:rsidR="007871C5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496D1A" w:rsidRPr="005C0E58" w:rsidRDefault="00496D1A" w:rsidP="00496D1A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1.2.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1"/>
          <w:szCs w:val="21"/>
        </w:rPr>
        <w:t xml:space="preserve">Relaciona </w:t>
      </w:r>
      <w:r w:rsidRPr="005C0E58">
        <w:rPr>
          <w:rFonts w:ascii="Arial" w:hAnsi="Arial" w:cs="Arial"/>
          <w:color w:val="000000"/>
          <w:sz w:val="21"/>
          <w:szCs w:val="21"/>
        </w:rPr>
        <w:t>a evolução da população europeia com os progressos agrícolas desse período.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1.3.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5C0E58">
        <w:rPr>
          <w:rFonts w:ascii="Arial" w:hAnsi="Arial" w:cs="Arial"/>
          <w:color w:val="000000"/>
          <w:sz w:val="21"/>
          <w:szCs w:val="21"/>
        </w:rPr>
        <w:t xml:space="preserve">as razões que originaram o crescimento das cidades a partir do texto </w:t>
      </w:r>
      <w:r w:rsidRPr="000D4EA2">
        <w:rPr>
          <w:rFonts w:ascii="Arial" w:hAnsi="Arial" w:cs="Arial"/>
          <w:b/>
          <w:bCs/>
          <w:color w:val="FF0000"/>
        </w:rPr>
        <w:t>[FB]</w:t>
      </w:r>
      <w:r w:rsidRPr="005C0E58">
        <w:rPr>
          <w:rFonts w:ascii="Arial" w:hAnsi="Arial" w:cs="Arial"/>
          <w:color w:val="000000"/>
          <w:sz w:val="21"/>
          <w:szCs w:val="21"/>
        </w:rPr>
        <w:t>.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1.4.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5C0E58">
        <w:rPr>
          <w:rFonts w:ascii="Arial" w:hAnsi="Arial" w:cs="Arial"/>
          <w:color w:val="000000"/>
          <w:sz w:val="21"/>
          <w:szCs w:val="21"/>
        </w:rPr>
        <w:t>a importância das feiras nos séculos XII e XIII.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FF0040"/>
          <w:sz w:val="24"/>
          <w:szCs w:val="24"/>
        </w:rPr>
      </w:pPr>
    </w:p>
    <w:p w:rsidR="007871C5" w:rsidRPr="005C0E58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5C0E58">
        <w:rPr>
          <w:rFonts w:ascii="Arial" w:hAnsi="Arial" w:cs="Arial"/>
          <w:b/>
          <w:color w:val="FF0040"/>
          <w:sz w:val="24"/>
          <w:szCs w:val="24"/>
        </w:rPr>
        <w:t>2.</w:t>
      </w:r>
      <w:r w:rsidRPr="005C0E58">
        <w:rPr>
          <w:rFonts w:ascii="Arial" w:hAnsi="Arial" w:cs="Arial"/>
          <w:color w:val="FF0040"/>
          <w:sz w:val="24"/>
          <w:szCs w:val="24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4"/>
          <w:szCs w:val="24"/>
        </w:rPr>
        <w:t>Completa o texto que se segue com palavras tuas.</w:t>
      </w:r>
    </w:p>
    <w:p w:rsidR="007871C5" w:rsidRPr="000C3F33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000000"/>
          <w:sz w:val="21"/>
          <w:szCs w:val="21"/>
        </w:rPr>
      </w:pP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O clero desenvolveu a cultura 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__________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___________ sobretudo nos ________________.</w:t>
      </w:r>
    </w:p>
    <w:p w:rsidR="007871C5" w:rsidRPr="000C3F33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000000"/>
          <w:sz w:val="21"/>
          <w:szCs w:val="21"/>
        </w:rPr>
      </w:pP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Os _______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</w:t>
      </w:r>
      <w:r w:rsidR="000C3F33" w:rsidRPr="000C3F33">
        <w:rPr>
          <w:rFonts w:ascii="Arial" w:hAnsi="Arial" w:cs="Arial"/>
          <w:i/>
          <w:iCs/>
          <w:color w:val="000000"/>
          <w:sz w:val="21"/>
          <w:szCs w:val="21"/>
        </w:rPr>
        <w:t>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  transcreveram livros que embelezavam com 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____________.</w:t>
      </w:r>
    </w:p>
    <w:p w:rsidR="007871C5" w:rsidRPr="000C3F33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000000"/>
          <w:sz w:val="21"/>
          <w:szCs w:val="21"/>
        </w:rPr>
      </w:pP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A cultura __________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 estava presente nas________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___________________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________.</w:t>
      </w:r>
    </w:p>
    <w:p w:rsidR="007871C5" w:rsidRPr="000C3F33" w:rsidRDefault="007871C5" w:rsidP="007871C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000000"/>
          <w:sz w:val="21"/>
          <w:szCs w:val="21"/>
        </w:rPr>
      </w:pP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Os 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 recitavam poesia 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___________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</w:t>
      </w:r>
      <w:r w:rsidR="000C3F33">
        <w:rPr>
          <w:rFonts w:ascii="Arial" w:hAnsi="Arial" w:cs="Arial"/>
          <w:i/>
          <w:iCs/>
          <w:color w:val="000000"/>
          <w:sz w:val="21"/>
          <w:szCs w:val="21"/>
        </w:rPr>
        <w:t>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___. A cultura</w:t>
      </w:r>
    </w:p>
    <w:p w:rsidR="007871C5" w:rsidRPr="000C3F33" w:rsidRDefault="007871C5" w:rsidP="007871C5">
      <w:pPr>
        <w:spacing w:before="120" w:after="0"/>
        <w:rPr>
          <w:rFonts w:ascii="Arial" w:hAnsi="Arial" w:cs="Arial"/>
          <w:i/>
          <w:iCs/>
          <w:color w:val="000000"/>
          <w:sz w:val="21"/>
          <w:szCs w:val="21"/>
        </w:rPr>
      </w:pP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____________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 de transmissão oral estava ligada ao ___________</w:t>
      </w:r>
      <w:r w:rsidR="007671C1" w:rsidRPr="000C3F33">
        <w:rPr>
          <w:rFonts w:ascii="Arial" w:hAnsi="Arial" w:cs="Arial"/>
          <w:i/>
          <w:iCs/>
          <w:color w:val="000000"/>
          <w:sz w:val="21"/>
          <w:szCs w:val="21"/>
        </w:rPr>
        <w:t>________</w:t>
      </w:r>
      <w:r w:rsidRPr="000C3F33">
        <w:rPr>
          <w:rFonts w:ascii="Arial" w:hAnsi="Arial" w:cs="Arial"/>
          <w:i/>
          <w:iCs/>
          <w:color w:val="000000"/>
          <w:sz w:val="21"/>
          <w:szCs w:val="21"/>
        </w:rPr>
        <w:t>_____ .</w:t>
      </w:r>
    </w:p>
    <w:p w:rsidR="001C72D2" w:rsidRPr="005C0E58" w:rsidRDefault="001C72D2" w:rsidP="007871C5">
      <w:pPr>
        <w:spacing w:before="120" w:after="0"/>
        <w:rPr>
          <w:rFonts w:ascii="Arial" w:hAnsi="Arial" w:cs="Arial"/>
          <w:i/>
          <w:iCs/>
          <w:color w:val="000000"/>
        </w:rPr>
      </w:pPr>
    </w:p>
    <w:p w:rsidR="001C72D2" w:rsidRPr="005C0E58" w:rsidRDefault="001C72D2">
      <w:pPr>
        <w:rPr>
          <w:rFonts w:ascii="Arial" w:hAnsi="Arial" w:cs="Arial"/>
          <w:i/>
          <w:iCs/>
          <w:color w:val="000000"/>
        </w:rPr>
      </w:pPr>
      <w:r w:rsidRPr="005C0E58">
        <w:rPr>
          <w:rFonts w:ascii="Arial" w:hAnsi="Arial" w:cs="Arial"/>
          <w:i/>
          <w:iCs/>
          <w:color w:val="000000"/>
        </w:rPr>
        <w:br w:type="page"/>
      </w:r>
    </w:p>
    <w:tbl>
      <w:tblPr>
        <w:tblStyle w:val="TableGrid"/>
        <w:tblpPr w:leftFromText="141" w:rightFromText="141" w:vertAnchor="text" w:horzAnchor="page" w:tblpX="1" w:tblpY="-1274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1134"/>
      </w:tblGrid>
      <w:tr w:rsidR="001C72D2" w:rsidRPr="005C0E58" w:rsidTr="009B4D4A">
        <w:trPr>
          <w:trHeight w:val="709"/>
        </w:trPr>
        <w:tc>
          <w:tcPr>
            <w:tcW w:w="10881" w:type="dxa"/>
            <w:shd w:val="clear" w:color="auto" w:fill="F2DBDB" w:themeFill="accent2" w:themeFillTint="33"/>
            <w:vAlign w:val="bottom"/>
          </w:tcPr>
          <w:p w:rsidR="001C72D2" w:rsidRPr="005C0E58" w:rsidRDefault="001C72D2" w:rsidP="009B4D4A">
            <w:pPr>
              <w:spacing w:after="60"/>
              <w:ind w:right="113"/>
              <w:jc w:val="right"/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</w:pP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lastRenderedPageBreak/>
              <w:t>Ficha de avaliação sumativa n</w:t>
            </w:r>
            <w:r w:rsidR="007F2CD0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.</w:t>
            </w: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º</w:t>
            </w:r>
            <w:r w:rsidR="007F2CD0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 xml:space="preserve"> </w:t>
            </w:r>
            <w:r w:rsidRPr="005C0E58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943634" w:themeFill="accent2" w:themeFillShade="BF"/>
            <w:vAlign w:val="bottom"/>
          </w:tcPr>
          <w:p w:rsidR="001C72D2" w:rsidRPr="005C0E58" w:rsidRDefault="001C72D2" w:rsidP="009B4D4A">
            <w:pPr>
              <w:jc w:val="center"/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</w:pPr>
            <w:r w:rsidRPr="005C0E58"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  <w:t>B</w:t>
            </w:r>
          </w:p>
        </w:tc>
      </w:tr>
    </w:tbl>
    <w:p w:rsidR="001C72D2" w:rsidRPr="005C0E58" w:rsidRDefault="000D4EA2" w:rsidP="001C72D2">
      <w:pPr>
        <w:spacing w:after="12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noProof/>
          <w:color w:val="FF0040"/>
          <w:sz w:val="24"/>
          <w:szCs w:val="24"/>
          <w:lang w:eastAsia="pt-PT"/>
        </w:rPr>
        <w:pict>
          <v:oval id="_x0000_s1035" style="position:absolute;margin-left:-15.7pt;margin-top:16.35pt;width:21.05pt;height:21.05pt;z-index:251661312;mso-position-horizontal-relative:text;mso-position-vertical-relative:text" fillcolor="#c00000" stroked="f">
            <v:textbox>
              <w:txbxContent>
                <w:p w:rsidR="001C72D2" w:rsidRPr="002A7A1D" w:rsidRDefault="00496D1A" w:rsidP="001C72D2">
                  <w:pPr>
                    <w:spacing w:after="0" w:line="240" w:lineRule="auto"/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</w:t>
                  </w:r>
                </w:p>
              </w:txbxContent>
            </v:textbox>
          </v:oval>
        </w:pict>
      </w:r>
      <w:r w:rsidR="001C72D2" w:rsidRPr="005C0E58">
        <w:rPr>
          <w:rFonts w:ascii="Arial" w:hAnsi="Arial" w:cs="Arial"/>
          <w:b/>
          <w:color w:val="FF0040"/>
          <w:sz w:val="24"/>
          <w:szCs w:val="24"/>
        </w:rPr>
        <w:t>3.</w:t>
      </w:r>
      <w:r w:rsidR="001C72D2" w:rsidRPr="005C0E58">
        <w:rPr>
          <w:rFonts w:ascii="Arial" w:hAnsi="Arial" w:cs="Arial"/>
          <w:color w:val="FF0040"/>
          <w:sz w:val="24"/>
          <w:szCs w:val="24"/>
        </w:rPr>
        <w:t xml:space="preserve"> </w:t>
      </w:r>
      <w:r w:rsidR="001C72D2" w:rsidRPr="005C0E58">
        <w:rPr>
          <w:rFonts w:ascii="Arial" w:hAnsi="Arial" w:cs="Arial"/>
          <w:b/>
          <w:bCs/>
          <w:color w:val="000000"/>
          <w:sz w:val="24"/>
          <w:szCs w:val="24"/>
        </w:rPr>
        <w:t>Observa o mapa.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01"/>
      </w:tblGrid>
      <w:tr w:rsidR="001C72D2" w:rsidRPr="005C0E58" w:rsidTr="009B4D4A">
        <w:tc>
          <w:tcPr>
            <w:tcW w:w="5101" w:type="dxa"/>
          </w:tcPr>
          <w:p w:rsidR="001C72D2" w:rsidRPr="005C0E58" w:rsidRDefault="001C72D2" w:rsidP="009B4D4A">
            <w:pPr>
              <w:spacing w:after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2898648" cy="1862328"/>
                  <wp:effectExtent l="19050" t="0" r="0" b="0"/>
                  <wp:docPr id="8" name="Imagem 4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648" cy="1862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</w:tcPr>
          <w:p w:rsidR="001C72D2" w:rsidRPr="005C0E58" w:rsidRDefault="001C72D2" w:rsidP="001C72D2">
            <w:pPr>
              <w:autoSpaceDE w:val="0"/>
              <w:autoSpaceDN w:val="0"/>
              <w:adjustRightInd w:val="0"/>
              <w:spacing w:before="120"/>
              <w:ind w:left="428" w:hanging="428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b/>
                <w:color w:val="FF0040"/>
              </w:rPr>
              <w:t>3.1</w:t>
            </w:r>
            <w:r w:rsidRPr="005C0E58">
              <w:rPr>
                <w:rFonts w:ascii="Arial" w:hAnsi="Arial" w:cs="Arial"/>
                <w:color w:val="FF0040"/>
              </w:rPr>
              <w:t xml:space="preserve">. </w:t>
            </w:r>
            <w:r w:rsidRPr="005C0E5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Localiza </w:t>
            </w:r>
            <w:r w:rsidRPr="005C0E58">
              <w:rPr>
                <w:rFonts w:ascii="Arial" w:hAnsi="Arial" w:cs="Arial"/>
                <w:sz w:val="21"/>
                <w:szCs w:val="21"/>
              </w:rPr>
              <w:t xml:space="preserve">as </w:t>
            </w: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principais</w:t>
            </w:r>
            <w:r w:rsidRPr="005C0E58">
              <w:rPr>
                <w:rFonts w:ascii="Arial" w:hAnsi="Arial" w:cs="Arial"/>
                <w:sz w:val="21"/>
                <w:szCs w:val="21"/>
              </w:rPr>
              <w:t xml:space="preserve"> feiras e os grandes centros do comércio europeu dos séculos XIII e XIV, a partir do mapa </w:t>
            </w:r>
            <w:r w:rsidRPr="000D4EA2">
              <w:rPr>
                <w:rFonts w:ascii="Arial" w:hAnsi="Arial" w:cs="Arial"/>
                <w:b/>
                <w:bCs/>
                <w:color w:val="FF0000"/>
              </w:rPr>
              <w:t>[FC]</w:t>
            </w:r>
            <w:r w:rsidRPr="000D4EA2">
              <w:rPr>
                <w:rFonts w:ascii="Arial" w:hAnsi="Arial" w:cs="Arial"/>
                <w:color w:val="FF0000"/>
                <w:sz w:val="21"/>
                <w:szCs w:val="21"/>
              </w:rPr>
              <w:t>.</w:t>
            </w:r>
          </w:p>
          <w:p w:rsidR="001C72D2" w:rsidRPr="005C0E58" w:rsidRDefault="001C72D2" w:rsidP="009B4D4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1C72D2" w:rsidRPr="005C0E58" w:rsidRDefault="001C72D2" w:rsidP="009B4D4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1C72D2" w:rsidRPr="005C0E58" w:rsidRDefault="001C72D2" w:rsidP="001C72D2">
            <w:pPr>
              <w:autoSpaceDE w:val="0"/>
              <w:autoSpaceDN w:val="0"/>
              <w:adjustRightInd w:val="0"/>
              <w:spacing w:before="120"/>
              <w:ind w:left="428" w:hanging="428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b/>
                <w:color w:val="FF0040"/>
              </w:rPr>
              <w:t>3.2.</w:t>
            </w:r>
            <w:r w:rsidRPr="005C0E58">
              <w:rPr>
                <w:rFonts w:ascii="Arial" w:hAnsi="Arial" w:cs="Arial"/>
                <w:color w:val="FF0040"/>
              </w:rPr>
              <w:t xml:space="preserve"> </w:t>
            </w:r>
            <w:r w:rsidRPr="005C0E5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Indica </w:t>
            </w:r>
            <w:r w:rsidRPr="005C0E58">
              <w:rPr>
                <w:rFonts w:ascii="Arial" w:hAnsi="Arial" w:cs="Arial"/>
                <w:sz w:val="21"/>
                <w:szCs w:val="21"/>
              </w:rPr>
              <w:t xml:space="preserve">a cidade </w:t>
            </w: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portuguesa</w:t>
            </w:r>
            <w:r w:rsidRPr="005C0E58">
              <w:rPr>
                <w:rFonts w:ascii="Arial" w:hAnsi="Arial" w:cs="Arial"/>
                <w:sz w:val="21"/>
                <w:szCs w:val="21"/>
              </w:rPr>
              <w:t xml:space="preserve"> com maior  importância nos circuitos económicos internacionais.</w:t>
            </w:r>
          </w:p>
          <w:p w:rsidR="001C72D2" w:rsidRPr="005C0E58" w:rsidRDefault="001C72D2" w:rsidP="009B4D4A">
            <w:pPr>
              <w:autoSpaceDE w:val="0"/>
              <w:autoSpaceDN w:val="0"/>
              <w:adjustRightInd w:val="0"/>
              <w:spacing w:before="120"/>
              <w:ind w:left="428" w:hanging="428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</w:t>
            </w:r>
            <w:r w:rsidR="00496D1A">
              <w:rPr>
                <w:rFonts w:ascii="Arial" w:hAnsi="Arial" w:cs="Arial"/>
                <w:color w:val="000000"/>
                <w:sz w:val="21"/>
                <w:szCs w:val="21"/>
              </w:rPr>
              <w:t>___</w:t>
            </w: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_________</w:t>
            </w:r>
          </w:p>
          <w:p w:rsidR="001C72D2" w:rsidRPr="005C0E58" w:rsidRDefault="001C72D2" w:rsidP="009B4D4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C0E58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1C72D2" w:rsidRPr="005C0E58" w:rsidRDefault="001C72D2" w:rsidP="009B4D4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</w:p>
        </w:tc>
      </w:tr>
    </w:tbl>
    <w:p w:rsidR="001E5072" w:rsidRPr="005C0E58" w:rsidRDefault="001E5072" w:rsidP="001E50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3.3.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5C0E58">
        <w:rPr>
          <w:rFonts w:ascii="Arial" w:hAnsi="Arial" w:cs="Arial"/>
          <w:color w:val="000000"/>
          <w:sz w:val="21"/>
          <w:szCs w:val="21"/>
        </w:rPr>
        <w:t>os produtos que circulavam no comércio português dos séculos XII e XIII.</w:t>
      </w:r>
    </w:p>
    <w:p w:rsidR="001E5072" w:rsidRPr="005C0E58" w:rsidRDefault="001E5072" w:rsidP="001E50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1C72D2" w:rsidRPr="005C0E58" w:rsidRDefault="001E5072" w:rsidP="001E5072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C0E58">
        <w:rPr>
          <w:rFonts w:ascii="Arial" w:hAnsi="Arial" w:cs="Arial"/>
          <w:b/>
          <w:color w:val="FF0040"/>
          <w:sz w:val="24"/>
          <w:szCs w:val="24"/>
        </w:rPr>
        <w:t>4.</w:t>
      </w:r>
      <w:r w:rsidRPr="005C0E58">
        <w:rPr>
          <w:rFonts w:ascii="Arial" w:hAnsi="Arial" w:cs="Arial"/>
          <w:color w:val="FF0040"/>
          <w:sz w:val="24"/>
          <w:szCs w:val="24"/>
        </w:rPr>
        <w:t xml:space="preserve"> </w:t>
      </w:r>
      <w:r w:rsidRPr="005C0E58">
        <w:rPr>
          <w:rFonts w:ascii="Arial" w:hAnsi="Arial" w:cs="Arial"/>
          <w:b/>
          <w:bCs/>
          <w:color w:val="000000"/>
          <w:sz w:val="24"/>
          <w:szCs w:val="24"/>
        </w:rPr>
        <w:t>Faz corresponder os elementos da coluna A aos da coluna 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01"/>
      </w:tblGrid>
      <w:tr w:rsidR="0053443B" w:rsidRPr="005C0E58" w:rsidTr="00135B75">
        <w:tc>
          <w:tcPr>
            <w:tcW w:w="5101" w:type="dxa"/>
            <w:vAlign w:val="center"/>
          </w:tcPr>
          <w:p w:rsidR="0053443B" w:rsidRPr="005C0E58" w:rsidRDefault="0053443B" w:rsidP="00135B75">
            <w:pPr>
              <w:spacing w:before="120"/>
              <w:jc w:val="center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b/>
                <w:bCs/>
                <w:sz w:val="18"/>
                <w:szCs w:val="18"/>
              </w:rPr>
              <w:t>Coluna A</w:t>
            </w:r>
          </w:p>
        </w:tc>
        <w:tc>
          <w:tcPr>
            <w:tcW w:w="5101" w:type="dxa"/>
            <w:vAlign w:val="center"/>
          </w:tcPr>
          <w:p w:rsidR="0053443B" w:rsidRPr="005C0E58" w:rsidRDefault="0053443B" w:rsidP="00135B7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Coluna B</w:t>
            </w:r>
          </w:p>
        </w:tc>
      </w:tr>
      <w:tr w:rsidR="00135B75" w:rsidRPr="005C0E58" w:rsidTr="00135B75">
        <w:tc>
          <w:tcPr>
            <w:tcW w:w="5101" w:type="dxa"/>
            <w:vMerge w:val="restart"/>
            <w:vAlign w:val="center"/>
          </w:tcPr>
          <w:p w:rsidR="00135B75" w:rsidRPr="005C0E58" w:rsidRDefault="00135B75" w:rsidP="00135B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a.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Inquirições</w:t>
            </w:r>
          </w:p>
          <w:p w:rsidR="00135B75" w:rsidRPr="005C0E58" w:rsidRDefault="00135B75" w:rsidP="00135B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01" w:type="dxa"/>
          </w:tcPr>
          <w:p w:rsidR="00135B75" w:rsidRPr="005C0E58" w:rsidRDefault="00135B75" w:rsidP="006B5A33">
            <w:pPr>
              <w:autoSpaceDE w:val="0"/>
              <w:autoSpaceDN w:val="0"/>
              <w:adjustRightInd w:val="0"/>
              <w:spacing w:before="120"/>
              <w:ind w:left="144" w:hanging="14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1.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Documento, espécie de cheque, que representava uma quantia em dinheiro</w:t>
            </w:r>
          </w:p>
        </w:tc>
      </w:tr>
      <w:tr w:rsidR="00135B75" w:rsidRPr="005C0E58" w:rsidTr="00135B75">
        <w:tc>
          <w:tcPr>
            <w:tcW w:w="5101" w:type="dxa"/>
            <w:vMerge/>
            <w:vAlign w:val="center"/>
          </w:tcPr>
          <w:p w:rsidR="00135B75" w:rsidRPr="005C0E58" w:rsidRDefault="00135B75" w:rsidP="00135B7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101" w:type="dxa"/>
          </w:tcPr>
          <w:p w:rsidR="00135B75" w:rsidRPr="005C0E58" w:rsidRDefault="00135B75" w:rsidP="00135B75">
            <w:pPr>
              <w:autoSpaceDE w:val="0"/>
              <w:autoSpaceDN w:val="0"/>
              <w:adjustRightInd w:val="0"/>
              <w:spacing w:before="120"/>
              <w:ind w:left="144" w:hanging="14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2.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Associação que assegurava a realização de negócios que exigiam avultado capital</w:t>
            </w:r>
          </w:p>
        </w:tc>
      </w:tr>
      <w:tr w:rsidR="00135B75" w:rsidRPr="005C0E58" w:rsidTr="00135B75">
        <w:tc>
          <w:tcPr>
            <w:tcW w:w="5101" w:type="dxa"/>
            <w:vMerge w:val="restart"/>
            <w:vAlign w:val="center"/>
          </w:tcPr>
          <w:p w:rsidR="00135B75" w:rsidRPr="005C0E58" w:rsidRDefault="00135B75" w:rsidP="00135B75">
            <w:pPr>
              <w:spacing w:before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b.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Concelho</w:t>
            </w:r>
          </w:p>
        </w:tc>
        <w:tc>
          <w:tcPr>
            <w:tcW w:w="5101" w:type="dxa"/>
          </w:tcPr>
          <w:p w:rsidR="00135B75" w:rsidRPr="005C0E58" w:rsidRDefault="00135B75" w:rsidP="00135B75">
            <w:pPr>
              <w:autoSpaceDE w:val="0"/>
              <w:autoSpaceDN w:val="0"/>
              <w:adjustRightInd w:val="0"/>
              <w:spacing w:before="120"/>
              <w:ind w:left="144" w:hanging="14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3.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Inquéritos que davam a conhecer as terras e os direitos usurpados à Coroa pelos senhores</w:t>
            </w:r>
          </w:p>
        </w:tc>
      </w:tr>
      <w:tr w:rsidR="00135B75" w:rsidRPr="005C0E58" w:rsidTr="00135B75">
        <w:tc>
          <w:tcPr>
            <w:tcW w:w="5101" w:type="dxa"/>
            <w:vMerge/>
            <w:vAlign w:val="center"/>
          </w:tcPr>
          <w:p w:rsidR="00135B75" w:rsidRPr="005C0E58" w:rsidRDefault="00135B75" w:rsidP="00135B7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101" w:type="dxa"/>
          </w:tcPr>
          <w:p w:rsidR="00135B75" w:rsidRPr="005C0E58" w:rsidRDefault="00135B75" w:rsidP="006B5A33">
            <w:pPr>
              <w:autoSpaceDE w:val="0"/>
              <w:autoSpaceDN w:val="0"/>
              <w:adjustRightInd w:val="0"/>
              <w:spacing w:before="120"/>
              <w:ind w:left="144" w:hanging="14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4.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Habitante dos burgos que se dedicavam ao comércio e artesanato</w:t>
            </w:r>
          </w:p>
        </w:tc>
      </w:tr>
      <w:tr w:rsidR="00135B75" w:rsidRPr="005C0E58" w:rsidTr="00135B75">
        <w:tc>
          <w:tcPr>
            <w:tcW w:w="5101" w:type="dxa"/>
            <w:vMerge w:val="restart"/>
            <w:vAlign w:val="center"/>
          </w:tcPr>
          <w:p w:rsidR="00135B75" w:rsidRPr="005C0E58" w:rsidRDefault="00135B75" w:rsidP="00135B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c.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Cavaleiro-vilão</w:t>
            </w:r>
          </w:p>
        </w:tc>
        <w:tc>
          <w:tcPr>
            <w:tcW w:w="5101" w:type="dxa"/>
          </w:tcPr>
          <w:p w:rsidR="00135B75" w:rsidRPr="005C0E58" w:rsidRDefault="00135B75" w:rsidP="006B5A33">
            <w:pPr>
              <w:autoSpaceDE w:val="0"/>
              <w:autoSpaceDN w:val="0"/>
              <w:adjustRightInd w:val="0"/>
              <w:spacing w:before="120"/>
              <w:ind w:left="144" w:hanging="14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5.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Território urbano ou rural com autonomia criado através de uma Carta de Foral</w:t>
            </w:r>
          </w:p>
        </w:tc>
      </w:tr>
      <w:tr w:rsidR="00135B75" w:rsidRPr="005C0E58" w:rsidTr="00135B75">
        <w:tc>
          <w:tcPr>
            <w:tcW w:w="5101" w:type="dxa"/>
            <w:vMerge/>
          </w:tcPr>
          <w:p w:rsidR="00135B75" w:rsidRPr="005C0E58" w:rsidRDefault="00135B75" w:rsidP="00135B7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101" w:type="dxa"/>
          </w:tcPr>
          <w:p w:rsidR="00135B75" w:rsidRPr="005C0E58" w:rsidRDefault="00135B75" w:rsidP="00135B75">
            <w:pPr>
              <w:spacing w:before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b/>
                <w:bCs/>
                <w:color w:val="FF0040"/>
                <w:sz w:val="18"/>
                <w:szCs w:val="18"/>
              </w:rPr>
              <w:t xml:space="preserve">6. </w:t>
            </w:r>
            <w:r w:rsidRPr="005C0E58">
              <w:rPr>
                <w:rFonts w:ascii="Arial" w:hAnsi="Arial" w:cs="Arial"/>
                <w:color w:val="000000"/>
                <w:sz w:val="18"/>
                <w:szCs w:val="18"/>
              </w:rPr>
              <w:t>Homem livre não nobre que vivia num concelho</w:t>
            </w:r>
          </w:p>
        </w:tc>
      </w:tr>
    </w:tbl>
    <w:p w:rsidR="00496D1A" w:rsidRDefault="00496D1A" w:rsidP="001E5072">
      <w:pPr>
        <w:spacing w:before="120" w:after="0"/>
        <w:rPr>
          <w:rFonts w:ascii="Arial" w:hAnsi="Arial" w:cs="Arial"/>
          <w:b/>
          <w:color w:val="FF0040"/>
          <w:sz w:val="24"/>
          <w:szCs w:val="24"/>
        </w:rPr>
      </w:pPr>
    </w:p>
    <w:p w:rsidR="0053443B" w:rsidRPr="005C0E58" w:rsidRDefault="000D4EA2" w:rsidP="001E5072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noProof/>
          <w:lang w:eastAsia="pt-PT"/>
        </w:rPr>
        <w:pict>
          <v:oval id="_x0000_s1039" style="position:absolute;margin-left:284.7pt;margin-top:17.4pt;width:21.05pt;height:21.05pt;z-index:251664384;mso-position-horizontal-relative:text;mso-position-vertical-relative:text" fillcolor="#c00000" stroked="f">
            <v:textbox style="mso-next-textbox:#_x0000_s1039">
              <w:txbxContent>
                <w:p w:rsidR="006B5A33" w:rsidRPr="002A7A1D" w:rsidRDefault="006B5A33" w:rsidP="006B5A33">
                  <w:pPr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F</w:t>
                  </w:r>
                </w:p>
              </w:txbxContent>
            </v:textbox>
          </v:oval>
        </w:pict>
      </w:r>
      <w:r>
        <w:rPr>
          <w:rFonts w:ascii="Arial" w:hAnsi="Arial" w:cs="Arial"/>
          <w:b/>
          <w:noProof/>
          <w:lang w:eastAsia="pt-PT"/>
        </w:rPr>
        <w:pict>
          <v:oval id="_x0000_s1037" style="position:absolute;margin-left:-20.05pt;margin-top:17.4pt;width:21.05pt;height:21.05pt;z-index:251662336;mso-position-horizontal-relative:text;mso-position-vertical-relative:text" fillcolor="#c00000" stroked="f">
            <v:textbox style="mso-next-textbox:#_x0000_s1037">
              <w:txbxContent>
                <w:p w:rsidR="006B5A33" w:rsidRPr="002A7A1D" w:rsidRDefault="006B5A33" w:rsidP="006B5A33">
                  <w:pPr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D</w:t>
                  </w:r>
                </w:p>
              </w:txbxContent>
            </v:textbox>
          </v:oval>
        </w:pict>
      </w:r>
      <w:r>
        <w:rPr>
          <w:rFonts w:ascii="Arial" w:hAnsi="Arial" w:cs="Arial"/>
          <w:b/>
          <w:noProof/>
          <w:lang w:eastAsia="pt-PT"/>
        </w:rPr>
        <w:pict>
          <v:oval id="_x0000_s1038" style="position:absolute;margin-left:111.9pt;margin-top:17.4pt;width:21.05pt;height:21.05pt;z-index:251663360;mso-position-horizontal-relative:text;mso-position-vertical-relative:text" fillcolor="#c00000" stroked="f">
            <v:textbox style="mso-next-textbox:#_x0000_s1038">
              <w:txbxContent>
                <w:p w:rsidR="006B5A33" w:rsidRPr="002A7A1D" w:rsidRDefault="006B5A33" w:rsidP="006B5A33">
                  <w:pPr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</w:t>
                  </w:r>
                </w:p>
              </w:txbxContent>
            </v:textbox>
          </v:oval>
        </w:pict>
      </w:r>
      <w:r w:rsidR="00F93C52" w:rsidRPr="005C0E58">
        <w:rPr>
          <w:rFonts w:ascii="Arial" w:hAnsi="Arial" w:cs="Arial"/>
          <w:b/>
          <w:color w:val="FF0040"/>
          <w:sz w:val="24"/>
          <w:szCs w:val="24"/>
        </w:rPr>
        <w:t>5.</w:t>
      </w:r>
      <w:r w:rsidR="00F93C52" w:rsidRPr="005C0E58">
        <w:rPr>
          <w:rFonts w:ascii="Arial" w:hAnsi="Arial" w:cs="Arial"/>
          <w:color w:val="FF0040"/>
          <w:sz w:val="24"/>
          <w:szCs w:val="24"/>
        </w:rPr>
        <w:t xml:space="preserve"> </w:t>
      </w:r>
      <w:r w:rsidR="00F93C52" w:rsidRPr="005C0E58">
        <w:rPr>
          <w:rFonts w:ascii="Arial" w:hAnsi="Arial" w:cs="Arial"/>
          <w:b/>
          <w:bCs/>
          <w:color w:val="000000"/>
          <w:sz w:val="24"/>
          <w:szCs w:val="24"/>
        </w:rPr>
        <w:t>Lê os textos e observa a cronologia.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52"/>
        <w:gridCol w:w="3150"/>
        <w:gridCol w:w="284"/>
        <w:gridCol w:w="850"/>
        <w:gridCol w:w="3366"/>
      </w:tblGrid>
      <w:tr w:rsidR="00CD7FA1" w:rsidRPr="005C0E58" w:rsidTr="00496D1A">
        <w:trPr>
          <w:trHeight w:val="72"/>
        </w:trPr>
        <w:tc>
          <w:tcPr>
            <w:tcW w:w="2376" w:type="dxa"/>
            <w:vMerge w:val="restart"/>
            <w:shd w:val="clear" w:color="auto" w:fill="FDE9D9" w:themeFill="accent6" w:themeFillTint="33"/>
          </w:tcPr>
          <w:p w:rsidR="00CD7FA1" w:rsidRPr="00496D1A" w:rsidRDefault="00CD7FA1" w:rsidP="00496D1A">
            <w:pPr>
              <w:autoSpaceDE w:val="0"/>
              <w:autoSpaceDN w:val="0"/>
              <w:adjustRightInd w:val="0"/>
              <w:spacing w:before="120"/>
              <w:ind w:firstLine="14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96D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Nesse ano morreu tanta gente de fome </w:t>
            </w:r>
            <w:r w:rsidRPr="00496D1A">
              <w:rPr>
                <w:rFonts w:ascii="Arial" w:hAnsi="Arial" w:cs="Arial"/>
                <w:iCs/>
                <w:sz w:val="20"/>
                <w:szCs w:val="20"/>
              </w:rPr>
              <w:t>[…]</w:t>
            </w:r>
            <w:r w:rsidRPr="00496D1A">
              <w:rPr>
                <w:rFonts w:ascii="Arial" w:hAnsi="Arial" w:cs="Arial"/>
                <w:i/>
                <w:iCs/>
                <w:sz w:val="20"/>
                <w:szCs w:val="20"/>
              </w:rPr>
              <w:t>, que os mortos eram enterrados nos adros das igrejas, aos quatro e aos seis em cada cova. No ano de 1348, começou a peste.</w:t>
            </w:r>
          </w:p>
          <w:p w:rsidR="00CD7FA1" w:rsidRPr="005C0E58" w:rsidRDefault="00CD7FA1" w:rsidP="00CD7FA1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D4EA2">
              <w:rPr>
                <w:rFonts w:ascii="Arial" w:hAnsi="Arial" w:cs="Arial"/>
                <w:i/>
                <w:sz w:val="16"/>
                <w:szCs w:val="16"/>
              </w:rPr>
              <w:t>Livro da Noa</w:t>
            </w:r>
            <w:r w:rsidRPr="005C0E58">
              <w:rPr>
                <w:rFonts w:ascii="Arial" w:hAnsi="Arial" w:cs="Arial"/>
                <w:sz w:val="16"/>
                <w:szCs w:val="16"/>
              </w:rPr>
              <w:t xml:space="preserve"> de Santa </w:t>
            </w:r>
          </w:p>
          <w:p w:rsidR="00CD7FA1" w:rsidRPr="005C0E58" w:rsidRDefault="00CD7FA1" w:rsidP="00CD7FA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6"/>
                <w:szCs w:val="16"/>
              </w:rPr>
              <w:t>Cruz de Coimbra</w:t>
            </w:r>
          </w:p>
        </w:tc>
        <w:tc>
          <w:tcPr>
            <w:tcW w:w="252" w:type="dxa"/>
            <w:vMerge w:val="restart"/>
            <w:shd w:val="clear" w:color="auto" w:fill="FFFFFF" w:themeFill="background1"/>
          </w:tcPr>
          <w:p w:rsidR="00CD7FA1" w:rsidRPr="005C0E58" w:rsidRDefault="00CD7FA1" w:rsidP="00CD7FA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50" w:type="dxa"/>
            <w:vMerge w:val="restart"/>
            <w:shd w:val="clear" w:color="auto" w:fill="FDE9D9" w:themeFill="accent6" w:themeFillTint="33"/>
          </w:tcPr>
          <w:p w:rsidR="00CD7FA1" w:rsidRDefault="005D4F29" w:rsidP="00496D1A">
            <w:pPr>
              <w:autoSpaceDE w:val="0"/>
              <w:autoSpaceDN w:val="0"/>
              <w:adjustRightInd w:val="0"/>
              <w:spacing w:before="120"/>
              <w:ind w:firstLine="6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96D1A">
              <w:rPr>
                <w:rFonts w:ascii="Arial" w:hAnsi="Arial" w:cs="Arial"/>
                <w:iCs/>
                <w:sz w:val="20"/>
                <w:szCs w:val="20"/>
              </w:rPr>
              <w:t>[…]</w:t>
            </w:r>
            <w:r w:rsidRPr="00496D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Nasciam primeiro nas virilhas ou nas axilas, certos tumo</w:t>
            </w:r>
            <w:r w:rsidR="00CD7FA1" w:rsidRPr="00496D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res, dos quais uns cresciam como maçãs, outros como um ovo </w:t>
            </w:r>
            <w:r w:rsidR="00CD7FA1" w:rsidRPr="00496D1A">
              <w:rPr>
                <w:rFonts w:ascii="Arial" w:hAnsi="Arial" w:cs="Arial"/>
                <w:iCs/>
                <w:sz w:val="20"/>
                <w:szCs w:val="20"/>
              </w:rPr>
              <w:t>[…]</w:t>
            </w:r>
            <w:r w:rsidR="00CD7FA1" w:rsidRPr="00496D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Depois apareciam manchas negras ou azuis </w:t>
            </w:r>
            <w:r w:rsidR="00CD7FA1" w:rsidRPr="00496D1A">
              <w:rPr>
                <w:rFonts w:ascii="Arial" w:hAnsi="Arial" w:cs="Arial"/>
                <w:iCs/>
                <w:sz w:val="20"/>
                <w:szCs w:val="20"/>
              </w:rPr>
              <w:t>[…];</w:t>
            </w:r>
            <w:r w:rsidR="00CD7FA1" w:rsidRPr="00496D1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quase todos morriam em três dias.</w:t>
            </w:r>
          </w:p>
          <w:p w:rsidR="00CD7FA1" w:rsidRPr="001A47AC" w:rsidRDefault="001A47AC" w:rsidP="001A47A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A47AC">
              <w:rPr>
                <w:rFonts w:ascii="Arial" w:hAnsi="Arial" w:cs="Arial"/>
                <w:sz w:val="16"/>
                <w:szCs w:val="16"/>
              </w:rPr>
              <w:t>A.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7FA1" w:rsidRPr="001A47AC">
              <w:rPr>
                <w:rFonts w:ascii="Arial" w:hAnsi="Arial" w:cs="Arial"/>
                <w:sz w:val="16"/>
                <w:szCs w:val="16"/>
              </w:rPr>
              <w:t>H. de Oliveira Marques,</w:t>
            </w:r>
          </w:p>
          <w:p w:rsidR="00CD7FA1" w:rsidRPr="005C0E58" w:rsidRDefault="00CD7FA1" w:rsidP="00CD7FA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</w:rPr>
            </w:pPr>
            <w:r w:rsidRPr="005C0E58">
              <w:rPr>
                <w:rFonts w:ascii="Arial" w:hAnsi="Arial" w:cs="Arial"/>
                <w:i/>
                <w:sz w:val="16"/>
                <w:szCs w:val="16"/>
              </w:rPr>
              <w:t>A Sociedade Medieval Portuguesa</w:t>
            </w:r>
          </w:p>
        </w:tc>
        <w:tc>
          <w:tcPr>
            <w:tcW w:w="284" w:type="dxa"/>
            <w:vMerge w:val="restart"/>
            <w:tcBorders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CD7FA1" w:rsidRPr="005C0E58" w:rsidRDefault="00CD7FA1" w:rsidP="00CD7FA1">
            <w:pPr>
              <w:spacing w:before="120"/>
              <w:jc w:val="center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Datas</w:t>
            </w:r>
          </w:p>
        </w:tc>
        <w:tc>
          <w:tcPr>
            <w:tcW w:w="33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76923C" w:themeFill="accent3" w:themeFillShade="BF"/>
          </w:tcPr>
          <w:p w:rsidR="00CD7FA1" w:rsidRPr="005C0E58" w:rsidRDefault="00CD7FA1" w:rsidP="00CD7FA1">
            <w:pPr>
              <w:spacing w:before="120"/>
              <w:jc w:val="center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Acontecimentos</w:t>
            </w:r>
          </w:p>
        </w:tc>
      </w:tr>
      <w:tr w:rsidR="00CD7FA1" w:rsidRPr="005C0E58" w:rsidTr="00496D1A">
        <w:trPr>
          <w:trHeight w:val="72"/>
        </w:trPr>
        <w:tc>
          <w:tcPr>
            <w:tcW w:w="2376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52" w:type="dxa"/>
            <w:vMerge/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150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84" w:type="dxa"/>
            <w:vMerge/>
            <w:tcBorders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1383</w:t>
            </w:r>
          </w:p>
        </w:tc>
        <w:tc>
          <w:tcPr>
            <w:tcW w:w="33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</w:tcPr>
          <w:p w:rsidR="00CD7FA1" w:rsidRPr="005C0E58" w:rsidRDefault="00CD7FA1" w:rsidP="00CD7FA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Morte de D. Fernando</w:t>
            </w:r>
          </w:p>
          <w:p w:rsidR="00CD7FA1" w:rsidRPr="005C0E58" w:rsidRDefault="00CD7FA1" w:rsidP="00CD7FA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Regência de D. Leonor Teles</w:t>
            </w:r>
          </w:p>
          <w:p w:rsidR="00CD7FA1" w:rsidRPr="005C0E58" w:rsidRDefault="00CD7FA1" w:rsidP="00496D1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Mestre de Avis, Regedor e</w:t>
            </w:r>
            <w:r w:rsidR="00496D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0E58">
              <w:rPr>
                <w:rFonts w:ascii="Arial" w:hAnsi="Arial" w:cs="Arial"/>
                <w:sz w:val="18"/>
                <w:szCs w:val="18"/>
              </w:rPr>
              <w:t>Defensor do Reino</w:t>
            </w:r>
          </w:p>
        </w:tc>
      </w:tr>
      <w:tr w:rsidR="00CD7FA1" w:rsidRPr="005C0E58" w:rsidTr="00496D1A">
        <w:trPr>
          <w:trHeight w:val="72"/>
        </w:trPr>
        <w:tc>
          <w:tcPr>
            <w:tcW w:w="2376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52" w:type="dxa"/>
            <w:vMerge/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150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84" w:type="dxa"/>
            <w:vMerge/>
            <w:tcBorders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1384</w:t>
            </w:r>
          </w:p>
        </w:tc>
        <w:tc>
          <w:tcPr>
            <w:tcW w:w="33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</w:tcPr>
          <w:p w:rsidR="00CD7FA1" w:rsidRPr="005C0E58" w:rsidRDefault="00CD7FA1" w:rsidP="00CD7FA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Cerco castelhano a Lisboa</w:t>
            </w:r>
          </w:p>
          <w:p w:rsidR="00CD7FA1" w:rsidRPr="005C0E58" w:rsidRDefault="00CD7FA1" w:rsidP="00CD7FA1">
            <w:pPr>
              <w:spacing w:after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Batalha dos Atoleiros</w:t>
            </w:r>
          </w:p>
        </w:tc>
      </w:tr>
      <w:tr w:rsidR="00CD7FA1" w:rsidRPr="005C0E58" w:rsidTr="00496D1A">
        <w:trPr>
          <w:trHeight w:val="72"/>
        </w:trPr>
        <w:tc>
          <w:tcPr>
            <w:tcW w:w="2376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52" w:type="dxa"/>
            <w:vMerge/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150" w:type="dxa"/>
            <w:vMerge/>
            <w:shd w:val="clear" w:color="auto" w:fill="FDE9D9" w:themeFill="accent6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84" w:type="dxa"/>
            <w:vMerge/>
            <w:tcBorders>
              <w:right w:val="single" w:sz="4" w:space="0" w:color="4F6228" w:themeColor="accent3" w:themeShade="80"/>
            </w:tcBorders>
            <w:shd w:val="clear" w:color="auto" w:fill="FFFFFF" w:themeFill="background1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</w:tcPr>
          <w:p w:rsidR="00CD7FA1" w:rsidRPr="005C0E58" w:rsidRDefault="00CD7FA1" w:rsidP="00CD7FA1">
            <w:pPr>
              <w:spacing w:before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1385</w:t>
            </w:r>
          </w:p>
        </w:tc>
        <w:tc>
          <w:tcPr>
            <w:tcW w:w="33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</w:tcPr>
          <w:p w:rsidR="00CD7FA1" w:rsidRPr="005C0E58" w:rsidRDefault="00CD7FA1" w:rsidP="00CD7FA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Mestre de Avis, aclamado rei</w:t>
            </w:r>
          </w:p>
          <w:p w:rsidR="00CD7FA1" w:rsidRPr="005C0E58" w:rsidRDefault="00CD7FA1" w:rsidP="00CD7FA1">
            <w:pPr>
              <w:spacing w:after="120"/>
              <w:rPr>
                <w:rFonts w:ascii="Arial" w:hAnsi="Arial" w:cs="Arial"/>
              </w:rPr>
            </w:pPr>
            <w:r w:rsidRPr="005C0E58">
              <w:rPr>
                <w:rFonts w:ascii="Arial" w:hAnsi="Arial" w:cs="Arial"/>
                <w:sz w:val="18"/>
                <w:szCs w:val="18"/>
              </w:rPr>
              <w:t>Batalha de Aljubarrota</w:t>
            </w:r>
          </w:p>
        </w:tc>
      </w:tr>
    </w:tbl>
    <w:p w:rsidR="00136DF3" w:rsidRPr="005C0E58" w:rsidRDefault="00136DF3" w:rsidP="00136DF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FF0040"/>
        </w:rPr>
      </w:pPr>
    </w:p>
    <w:p w:rsidR="00136DF3" w:rsidRPr="005C0E58" w:rsidRDefault="00136DF3" w:rsidP="00136DF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5.1</w:t>
      </w:r>
      <w:r w:rsidRPr="005C0E58">
        <w:rPr>
          <w:rFonts w:ascii="Arial" w:hAnsi="Arial" w:cs="Arial"/>
          <w:color w:val="FF0040"/>
        </w:rPr>
        <w:t xml:space="preserve">. </w:t>
      </w:r>
      <w:r w:rsidRPr="005C0E58">
        <w:rPr>
          <w:rFonts w:ascii="Arial" w:hAnsi="Arial" w:cs="Arial"/>
          <w:b/>
          <w:bCs/>
          <w:color w:val="000000"/>
        </w:rPr>
        <w:t xml:space="preserve">Caracteriza </w:t>
      </w:r>
      <w:r w:rsidRPr="005C0E58">
        <w:rPr>
          <w:rFonts w:ascii="Arial" w:hAnsi="Arial" w:cs="Arial"/>
          <w:color w:val="000000"/>
          <w:sz w:val="21"/>
          <w:szCs w:val="21"/>
        </w:rPr>
        <w:t xml:space="preserve">a crise do século XIV na Europa a partir dos textos </w:t>
      </w:r>
      <w:r w:rsidRPr="000D4EA2">
        <w:rPr>
          <w:rFonts w:ascii="Arial" w:hAnsi="Arial" w:cs="Arial"/>
          <w:b/>
          <w:bCs/>
          <w:color w:val="FF0000"/>
        </w:rPr>
        <w:t>[FD</w:t>
      </w:r>
      <w:r w:rsidRPr="005C0E58">
        <w:rPr>
          <w:rFonts w:ascii="Arial" w:hAnsi="Arial" w:cs="Arial"/>
          <w:b/>
          <w:bCs/>
          <w:color w:val="000000"/>
        </w:rPr>
        <w:t xml:space="preserve"> </w:t>
      </w:r>
      <w:r w:rsidRPr="000D4EA2">
        <w:rPr>
          <w:rFonts w:ascii="Arial" w:hAnsi="Arial" w:cs="Arial"/>
          <w:bCs/>
          <w:color w:val="000000"/>
        </w:rPr>
        <w:t>e</w:t>
      </w:r>
      <w:r w:rsidRPr="005C0E58">
        <w:rPr>
          <w:rFonts w:ascii="Arial" w:hAnsi="Arial" w:cs="Arial"/>
          <w:b/>
          <w:bCs/>
          <w:color w:val="000000"/>
        </w:rPr>
        <w:t xml:space="preserve"> </w:t>
      </w:r>
      <w:r w:rsidRPr="000D4EA2">
        <w:rPr>
          <w:rFonts w:ascii="Arial" w:hAnsi="Arial" w:cs="Arial"/>
          <w:b/>
          <w:bCs/>
          <w:color w:val="FF0000"/>
        </w:rPr>
        <w:t>FE]</w:t>
      </w:r>
      <w:r w:rsidRPr="005C0E58">
        <w:rPr>
          <w:rFonts w:ascii="Arial" w:hAnsi="Arial" w:cs="Arial"/>
          <w:color w:val="000000"/>
          <w:sz w:val="21"/>
          <w:szCs w:val="21"/>
        </w:rPr>
        <w:t>.</w:t>
      </w:r>
    </w:p>
    <w:p w:rsidR="00136DF3" w:rsidRPr="005C0E58" w:rsidRDefault="00136DF3" w:rsidP="00136DF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136DF3" w:rsidRPr="005C0E58" w:rsidRDefault="00136DF3" w:rsidP="00136DF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FF0040"/>
        </w:rPr>
      </w:pPr>
    </w:p>
    <w:p w:rsidR="00CD7FA1" w:rsidRPr="005C0E58" w:rsidRDefault="00136DF3" w:rsidP="00496D1A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5C0E58">
        <w:rPr>
          <w:rFonts w:ascii="Arial" w:hAnsi="Arial" w:cs="Arial"/>
          <w:b/>
          <w:color w:val="FF0040"/>
        </w:rPr>
        <w:t>5.2.</w:t>
      </w:r>
      <w:r w:rsidRPr="005C0E58">
        <w:rPr>
          <w:rFonts w:ascii="Arial" w:hAnsi="Arial" w:cs="Arial"/>
          <w:color w:val="FF0040"/>
        </w:rPr>
        <w:t xml:space="preserve"> </w:t>
      </w:r>
      <w:r w:rsidRPr="005C0E58">
        <w:rPr>
          <w:rFonts w:ascii="Arial" w:hAnsi="Arial" w:cs="Arial"/>
          <w:b/>
          <w:bCs/>
          <w:color w:val="000000"/>
        </w:rPr>
        <w:t xml:space="preserve">Explica </w:t>
      </w:r>
      <w:r w:rsidRPr="005C0E58">
        <w:rPr>
          <w:rFonts w:ascii="Arial" w:hAnsi="Arial" w:cs="Arial"/>
          <w:color w:val="000000"/>
          <w:sz w:val="21"/>
          <w:szCs w:val="21"/>
        </w:rPr>
        <w:t xml:space="preserve">como se afirmou a independência de Portugal após a morte de D. Fernando, a partir da cronologia </w:t>
      </w:r>
      <w:r w:rsidRPr="000D4EA2">
        <w:rPr>
          <w:rFonts w:ascii="Arial" w:hAnsi="Arial" w:cs="Arial"/>
          <w:b/>
          <w:bCs/>
          <w:color w:val="FF0000"/>
        </w:rPr>
        <w:t>[FF]</w:t>
      </w:r>
      <w:r w:rsidRPr="000D4EA2">
        <w:rPr>
          <w:rFonts w:ascii="Arial" w:hAnsi="Arial" w:cs="Arial"/>
          <w:color w:val="FF0000"/>
          <w:sz w:val="21"/>
          <w:szCs w:val="21"/>
        </w:rPr>
        <w:t>.</w:t>
      </w:r>
    </w:p>
    <w:p w:rsidR="00136DF3" w:rsidRPr="005C0E58" w:rsidRDefault="00136DF3" w:rsidP="00136DF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</w:rPr>
      </w:pPr>
      <w:r w:rsidRPr="005C0E58">
        <w:rPr>
          <w:rFonts w:ascii="Arial" w:hAnsi="Arial" w:cs="Arial"/>
          <w:color w:val="000000"/>
          <w:sz w:val="21"/>
          <w:szCs w:val="21"/>
        </w:rPr>
        <w:t>____________________________</w:t>
      </w:r>
      <w:bookmarkStart w:id="0" w:name="_GoBack"/>
      <w:bookmarkEnd w:id="0"/>
      <w:r w:rsidRPr="005C0E58">
        <w:rPr>
          <w:rFonts w:ascii="Arial" w:hAnsi="Arial" w:cs="Arial"/>
          <w:color w:val="000000"/>
          <w:sz w:val="21"/>
          <w:szCs w:val="21"/>
        </w:rPr>
        <w:t>__________________________________________________________</w:t>
      </w:r>
    </w:p>
    <w:sectPr w:rsidR="00136DF3" w:rsidRPr="005C0E58" w:rsidSect="000B4A75">
      <w:headerReference w:type="default" r:id="rId8"/>
      <w:footerReference w:type="default" r:id="rId9"/>
      <w:pgSz w:w="11906" w:h="16838"/>
      <w:pgMar w:top="0" w:right="851" w:bottom="1103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524" w:rsidRDefault="006B6524" w:rsidP="007536D7">
      <w:pPr>
        <w:spacing w:after="0" w:line="240" w:lineRule="auto"/>
      </w:pPr>
      <w:r>
        <w:separator/>
      </w:r>
    </w:p>
  </w:endnote>
  <w:endnote w:type="continuationSeparator" w:id="0">
    <w:p w:rsidR="006B6524" w:rsidRDefault="006B6524" w:rsidP="0075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1C1" w:rsidRDefault="007671C1" w:rsidP="007671C1">
    <w:pPr>
      <w:pStyle w:val="Footer"/>
      <w:jc w:val="right"/>
      <w:rPr>
        <w:sz w:val="16"/>
        <w:szCs w:val="16"/>
      </w:rPr>
    </w:pPr>
    <w:r>
      <w:rPr>
        <w:rFonts w:ascii="Arial" w:eastAsia="Times New Roman" w:hAnsi="Arial" w:cs="Arial"/>
        <w:i/>
        <w:color w:val="000000"/>
        <w:sz w:val="16"/>
        <w:szCs w:val="16"/>
      </w:rPr>
      <w:t>Novo Viva a História!</w:t>
    </w:r>
    <w:r>
      <w:rPr>
        <w:rFonts w:ascii="Arial" w:eastAsia="Times New Roman" w:hAnsi="Arial" w:cs="Arial"/>
        <w:color w:val="000000"/>
        <w:sz w:val="16"/>
        <w:szCs w:val="16"/>
      </w:rPr>
      <w:t>, Cristina Maia, Isabel Paulos Brandão, Cláudia Pinto Ribeiro, Isabel Afonso</w:t>
    </w:r>
  </w:p>
  <w:p w:rsidR="007536D7" w:rsidRPr="007671C1" w:rsidRDefault="007536D7" w:rsidP="007671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524" w:rsidRDefault="006B6524" w:rsidP="007536D7">
      <w:pPr>
        <w:spacing w:after="0" w:line="240" w:lineRule="auto"/>
      </w:pPr>
      <w:r>
        <w:separator/>
      </w:r>
    </w:p>
  </w:footnote>
  <w:footnote w:type="continuationSeparator" w:id="0">
    <w:p w:rsidR="006B6524" w:rsidRDefault="006B6524" w:rsidP="0075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6D7" w:rsidRDefault="000D4EA2">
    <w:pPr>
      <w:pStyle w:val="Header"/>
      <w:jc w:val="center"/>
    </w:pPr>
    <w:sdt>
      <w:sdtPr>
        <w:id w:val="27027916"/>
        <w:docPartObj>
          <w:docPartGallery w:val="Page Numbers (Margins)"/>
          <w:docPartUnique/>
        </w:docPartObj>
      </w:sdtPr>
      <w:sdtEndPr/>
      <w:sdtContent>
        <w:r>
          <w:rPr>
            <w:noProof/>
            <w:lang w:val="pt-BR" w:eastAsia="zh-TW"/>
          </w:rPr>
          <w:pict>
            <v:rect id="_x0000_s3080" style="position:absolute;left:0;text-align:left;margin-left:249.2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3080">
                <w:txbxContent>
                  <w:p w:rsidR="00D65D36" w:rsidRDefault="00D70EFA">
                    <w:pPr>
                      <w:pBdr>
                        <w:bottom w:val="single" w:sz="4" w:space="1" w:color="auto"/>
                      </w:pBdr>
                      <w:rPr>
                        <w:lang w:val="pt-BR"/>
                      </w:rPr>
                    </w:pPr>
                    <w:r>
                      <w:rPr>
                        <w:lang w:val="pt-BR"/>
                      </w:rPr>
                      <w:fldChar w:fldCharType="begin"/>
                    </w:r>
                    <w:r w:rsidR="00D65D36">
                      <w:rPr>
                        <w:lang w:val="pt-BR"/>
                      </w:rPr>
                      <w:instrText xml:space="preserve"> PAGE   \* MERGEFORMAT </w:instrText>
                    </w:r>
                    <w:r>
                      <w:rPr>
                        <w:lang w:val="pt-BR"/>
                      </w:rPr>
                      <w:fldChar w:fldCharType="separate"/>
                    </w:r>
                    <w:r w:rsidR="000D4EA2" w:rsidRPr="000D4EA2">
                      <w:rPr>
                        <w:noProof/>
                      </w:rPr>
                      <w:t>1</w:t>
                    </w:r>
                    <w:r>
                      <w:rPr>
                        <w:lang w:val="pt-BR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sdtContent>
    </w:sdt>
  </w:p>
  <w:p w:rsidR="007536D7" w:rsidRDefault="007536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43F52"/>
    <w:multiLevelType w:val="hybridMultilevel"/>
    <w:tmpl w:val="1694871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D1456D"/>
    <w:multiLevelType w:val="hybridMultilevel"/>
    <w:tmpl w:val="32C03E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157893"/>
    <w:multiLevelType w:val="hybridMultilevel"/>
    <w:tmpl w:val="2E667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3082">
      <o:colormenu v:ext="edit" fillcolor="#c00000" strokecolor="none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469"/>
    <w:rsid w:val="00086DF0"/>
    <w:rsid w:val="000B4A75"/>
    <w:rsid w:val="000C3F33"/>
    <w:rsid w:val="000D0D86"/>
    <w:rsid w:val="000D4EA2"/>
    <w:rsid w:val="001008DB"/>
    <w:rsid w:val="00135B75"/>
    <w:rsid w:val="00136DF3"/>
    <w:rsid w:val="00181DBC"/>
    <w:rsid w:val="001A47AC"/>
    <w:rsid w:val="001C72D2"/>
    <w:rsid w:val="001E08DB"/>
    <w:rsid w:val="001E5072"/>
    <w:rsid w:val="001E563A"/>
    <w:rsid w:val="002179D6"/>
    <w:rsid w:val="00283FCA"/>
    <w:rsid w:val="002A7A1D"/>
    <w:rsid w:val="002C3B32"/>
    <w:rsid w:val="00345E2E"/>
    <w:rsid w:val="003A096A"/>
    <w:rsid w:val="00496D1A"/>
    <w:rsid w:val="004A2DAF"/>
    <w:rsid w:val="004F70E2"/>
    <w:rsid w:val="00515100"/>
    <w:rsid w:val="0053443B"/>
    <w:rsid w:val="00587B60"/>
    <w:rsid w:val="005C0E58"/>
    <w:rsid w:val="005C24A3"/>
    <w:rsid w:val="005D4F29"/>
    <w:rsid w:val="00641876"/>
    <w:rsid w:val="00663308"/>
    <w:rsid w:val="006A1AE5"/>
    <w:rsid w:val="006B5A33"/>
    <w:rsid w:val="006B6524"/>
    <w:rsid w:val="006D2100"/>
    <w:rsid w:val="006F4597"/>
    <w:rsid w:val="007005F7"/>
    <w:rsid w:val="00706292"/>
    <w:rsid w:val="00736407"/>
    <w:rsid w:val="007536D7"/>
    <w:rsid w:val="007671C1"/>
    <w:rsid w:val="007871C5"/>
    <w:rsid w:val="007B3E3A"/>
    <w:rsid w:val="007F2CD0"/>
    <w:rsid w:val="0081401E"/>
    <w:rsid w:val="00866B14"/>
    <w:rsid w:val="008779E6"/>
    <w:rsid w:val="008C1616"/>
    <w:rsid w:val="008E71B4"/>
    <w:rsid w:val="00902656"/>
    <w:rsid w:val="00933DBB"/>
    <w:rsid w:val="00935469"/>
    <w:rsid w:val="00962570"/>
    <w:rsid w:val="00965410"/>
    <w:rsid w:val="009C7855"/>
    <w:rsid w:val="009D1D44"/>
    <w:rsid w:val="009E03FA"/>
    <w:rsid w:val="00A35D8B"/>
    <w:rsid w:val="00A41203"/>
    <w:rsid w:val="00B07E37"/>
    <w:rsid w:val="00B10066"/>
    <w:rsid w:val="00B33120"/>
    <w:rsid w:val="00B771C6"/>
    <w:rsid w:val="00BA245F"/>
    <w:rsid w:val="00C1696D"/>
    <w:rsid w:val="00C17A48"/>
    <w:rsid w:val="00C50EC0"/>
    <w:rsid w:val="00C54FCD"/>
    <w:rsid w:val="00CD7FA1"/>
    <w:rsid w:val="00D14502"/>
    <w:rsid w:val="00D55F1A"/>
    <w:rsid w:val="00D65D36"/>
    <w:rsid w:val="00D70EFA"/>
    <w:rsid w:val="00D73828"/>
    <w:rsid w:val="00E250C6"/>
    <w:rsid w:val="00E6223B"/>
    <w:rsid w:val="00F93C52"/>
    <w:rsid w:val="00FB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2">
      <o:colormenu v:ext="edit" fillcolor="#c00000" strokecolor="none"/>
    </o:shapedefaults>
    <o:shapelayout v:ext="edit">
      <o:idmap v:ext="edit" data="1"/>
    </o:shapelayout>
  </w:shapeDefaults>
  <w:decimalSymbol w:val=","/>
  <w:listSeparator w:val=";"/>
  <w15:docId w15:val="{C250B4DA-65D1-4C43-B441-EC66DA52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6D7"/>
  </w:style>
  <w:style w:type="paragraph" w:styleId="Footer">
    <w:name w:val="footer"/>
    <w:basedOn w:val="Normal"/>
    <w:link w:val="FooterChar"/>
    <w:uiPriority w:val="99"/>
    <w:unhideWhenUsed/>
    <w:rsid w:val="0075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6D7"/>
  </w:style>
  <w:style w:type="table" w:styleId="TableGrid">
    <w:name w:val="Table Grid"/>
    <w:basedOn w:val="TableNormal"/>
    <w:uiPriority w:val="59"/>
    <w:rsid w:val="00753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0D86"/>
    <w:pPr>
      <w:ind w:left="720"/>
      <w:contextualSpacing/>
    </w:pPr>
  </w:style>
  <w:style w:type="character" w:styleId="PageNumber">
    <w:name w:val="page number"/>
    <w:basedOn w:val="DefaultParagraphFont"/>
    <w:uiPriority w:val="99"/>
    <w:unhideWhenUsed/>
    <w:rsid w:val="00D65D36"/>
    <w:rPr>
      <w:rFonts w:eastAsiaTheme="minorEastAsia" w:cstheme="minorBidi"/>
      <w:bCs w:val="0"/>
      <w:iCs w:val="0"/>
      <w:szCs w:val="22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735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21</cp:revision>
  <cp:lastPrinted>2014-04-21T14:47:00Z</cp:lastPrinted>
  <dcterms:created xsi:type="dcterms:W3CDTF">2014-04-19T12:24:00Z</dcterms:created>
  <dcterms:modified xsi:type="dcterms:W3CDTF">2014-05-19T13:53:00Z</dcterms:modified>
</cp:coreProperties>
</file>