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D3F32" w14:textId="77777777" w:rsidR="00FC1643" w:rsidRDefault="00FC1643" w:rsidP="00FC1643">
      <w:pPr>
        <w:rPr>
          <w:sz w:val="16"/>
          <w:lang w:val="pt-PT"/>
        </w:rPr>
      </w:pPr>
    </w:p>
    <w:p w14:paraId="78CE2A11" w14:textId="77777777" w:rsidR="00064DAB" w:rsidRPr="00305415" w:rsidRDefault="00064DAB" w:rsidP="00FC1643">
      <w:pPr>
        <w:rPr>
          <w:sz w:val="1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4CB9AADE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830C444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971F37">
              <w:rPr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E6225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C15CCC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1C01F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044014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r w:rsidR="008860CE" w:rsidRPr="006E6A7E">
              <w:rPr>
                <w:b/>
                <w:color w:val="0070C0"/>
              </w:rPr>
              <w:t>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31AF86F" w14:textId="77777777" w:rsidR="00FC1643" w:rsidRPr="00971F37" w:rsidRDefault="00305927" w:rsidP="00971F37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5</w:t>
            </w:r>
          </w:p>
        </w:tc>
      </w:tr>
      <w:tr w:rsidR="00DE5848" w:rsidRPr="00971F37" w14:paraId="13BC46C2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CD9BF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A38B8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7EDDDC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13DE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910869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7909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8F336F3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A4CB5" w:rsidRPr="002F11CE" w14:paraId="5B5EC158" w14:textId="77777777" w:rsidTr="005F6A58">
        <w:tc>
          <w:tcPr>
            <w:tcW w:w="4503" w:type="dxa"/>
            <w:shd w:val="clear" w:color="auto" w:fill="auto"/>
          </w:tcPr>
          <w:p w14:paraId="658FE423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5C300714" w14:textId="77777777" w:rsidR="00AA4CB5" w:rsidRPr="006E6A7E" w:rsidRDefault="00AA4CB5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="009304E6"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398C677A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A6A8BA9" w14:textId="77777777" w:rsidR="00AA4CB5" w:rsidRPr="006E6A7E" w:rsidRDefault="00AA4CB5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I.A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sociedades produtoras</w:t>
            </w:r>
          </w:p>
        </w:tc>
        <w:tc>
          <w:tcPr>
            <w:tcW w:w="7626" w:type="dxa"/>
            <w:shd w:val="clear" w:color="auto" w:fill="auto"/>
          </w:tcPr>
          <w:p w14:paraId="447CB227" w14:textId="77777777" w:rsidR="00AA4CB5" w:rsidRPr="006E6A7E" w:rsidRDefault="00AA4CB5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7ECB6140" w14:textId="77777777" w:rsidR="00AA4CB5" w:rsidRPr="006E6A7E" w:rsidRDefault="00AA4CB5" w:rsidP="00971F3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A arte e as crenças.</w:t>
            </w:r>
          </w:p>
        </w:tc>
      </w:tr>
    </w:tbl>
    <w:p w14:paraId="5D2C38CA" w14:textId="77777777" w:rsidR="00FC1643" w:rsidRPr="00305415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="00DE5848" w:rsidRPr="00971F37" w14:paraId="25AD0767" w14:textId="77777777" w:rsidTr="00355B65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8B85D6" w14:textId="77777777" w:rsidR="00FC1643" w:rsidRPr="006E6A7E" w:rsidRDefault="008860CE" w:rsidP="00355B65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A1E28" w14:textId="77777777" w:rsidR="00FC1643" w:rsidRPr="006E6A7E" w:rsidRDefault="008860CE" w:rsidP="00355B65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83E64E" w14:textId="77777777" w:rsidR="00FC1643" w:rsidRPr="006E6A7E" w:rsidRDefault="008860CE" w:rsidP="00355B65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72F40" w14:textId="77777777" w:rsidR="00FC1643" w:rsidRPr="006E6A7E" w:rsidRDefault="009B6B68" w:rsidP="00355B65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4CA043" w14:textId="77777777" w:rsidR="00FC1643" w:rsidRPr="006E6A7E" w:rsidRDefault="008860CE" w:rsidP="00355B65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2F11CE" w14:paraId="660DC2DF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A01C4D2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0E8944A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3455DD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658DB937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907671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C0BD890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6D801760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3C6F7397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F9CEBC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Ritos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mágicos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7CE773" w14:textId="77777777" w:rsidR="003455DD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355B65">
              <w:rPr>
                <w:lang w:val="pt-PT"/>
              </w:rPr>
              <w:t>ência</w:t>
            </w:r>
            <w:r w:rsidRPr="00971F37">
              <w:rPr>
                <w:lang w:val="pt-PT"/>
              </w:rPr>
              <w:t xml:space="preserve"> </w:t>
            </w:r>
            <w:r w:rsidR="00355B65">
              <w:rPr>
                <w:lang w:val="pt-PT"/>
              </w:rPr>
              <w:t>a</w:t>
            </w:r>
            <w:r w:rsidRPr="00971F37">
              <w:rPr>
                <w:lang w:val="pt-PT"/>
              </w:rPr>
              <w:t>o tempo histórico em que nos situamos</w:t>
            </w:r>
            <w:r w:rsidR="003455DD" w:rsidRPr="00971F37">
              <w:rPr>
                <w:lang w:val="pt-PT"/>
              </w:rPr>
              <w:t xml:space="preserve">: </w:t>
            </w:r>
            <w:r w:rsidRPr="00971F37">
              <w:rPr>
                <w:lang w:val="pt-PT"/>
              </w:rPr>
              <w:t>20 mil anos</w:t>
            </w:r>
            <w:r w:rsidR="003455DD" w:rsidRPr="00971F37">
              <w:rPr>
                <w:lang w:val="pt-PT"/>
              </w:rPr>
              <w:t xml:space="preserve"> – análise das barras cronológicas do manual</w:t>
            </w:r>
          </w:p>
          <w:p w14:paraId="6CC808DB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as relações entre sobrevivência e a necessidade irreprimível de explicação das realidades desconhecidas que condicionam essa sobrevivência: o clima, a regeneração da vida, a morte, etc.</w:t>
            </w:r>
          </w:p>
          <w:p w14:paraId="5108B0D8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Contextualiza</w:t>
            </w:r>
            <w:r w:rsidR="00355B65">
              <w:rPr>
                <w:lang w:val="pt-PT"/>
              </w:rPr>
              <w:t>ção da</w:t>
            </w:r>
            <w:r w:rsidRPr="00971F37">
              <w:rPr>
                <w:lang w:val="pt-PT"/>
              </w:rPr>
              <w:t xml:space="preserve"> prática de ritos mágicos com a satisfação da ne</w:t>
            </w:r>
            <w:r w:rsidR="003455DD" w:rsidRPr="00971F37">
              <w:rPr>
                <w:lang w:val="pt-PT"/>
              </w:rPr>
              <w:t>cessidade de compreender o real</w:t>
            </w:r>
          </w:p>
          <w:p w14:paraId="55752EE7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355B65">
              <w:rPr>
                <w:lang w:val="pt-PT"/>
              </w:rPr>
              <w:t>ência à</w:t>
            </w:r>
            <w:r w:rsidRPr="00971F37">
              <w:rPr>
                <w:lang w:val="pt-PT"/>
              </w:rPr>
              <w:t xml:space="preserve"> importância dos ritos funerários para assegurar a existência de um pensamento sobre o ciclo natural da vida</w:t>
            </w:r>
            <w:r w:rsidR="003455DD" w:rsidRPr="00971F37">
              <w:rPr>
                <w:lang w:val="pt-PT"/>
              </w:rPr>
              <w:t xml:space="preserve"> – análise do </w:t>
            </w:r>
            <w:r w:rsidR="009B6B68">
              <w:rPr>
                <w:lang w:val="pt-PT"/>
              </w:rPr>
              <w:t xml:space="preserve">documento do manual </w:t>
            </w:r>
            <w:r w:rsidR="00355B65">
              <w:rPr>
                <w:lang w:val="pt-PT"/>
              </w:rPr>
              <w:t>«</w:t>
            </w:r>
            <w:r w:rsidR="003455DD" w:rsidRPr="00971F37">
              <w:rPr>
                <w:lang w:val="pt-PT"/>
              </w:rPr>
              <w:t>Ritos funerários do Paleolítico Superior (reconstituição)</w:t>
            </w:r>
            <w:r w:rsidR="00355B65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9524F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3B8EC47" w14:textId="77777777" w:rsidR="003455DD" w:rsidRPr="00971F37" w:rsidRDefault="003455DD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84D4EFD" w14:textId="77777777" w:rsidR="003455DD" w:rsidRPr="00971F37" w:rsidRDefault="003455DD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8DC08AA" w14:textId="77777777" w:rsidR="003455DD" w:rsidRPr="00971F37" w:rsidRDefault="003455DD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C4549E8" w14:textId="77777777" w:rsidR="003455DD" w:rsidRPr="00971F37" w:rsidRDefault="003455DD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931358D" w14:textId="77777777" w:rsidR="003455DD" w:rsidRPr="00971F37" w:rsidRDefault="009304E6" w:rsidP="009B6B68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D</w:t>
            </w:r>
            <w:r w:rsidRPr="00971F37">
              <w:rPr>
                <w:lang w:val="pt-PT"/>
              </w:rPr>
              <w:t>oc</w:t>
            </w:r>
            <w:r w:rsidR="009B6B68" w:rsidRPr="00971F37">
              <w:rPr>
                <w:lang w:val="pt-PT"/>
              </w:rPr>
              <w:t>.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E04E1F" w14:textId="77777777" w:rsidR="00FC1643" w:rsidRPr="00971F37" w:rsidRDefault="003455DD" w:rsidP="00971F37">
            <w:pPr>
              <w:spacing w:after="0" w:line="240" w:lineRule="auto"/>
              <w:jc w:val="center"/>
            </w:pPr>
            <w:r w:rsidRPr="00971F37">
              <w:t>11</w:t>
            </w:r>
          </w:p>
          <w:p w14:paraId="7B21C450" w14:textId="77777777" w:rsidR="003455DD" w:rsidRPr="00971F37" w:rsidRDefault="003455DD" w:rsidP="00971F37">
            <w:pPr>
              <w:spacing w:after="0" w:line="240" w:lineRule="auto"/>
              <w:jc w:val="center"/>
            </w:pPr>
          </w:p>
          <w:p w14:paraId="59753516" w14:textId="77777777" w:rsidR="003455DD" w:rsidRPr="00971F37" w:rsidRDefault="003455DD" w:rsidP="00971F37">
            <w:pPr>
              <w:spacing w:after="0" w:line="240" w:lineRule="auto"/>
              <w:jc w:val="center"/>
            </w:pPr>
          </w:p>
          <w:p w14:paraId="008268EF" w14:textId="77777777" w:rsidR="003455DD" w:rsidRPr="00971F37" w:rsidRDefault="003455DD" w:rsidP="00971F37">
            <w:pPr>
              <w:spacing w:after="0" w:line="240" w:lineRule="auto"/>
              <w:jc w:val="center"/>
            </w:pPr>
          </w:p>
          <w:p w14:paraId="2600476E" w14:textId="77777777" w:rsidR="003455DD" w:rsidRPr="00971F37" w:rsidRDefault="003455DD" w:rsidP="009B6B68">
            <w:pPr>
              <w:spacing w:after="0" w:line="240" w:lineRule="auto"/>
            </w:pPr>
          </w:p>
          <w:p w14:paraId="73C1200D" w14:textId="77777777" w:rsidR="003455DD" w:rsidRPr="00971F37" w:rsidRDefault="00355B65" w:rsidP="00971F37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2F776F0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7A9AC01B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1DC8D3B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210547EF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AB24CB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Arte móvel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535A853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Apresenta</w:t>
            </w:r>
            <w:r w:rsidR="00355B65">
              <w:rPr>
                <w:lang w:val="pt-PT"/>
              </w:rPr>
              <w:t xml:space="preserve">ção da </w:t>
            </w:r>
            <w:r w:rsidRPr="00971F37">
              <w:rPr>
                <w:lang w:val="pt-PT"/>
              </w:rPr>
              <w:t xml:space="preserve">importância das </w:t>
            </w:r>
            <w:r w:rsidR="00355B65">
              <w:rPr>
                <w:lang w:val="pt-PT"/>
              </w:rPr>
              <w:t>«</w:t>
            </w:r>
            <w:r w:rsidRPr="00971F37">
              <w:rPr>
                <w:lang w:val="pt-PT"/>
              </w:rPr>
              <w:t>Vénus</w:t>
            </w:r>
            <w:r w:rsidR="00355B65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como símbolos de fecundidade (exagero das formas femininas)</w:t>
            </w:r>
          </w:p>
          <w:p w14:paraId="3687598F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3455DD" w:rsidRPr="00971F37">
              <w:rPr>
                <w:lang w:val="pt-PT"/>
              </w:rPr>
              <w:t xml:space="preserve">do documento </w:t>
            </w:r>
            <w:r w:rsidR="00BD4F85" w:rsidRPr="00971F37">
              <w:rPr>
                <w:lang w:val="pt-PT"/>
              </w:rPr>
              <w:t xml:space="preserve">do manual </w:t>
            </w:r>
            <w:r w:rsidR="00355B65">
              <w:rPr>
                <w:lang w:val="pt-PT"/>
              </w:rPr>
              <w:t>«</w:t>
            </w:r>
            <w:r w:rsidR="003455DD" w:rsidRPr="00971F37">
              <w:rPr>
                <w:lang w:val="pt-PT"/>
              </w:rPr>
              <w:t xml:space="preserve">Figurinha de </w:t>
            </w:r>
            <w:r w:rsidR="00DC68FD">
              <w:rPr>
                <w:lang w:val="pt-PT"/>
              </w:rPr>
              <w:t>“</w:t>
            </w:r>
            <w:r w:rsidR="003455DD" w:rsidRPr="00971F37">
              <w:rPr>
                <w:lang w:val="pt-PT"/>
              </w:rPr>
              <w:t>Vénus</w:t>
            </w:r>
            <w:r w:rsidR="00DC68FD">
              <w:rPr>
                <w:lang w:val="pt-PT"/>
              </w:rPr>
              <w:t>”</w:t>
            </w:r>
            <w:r w:rsidR="00355B65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183A1E3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1E63A43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3455DD" w:rsidRPr="00971F37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855EA0A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30074D6" w14:textId="77777777" w:rsidR="00FC1643" w:rsidRPr="00971F37" w:rsidRDefault="00355B65" w:rsidP="00971F37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38F06D2" w14:textId="77777777" w:rsidR="00FC1643" w:rsidRPr="00971F37" w:rsidRDefault="00FC1643" w:rsidP="000A170C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5E5E7E76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A564A7" w14:textId="77777777" w:rsidR="00FC1643" w:rsidRPr="00971F37" w:rsidRDefault="008860CE" w:rsidP="000A170C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Arte</w:t>
            </w:r>
            <w:proofErr w:type="spellEnd"/>
            <w:r w:rsidR="000A170C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rupestre</w:t>
            </w:r>
            <w:proofErr w:type="spellEnd"/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1349C8" w14:textId="77777777" w:rsidR="00FC1643" w:rsidRPr="00971F37" w:rsidRDefault="003455D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355B65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rupestre</w:t>
            </w:r>
            <w:r w:rsidR="009304E6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="008860CE" w:rsidRPr="00971F37">
              <w:rPr>
                <w:lang w:val="pt-PT"/>
              </w:rPr>
              <w:t xml:space="preserve">ou </w:t>
            </w:r>
            <w:r w:rsidR="00355B65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parietal</w:t>
            </w:r>
            <w:r w:rsidR="00355B65">
              <w:rPr>
                <w:lang w:val="pt-PT"/>
              </w:rPr>
              <w:t>»</w:t>
            </w:r>
          </w:p>
          <w:p w14:paraId="45028C2B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Reflexão conjunta sobre o significado das palavras </w:t>
            </w:r>
            <w:r w:rsidR="000A170C">
              <w:rPr>
                <w:lang w:val="pt-PT"/>
              </w:rPr>
              <w:t>«</w:t>
            </w:r>
            <w:r w:rsidRPr="00971F37">
              <w:rPr>
                <w:lang w:val="pt-PT"/>
              </w:rPr>
              <w:t>arte</w:t>
            </w:r>
            <w:r w:rsidR="009304E6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 xml:space="preserve">e </w:t>
            </w:r>
            <w:r w:rsidR="000A170C">
              <w:rPr>
                <w:lang w:val="pt-PT"/>
              </w:rPr>
              <w:t>«</w:t>
            </w:r>
            <w:r w:rsidRPr="00971F37">
              <w:rPr>
                <w:lang w:val="pt-PT"/>
              </w:rPr>
              <w:t>rupestre</w:t>
            </w:r>
            <w:r w:rsidR="000A170C">
              <w:rPr>
                <w:lang w:val="pt-PT"/>
              </w:rPr>
              <w:t>»</w:t>
            </w:r>
          </w:p>
          <w:p w14:paraId="0DC83A0C" w14:textId="77777777" w:rsidR="00FC1643" w:rsidRPr="00971F37" w:rsidRDefault="006F6C14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P</w:t>
            </w:r>
            <w:r w:rsidR="008860CE" w:rsidRPr="00971F37">
              <w:rPr>
                <w:lang w:val="pt-PT"/>
              </w:rPr>
              <w:t>rincipais elementos da arte rupestre: naturalismo e figurativismo</w:t>
            </w:r>
            <w:r w:rsidR="003455DD" w:rsidRPr="00971F37">
              <w:rPr>
                <w:lang w:val="pt-PT"/>
              </w:rPr>
              <w:t xml:space="preserve"> – análise dos documentos </w:t>
            </w:r>
            <w:r w:rsidRPr="00971F37">
              <w:rPr>
                <w:lang w:val="pt-PT"/>
              </w:rPr>
              <w:t>2, 4 e 6 do manual</w:t>
            </w:r>
          </w:p>
          <w:p w14:paraId="55678B77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0A170C">
              <w:rPr>
                <w:lang w:val="pt-PT"/>
              </w:rPr>
              <w:t>ência a</w:t>
            </w:r>
            <w:r w:rsidRPr="00971F37">
              <w:rPr>
                <w:lang w:val="pt-PT"/>
              </w:rPr>
              <w:t xml:space="preserve"> algumas técnicas de pintura e gravação utilizadas</w:t>
            </w:r>
          </w:p>
          <w:p w14:paraId="005E3B69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Referência às gravuras do </w:t>
            </w:r>
            <w:r w:rsidR="006F6C14" w:rsidRPr="00971F37">
              <w:rPr>
                <w:lang w:val="pt-PT"/>
              </w:rPr>
              <w:t>v</w:t>
            </w:r>
            <w:r w:rsidRPr="00971F37">
              <w:rPr>
                <w:lang w:val="pt-PT"/>
              </w:rPr>
              <w:t>ale do Coa, património mundial da UNESCO</w:t>
            </w:r>
            <w:r w:rsidR="00B96A44">
              <w:rPr>
                <w:lang w:val="pt-PT"/>
              </w:rPr>
              <w:t xml:space="preserve"> – </w:t>
            </w:r>
            <w:r w:rsidR="000A170C">
              <w:rPr>
                <w:lang w:val="pt-PT"/>
              </w:rPr>
              <w:t>«</w:t>
            </w:r>
            <w:r w:rsidR="00B96A44">
              <w:rPr>
                <w:lang w:val="pt-PT"/>
              </w:rPr>
              <w:t>História e Património</w:t>
            </w:r>
            <w:r w:rsidR="000A170C">
              <w:rPr>
                <w:lang w:val="pt-PT"/>
              </w:rPr>
              <w:t>: As gravuras do Vale do Coa</w:t>
            </w:r>
            <w:r w:rsidR="009304E6">
              <w:rPr>
                <w:lang w:val="pt-PT"/>
              </w:rPr>
              <w:t>»</w:t>
            </w:r>
            <w:r w:rsidR="000A170C">
              <w:rPr>
                <w:lang w:val="pt-PT"/>
              </w:rPr>
              <w:t xml:space="preserve"> </w:t>
            </w:r>
            <w:r w:rsidR="006F6C14" w:rsidRPr="00971F37">
              <w:rPr>
                <w:lang w:val="pt-PT"/>
              </w:rPr>
              <w:t xml:space="preserve">(Visita ao </w:t>
            </w:r>
            <w:r w:rsidR="006F6C14" w:rsidRPr="006E6A7E">
              <w:rPr>
                <w:i/>
                <w:lang w:val="pt-PT"/>
              </w:rPr>
              <w:t>website</w:t>
            </w:r>
            <w:r w:rsidR="006F6C14" w:rsidRPr="00971F37">
              <w:rPr>
                <w:lang w:val="pt-PT"/>
              </w:rPr>
              <w:t xml:space="preserve"> </w:t>
            </w:r>
            <w:hyperlink r:id="rId8" w:history="1">
              <w:r w:rsidR="006F6C14" w:rsidRPr="006E6A7E">
                <w:rPr>
                  <w:lang w:val="pt-PT"/>
                </w:rPr>
                <w:t>www.arte-coa.pt</w:t>
              </w:r>
            </w:hyperlink>
            <w:r w:rsidR="006F6C14" w:rsidRPr="00971F37">
              <w:rPr>
                <w:lang w:val="pt-PT"/>
              </w:rPr>
              <w:t xml:space="preserve">; ou </w:t>
            </w:r>
            <w:hyperlink r:id="rId9" w:history="1">
              <w:r w:rsidR="006F6C14" w:rsidRPr="006E6A7E">
                <w:rPr>
                  <w:lang w:val="pt-PT"/>
                </w:rPr>
                <w:t>www.lascaux.culture.fr</w:t>
              </w:r>
            </w:hyperlink>
            <w:r w:rsidR="006F6C14" w:rsidRPr="006E6A7E">
              <w:rPr>
                <w:lang w:val="pt-PT"/>
              </w:rPr>
              <w:t>)</w:t>
            </w:r>
          </w:p>
          <w:p w14:paraId="3A19E331" w14:textId="77777777" w:rsidR="00FC1643" w:rsidRPr="006E6A7E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Reflexão conjunta acerca dos principais enigmas de interpretação da execução dessas pinturas e gravações (Veneração? </w:t>
            </w:r>
            <w:r w:rsidRPr="006E6A7E">
              <w:rPr>
                <w:lang w:val="pt-PT"/>
              </w:rPr>
              <w:t>Antecipação supersticiosa? Estesia? Histórias de caçadas?...)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2DA38D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Quadro</w:t>
            </w:r>
          </w:p>
          <w:p w14:paraId="07E8046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AFED03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C87C406" w14:textId="77777777" w:rsidR="00FC1643" w:rsidRPr="00971F37" w:rsidRDefault="009B6B68" w:rsidP="00971F3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Docs. 2, 4 e 6</w:t>
            </w:r>
          </w:p>
          <w:p w14:paraId="0F77EA6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669460C" w14:textId="77777777" w:rsidR="006F6C14" w:rsidRPr="00971F37" w:rsidRDefault="002416D5" w:rsidP="000A170C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i/>
                <w:lang w:val="pt-PT"/>
              </w:rPr>
              <w:t>Saber &amp; fazer +</w:t>
            </w:r>
            <w:r w:rsidR="006F6C14" w:rsidRPr="00971F37">
              <w:rPr>
                <w:i/>
                <w:lang w:val="pt-PT"/>
              </w:rPr>
              <w:t>,</w:t>
            </w:r>
            <w:r w:rsidR="006F6C14" w:rsidRPr="00971F37">
              <w:rPr>
                <w:lang w:val="pt-PT"/>
              </w:rPr>
              <w:t xml:space="preserve"> pp. 8-9</w:t>
            </w:r>
          </w:p>
          <w:p w14:paraId="0FB0E3CC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Computador</w:t>
            </w:r>
            <w:r w:rsidR="006F6C14" w:rsidRPr="00971F37">
              <w:rPr>
                <w:lang w:val="pt-PT"/>
              </w:rPr>
              <w:t>; l</w:t>
            </w:r>
            <w:r w:rsidRPr="00971F37">
              <w:rPr>
                <w:lang w:val="pt-PT"/>
              </w:rPr>
              <w:t>igação à internet</w:t>
            </w:r>
            <w:r w:rsidR="006F6C14" w:rsidRPr="00971F37">
              <w:rPr>
                <w:lang w:val="pt-PT"/>
              </w:rPr>
              <w:t>; p</w:t>
            </w:r>
            <w:r w:rsidRPr="00971F37">
              <w:rPr>
                <w:lang w:val="pt-PT"/>
              </w:rPr>
              <w:t>rojetor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1FCDB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F24DA8D" w14:textId="77777777" w:rsidR="006F6C14" w:rsidRPr="00971F37" w:rsidRDefault="006F6C14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3E1159C" w14:textId="77777777" w:rsidR="006F6C14" w:rsidRPr="00971F37" w:rsidRDefault="006F6C14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D06D8F6" w14:textId="77777777" w:rsidR="006F6C14" w:rsidRPr="00971F37" w:rsidRDefault="000A170C" w:rsidP="00971F37">
            <w:pPr>
              <w:spacing w:after="0" w:line="240" w:lineRule="auto"/>
              <w:jc w:val="center"/>
            </w:pPr>
            <w:r>
              <w:t>23</w:t>
            </w:r>
          </w:p>
          <w:p w14:paraId="6ABE46A8" w14:textId="77777777" w:rsidR="006F6C14" w:rsidRPr="00971F37" w:rsidRDefault="006F6C14" w:rsidP="00971F37">
            <w:pPr>
              <w:spacing w:after="0" w:line="240" w:lineRule="auto"/>
              <w:jc w:val="center"/>
            </w:pPr>
          </w:p>
          <w:p w14:paraId="20A98D73" w14:textId="77777777" w:rsidR="006F6C14" w:rsidRPr="00971F37" w:rsidRDefault="006F6C14" w:rsidP="00971F37">
            <w:pPr>
              <w:spacing w:after="0" w:line="240" w:lineRule="auto"/>
              <w:jc w:val="center"/>
            </w:pPr>
          </w:p>
          <w:p w14:paraId="23A43644" w14:textId="77777777" w:rsidR="006F6C14" w:rsidRPr="00971F37" w:rsidRDefault="000A170C" w:rsidP="00971F37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C29F19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2F11CE" w14:paraId="2345F151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A2662C9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DA8A4C4" w14:textId="77777777" w:rsidR="00FC1643" w:rsidRDefault="003455D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29C5D4B0" w14:textId="0F1A6805" w:rsidR="0072335B" w:rsidRPr="00971F37" w:rsidRDefault="0072335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2F11CE">
              <w:rPr>
                <w:lang w:val="pt-PT"/>
              </w:rPr>
              <w:t>aula</w:t>
            </w:r>
            <w:bookmarkStart w:id="0" w:name="_GoBack"/>
            <w:bookmarkEnd w:id="0"/>
            <w:r>
              <w:rPr>
                <w:lang w:val="pt-PT"/>
              </w:rPr>
              <w:t xml:space="preserve"> seguinte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57D237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CC6DA5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3B3C980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4D4784A5" w14:textId="77777777" w:rsidR="00F67102" w:rsidRPr="00305415" w:rsidRDefault="00305415" w:rsidP="00064DAB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="00F67102" w:rsidRPr="00305415" w:rsidSect="00C85E52">
      <w:headerReference w:type="default" r:id="rId10"/>
      <w:footerReference w:type="default" r:id="rId11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3630D" w14:textId="77777777" w:rsidR="00EE3EBC" w:rsidRDefault="00EE3EBC">
      <w:pPr>
        <w:spacing w:after="0" w:line="240" w:lineRule="auto"/>
      </w:pPr>
      <w:r>
        <w:separator/>
      </w:r>
    </w:p>
  </w:endnote>
  <w:endnote w:type="continuationSeparator" w:id="0">
    <w:p w14:paraId="79993E39" w14:textId="77777777" w:rsidR="00EE3EBC" w:rsidRDefault="00EE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4BA7B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88E13" w14:textId="77777777" w:rsidR="00EE3EBC" w:rsidRDefault="00EE3EBC">
      <w:pPr>
        <w:spacing w:after="0" w:line="240" w:lineRule="auto"/>
      </w:pPr>
      <w:r>
        <w:separator/>
      </w:r>
    </w:p>
  </w:footnote>
  <w:footnote w:type="continuationSeparator" w:id="0">
    <w:p w14:paraId="6B488FB8" w14:textId="77777777" w:rsidR="00EE3EBC" w:rsidRDefault="00EE3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C41CF" w14:textId="77777777" w:rsidR="00AE2294" w:rsidRDefault="002F11CE">
    <w:pPr>
      <w:pStyle w:val="Header"/>
    </w:pPr>
    <w:r>
      <w:rPr>
        <w:noProof/>
      </w:rPr>
      <w:pict w14:anchorId="110DF4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64DAB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1C1F64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11CE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E3EBC"/>
    <w:rsid w:val="00EF146B"/>
    <w:rsid w:val="00F135E4"/>
    <w:rsid w:val="00F15A58"/>
    <w:rsid w:val="00F169F8"/>
    <w:rsid w:val="00F222D4"/>
    <w:rsid w:val="00F22544"/>
    <w:rsid w:val="00F23037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CFF3A0"/>
  <w15:chartTrackingRefBased/>
  <w15:docId w15:val="{2B7D3B7B-2171-4DC0-BBC5-B539DE97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e-coa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scaux.culture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E93C2-498F-448E-99BB-844BCAF6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2316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3</cp:revision>
  <dcterms:created xsi:type="dcterms:W3CDTF">2018-07-17T09:09:00Z</dcterms:created>
  <dcterms:modified xsi:type="dcterms:W3CDTF">2018-07-17T10:06:00Z</dcterms:modified>
</cp:coreProperties>
</file>