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BF70D5" w14:textId="622E42A5" w:rsidR="00296CED" w:rsidRDefault="00296CED" w:rsidP="001F143E">
      <w:pPr>
        <w:spacing w:after="0" w:line="240" w:lineRule="auto"/>
        <w:rPr>
          <w:lang w:val="pt-P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296CED" w:rsidRPr="00971F37" w14:paraId="13117423" w14:textId="77777777" w:rsidTr="00311E3F">
        <w:trPr>
          <w:trHeight w:val="3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A584D3E" w14:textId="77777777" w:rsidR="00296CED" w:rsidRPr="006E6A7E" w:rsidRDefault="00296CED" w:rsidP="00311E3F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  <w:lang w:val="pt-PT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981502" w14:textId="77777777" w:rsidR="00296CED" w:rsidRPr="006E6A7E" w:rsidRDefault="00296CED" w:rsidP="00311E3F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6AC8E1" w14:textId="77777777" w:rsidR="00296CED" w:rsidRPr="006E6A7E" w:rsidRDefault="00296CED" w:rsidP="00311E3F">
            <w:pPr>
              <w:spacing w:after="0" w:line="240" w:lineRule="auto"/>
              <w:rPr>
                <w:b/>
                <w:color w:val="0070C0"/>
              </w:rPr>
            </w:pPr>
            <w:proofErr w:type="spellStart"/>
            <w:r w:rsidRPr="006E6A7E">
              <w:rPr>
                <w:b/>
                <w:color w:val="0070C0"/>
              </w:rPr>
              <w:t>Turma</w:t>
            </w:r>
            <w:proofErr w:type="spellEnd"/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9251F" w14:textId="77777777" w:rsidR="00296CED" w:rsidRPr="006E6A7E" w:rsidRDefault="00296CED" w:rsidP="00311E3F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801F7BE" w14:textId="77777777" w:rsidR="00296CED" w:rsidRPr="006E6A7E" w:rsidRDefault="00296CED" w:rsidP="00311E3F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 xml:space="preserve">Aula </w:t>
            </w:r>
            <w:proofErr w:type="gramStart"/>
            <w:r w:rsidRPr="006E6A7E">
              <w:rPr>
                <w:b/>
                <w:color w:val="0070C0"/>
              </w:rPr>
              <w:t>n.º</w:t>
            </w:r>
            <w:proofErr w:type="gramEnd"/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E8A19EC" w14:textId="516F1E2D" w:rsidR="00296CED" w:rsidRPr="00971F37" w:rsidRDefault="00296CED" w:rsidP="00311E3F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51</w:t>
            </w:r>
          </w:p>
        </w:tc>
      </w:tr>
      <w:tr w:rsidR="00296CED" w:rsidRPr="00971F37" w14:paraId="60E919F6" w14:textId="77777777" w:rsidTr="00311E3F">
        <w:trPr>
          <w:trHeight w:val="3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A130DE" w14:textId="77777777" w:rsidR="00296CED" w:rsidRPr="00971F37" w:rsidRDefault="00296CED" w:rsidP="00311E3F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C7970" w14:textId="77777777" w:rsidR="00296CED" w:rsidRPr="00971F37" w:rsidRDefault="00296CED" w:rsidP="00311E3F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2B676B" w14:textId="77777777" w:rsidR="00296CED" w:rsidRPr="00971F37" w:rsidRDefault="00296CED" w:rsidP="00311E3F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B7ABD" w14:textId="77777777" w:rsidR="00296CED" w:rsidRPr="00971F37" w:rsidRDefault="00296CED" w:rsidP="00311E3F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10A310" w14:textId="77777777" w:rsidR="00296CED" w:rsidRPr="00971F37" w:rsidRDefault="00296CED" w:rsidP="00311E3F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C8723" w14:textId="77777777" w:rsidR="00296CED" w:rsidRPr="00971F37" w:rsidRDefault="00296CED" w:rsidP="00311E3F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6995E0CF" w14:textId="77777777" w:rsidR="00296CED" w:rsidRDefault="00296CED" w:rsidP="00296CED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3969"/>
        <w:gridCol w:w="7626"/>
      </w:tblGrid>
      <w:tr w:rsidR="00296CED" w:rsidRPr="000D79E1" w14:paraId="76950A9B" w14:textId="77777777" w:rsidTr="00311E3F">
        <w:tc>
          <w:tcPr>
            <w:tcW w:w="4219" w:type="dxa"/>
            <w:shd w:val="clear" w:color="auto" w:fill="auto"/>
          </w:tcPr>
          <w:p w14:paraId="35DE5B5D" w14:textId="77777777" w:rsidR="00296CED" w:rsidRPr="006E6A7E" w:rsidRDefault="00296CED" w:rsidP="00311E3F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Domínio</w:t>
            </w:r>
          </w:p>
          <w:p w14:paraId="2E63C36C" w14:textId="77777777" w:rsidR="00296CED" w:rsidRPr="006E6A7E" w:rsidRDefault="00296CED" w:rsidP="00311E3F">
            <w:pPr>
              <w:spacing w:after="0" w:line="240" w:lineRule="auto"/>
              <w:rPr>
                <w:lang w:val="pt-PT"/>
              </w:rPr>
            </w:pPr>
            <w:r w:rsidRPr="006E6A7E">
              <w:rPr>
                <w:b/>
                <w:lang w:val="pt-PT"/>
              </w:rPr>
              <w:t>I</w:t>
            </w:r>
            <w:r>
              <w:rPr>
                <w:b/>
                <w:lang w:val="pt-PT"/>
              </w:rPr>
              <w:t>V</w:t>
            </w:r>
            <w:r w:rsidRPr="006E6A7E">
              <w:rPr>
                <w:b/>
                <w:lang w:val="pt-PT"/>
              </w:rPr>
              <w:t>.</w:t>
            </w:r>
            <w:r w:rsidRPr="006E6A7E">
              <w:rPr>
                <w:lang w:val="pt-PT"/>
              </w:rPr>
              <w:t xml:space="preserve"> </w:t>
            </w:r>
            <w:r>
              <w:rPr>
                <w:lang w:val="pt-PT"/>
              </w:rPr>
              <w:t>O contexto europeu dos séculos XII a XIV</w:t>
            </w:r>
          </w:p>
        </w:tc>
        <w:tc>
          <w:tcPr>
            <w:tcW w:w="3969" w:type="dxa"/>
            <w:shd w:val="clear" w:color="auto" w:fill="auto"/>
          </w:tcPr>
          <w:p w14:paraId="444CC865" w14:textId="77777777" w:rsidR="00296CED" w:rsidRPr="006E6A7E" w:rsidRDefault="00296CED" w:rsidP="00311E3F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Subdomínio</w:t>
            </w:r>
          </w:p>
          <w:p w14:paraId="50B0B371" w14:textId="77777777" w:rsidR="00296CED" w:rsidRPr="006E6A7E" w:rsidRDefault="00296CED" w:rsidP="00311E3F">
            <w:pPr>
              <w:spacing w:after="0" w:line="240" w:lineRule="auto"/>
              <w:rPr>
                <w:lang w:val="pt-PT"/>
              </w:rPr>
            </w:pPr>
            <w:r w:rsidRPr="006E6A7E">
              <w:rPr>
                <w:b/>
                <w:lang w:val="pt-PT"/>
              </w:rPr>
              <w:t>I</w:t>
            </w:r>
            <w:r>
              <w:rPr>
                <w:b/>
                <w:lang w:val="pt-PT"/>
              </w:rPr>
              <w:t>V</w:t>
            </w:r>
            <w:r w:rsidRPr="006E6A7E">
              <w:rPr>
                <w:b/>
                <w:lang w:val="pt-PT"/>
              </w:rPr>
              <w:t>.A</w:t>
            </w:r>
            <w:r w:rsidRPr="006E6A7E">
              <w:rPr>
                <w:lang w:val="pt-PT"/>
              </w:rPr>
              <w:t xml:space="preserve"> </w:t>
            </w:r>
            <w:r>
              <w:rPr>
                <w:lang w:val="pt-PT"/>
              </w:rPr>
              <w:t>Apogeu e desagregação da «ordem» feudal</w:t>
            </w:r>
          </w:p>
        </w:tc>
        <w:tc>
          <w:tcPr>
            <w:tcW w:w="7626" w:type="dxa"/>
            <w:shd w:val="clear" w:color="auto" w:fill="auto"/>
          </w:tcPr>
          <w:p w14:paraId="25E0CD58" w14:textId="77777777" w:rsidR="00296CED" w:rsidRPr="006E6A7E" w:rsidRDefault="00296CED" w:rsidP="00311E3F">
            <w:pPr>
              <w:spacing w:after="0" w:line="240" w:lineRule="auto"/>
              <w:rPr>
                <w:b/>
                <w:color w:val="0070C0"/>
                <w:sz w:val="16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Sumário</w:t>
            </w:r>
          </w:p>
          <w:p w14:paraId="3C3273E6" w14:textId="6EDD3126" w:rsidR="00296CED" w:rsidRPr="006E6A7E" w:rsidRDefault="00633995" w:rsidP="00311E3F">
            <w:pPr>
              <w:spacing w:after="0" w:line="240" w:lineRule="auto"/>
              <w:rPr>
                <w:lang w:val="pt-PT"/>
              </w:rPr>
            </w:pPr>
            <w:r>
              <w:rPr>
                <w:lang w:val="pt-PT"/>
              </w:rPr>
              <w:t>Desenvolvimento das trocas comerciais em Portugal.</w:t>
            </w:r>
          </w:p>
        </w:tc>
      </w:tr>
    </w:tbl>
    <w:p w14:paraId="20F11407" w14:textId="77777777" w:rsidR="006B48EA" w:rsidRDefault="006B48EA" w:rsidP="001F143E">
      <w:pPr>
        <w:spacing w:after="0" w:line="240" w:lineRule="auto"/>
        <w:rPr>
          <w:lang w:val="pt-PT"/>
        </w:rPr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2178"/>
        <w:gridCol w:w="9412"/>
        <w:gridCol w:w="2552"/>
        <w:gridCol w:w="1235"/>
        <w:gridCol w:w="437"/>
      </w:tblGrid>
      <w:tr w:rsidR="006B48EA" w:rsidRPr="00971F37" w14:paraId="2CEBF331" w14:textId="77777777" w:rsidTr="006B48EA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30898D" w14:textId="77777777" w:rsidR="006B48EA" w:rsidRPr="006E6A7E" w:rsidRDefault="006B48EA" w:rsidP="00311E3F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Palavras-chave</w:t>
            </w:r>
            <w:proofErr w:type="spellEnd"/>
          </w:p>
        </w:tc>
        <w:tc>
          <w:tcPr>
            <w:tcW w:w="9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619E348" w14:textId="77777777" w:rsidR="006B48EA" w:rsidRPr="006E6A7E" w:rsidRDefault="006B48EA" w:rsidP="00311E3F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Atividades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A30FAB4" w14:textId="77777777" w:rsidR="006B48EA" w:rsidRPr="006E6A7E" w:rsidRDefault="006B48EA" w:rsidP="00311E3F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Recursos</w:t>
            </w:r>
            <w:proofErr w:type="spellEnd"/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0E920D" w14:textId="77777777" w:rsidR="006B48EA" w:rsidRPr="006E6A7E" w:rsidRDefault="006B48EA" w:rsidP="00311E3F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05BB37" w14:textId="77777777" w:rsidR="006B48EA" w:rsidRPr="006E6A7E" w:rsidRDefault="006B48EA" w:rsidP="00311E3F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6B48EA" w:rsidRPr="000D79E1" w14:paraId="46D0A274" w14:textId="77777777" w:rsidTr="006B48EA">
        <w:tc>
          <w:tcPr>
            <w:tcW w:w="21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5B9A01FF" w14:textId="77777777" w:rsidR="006B48EA" w:rsidRPr="009A2AE4" w:rsidRDefault="006B48EA" w:rsidP="00311E3F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3E4B68FB" w14:textId="77777777" w:rsidR="006B48EA" w:rsidRPr="006B48EA" w:rsidRDefault="006B48EA" w:rsidP="005A641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6B48EA">
              <w:rPr>
                <w:lang w:val="pt-PT"/>
              </w:rPr>
              <w:t>Breve recapitulação dos principais conteúdos lecionados na aula precedente</w:t>
            </w:r>
          </w:p>
          <w:p w14:paraId="6E073AC0" w14:textId="77777777" w:rsidR="006B48EA" w:rsidRPr="006B48EA" w:rsidRDefault="006B48EA" w:rsidP="005A641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6B48EA">
              <w:rPr>
                <w:lang w:val="pt-PT"/>
              </w:rPr>
              <w:t>Informação sumária dos principais conteúdos a lecionar (palavras-chave)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2665C23A" w14:textId="77777777" w:rsidR="006B48EA" w:rsidRPr="006B48EA" w:rsidRDefault="006B48EA" w:rsidP="00311E3F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28D8E2E5" w14:textId="77777777" w:rsidR="006B48EA" w:rsidRPr="006B48EA" w:rsidRDefault="006B48EA" w:rsidP="00311E3F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23852B08" w14:textId="77777777" w:rsidR="006B48EA" w:rsidRPr="006B48EA" w:rsidRDefault="006B48EA" w:rsidP="00311E3F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C90450" w:rsidRPr="009A2AE4" w14:paraId="5D2EA617" w14:textId="77777777" w:rsidTr="00311E3F">
        <w:tc>
          <w:tcPr>
            <w:tcW w:w="21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C4251B" w14:textId="4CEC8E5A" w:rsidR="00C90450" w:rsidRPr="009A2AE4" w:rsidRDefault="00C90450" w:rsidP="003121E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Comércio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interno</w:t>
            </w:r>
            <w:bookmarkStart w:id="0" w:name="_GoBack"/>
            <w:bookmarkEnd w:id="0"/>
            <w:proofErr w:type="spellEnd"/>
          </w:p>
        </w:tc>
        <w:tc>
          <w:tcPr>
            <w:tcW w:w="9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DD070BA" w14:textId="3B60D20C" w:rsidR="00C90450" w:rsidRPr="006B48EA" w:rsidRDefault="00DD7F8B" w:rsidP="00311E3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Conceito de «almocreve»</w:t>
            </w:r>
          </w:p>
          <w:p w14:paraId="49F31529" w14:textId="11DCAF20" w:rsidR="00C90450" w:rsidRPr="006B48EA" w:rsidRDefault="00575547" w:rsidP="00311E3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Desenvolvimento das feiras e mercados</w:t>
            </w:r>
            <w:r w:rsidR="00C90450" w:rsidRPr="006B48EA">
              <w:rPr>
                <w:lang w:val="pt-PT"/>
              </w:rPr>
              <w:t xml:space="preserve"> </w:t>
            </w:r>
            <w:r w:rsidR="009C60F9">
              <w:rPr>
                <w:lang w:val="pt-PT"/>
              </w:rPr>
              <w:t>em Portugal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B50821" w14:textId="6B182755" w:rsidR="00C90450" w:rsidRPr="009A2AE4" w:rsidRDefault="00575547" w:rsidP="00575547">
            <w:pPr>
              <w:spacing w:after="0" w:line="240" w:lineRule="auto"/>
              <w:jc w:val="center"/>
            </w:pPr>
            <w:r>
              <w:t>Quadro</w:t>
            </w:r>
          </w:p>
          <w:p w14:paraId="6805945B" w14:textId="77777777" w:rsidR="00C90450" w:rsidRPr="009A2AE4" w:rsidRDefault="00C90450" w:rsidP="00311E3F">
            <w:pPr>
              <w:spacing w:after="0" w:line="240" w:lineRule="auto"/>
              <w:jc w:val="center"/>
            </w:pP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1055B91" w14:textId="72DD8302" w:rsidR="00C90450" w:rsidRPr="009A2AE4" w:rsidRDefault="00C90450" w:rsidP="00311E3F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969713" w14:textId="77777777" w:rsidR="00C90450" w:rsidRPr="00971F37" w:rsidRDefault="00C90450" w:rsidP="00311E3F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6B48EA" w:rsidRPr="009A2AE4" w14:paraId="022E133F" w14:textId="77777777" w:rsidTr="009C60F9">
        <w:tc>
          <w:tcPr>
            <w:tcW w:w="21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  <w:vAlign w:val="center"/>
          </w:tcPr>
          <w:p w14:paraId="4CF52018" w14:textId="77777777" w:rsidR="006B48EA" w:rsidRPr="009A2AE4" w:rsidRDefault="006B48EA" w:rsidP="00311E3F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A2AE4">
              <w:rPr>
                <w:b/>
                <w:bCs/>
              </w:rPr>
              <w:t>Rotas</w:t>
            </w:r>
            <w:proofErr w:type="spellEnd"/>
            <w:r w:rsidRPr="009A2AE4">
              <w:rPr>
                <w:b/>
                <w:bCs/>
              </w:rPr>
              <w:t xml:space="preserve"> </w:t>
            </w:r>
            <w:proofErr w:type="spellStart"/>
            <w:r w:rsidRPr="009A2AE4">
              <w:rPr>
                <w:b/>
                <w:bCs/>
              </w:rPr>
              <w:t>comerciais</w:t>
            </w:r>
            <w:proofErr w:type="spellEnd"/>
          </w:p>
          <w:p w14:paraId="72DD1E65" w14:textId="77777777" w:rsidR="006B48EA" w:rsidRPr="009A2AE4" w:rsidRDefault="006B48EA" w:rsidP="00311E3F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7E3F530" w14:textId="6E5330A6" w:rsidR="006B48EA" w:rsidRPr="006B48EA" w:rsidRDefault="006B48EA" w:rsidP="005A641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6B48EA">
              <w:rPr>
                <w:lang w:val="pt-PT"/>
              </w:rPr>
              <w:t xml:space="preserve">A estabilidade e o dinamismo do comércio internacional europeu a partir do século XIII – análise do documento do manual </w:t>
            </w:r>
            <w:r w:rsidR="009C60F9">
              <w:rPr>
                <w:lang w:val="pt-PT"/>
              </w:rPr>
              <w:t>«</w:t>
            </w:r>
            <w:r w:rsidRPr="006B48EA">
              <w:rPr>
                <w:lang w:val="pt-PT"/>
              </w:rPr>
              <w:t>Mercadores no porto de Bruges</w:t>
            </w:r>
            <w:r w:rsidR="009C60F9">
              <w:rPr>
                <w:lang w:val="pt-PT"/>
              </w:rPr>
              <w:t>»</w:t>
            </w:r>
          </w:p>
          <w:p w14:paraId="6F420CE0" w14:textId="3A563797" w:rsidR="006B48EA" w:rsidRPr="006B48EA" w:rsidRDefault="006B48EA" w:rsidP="005A641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6B48EA">
              <w:rPr>
                <w:lang w:val="pt-PT"/>
              </w:rPr>
              <w:t>A figura de Marco Polo – leitura</w:t>
            </w:r>
            <w:r w:rsidR="00CD0FA3">
              <w:rPr>
                <w:lang w:val="pt-PT"/>
              </w:rPr>
              <w:t>/releitura</w:t>
            </w:r>
            <w:r w:rsidRPr="006B48EA">
              <w:rPr>
                <w:lang w:val="pt-PT"/>
              </w:rPr>
              <w:t xml:space="preserve"> de </w:t>
            </w:r>
            <w:r w:rsidR="00CD0FA3">
              <w:rPr>
                <w:lang w:val="pt-PT"/>
              </w:rPr>
              <w:t>«</w:t>
            </w:r>
            <w:r w:rsidRPr="006B48EA">
              <w:rPr>
                <w:lang w:val="pt-PT"/>
              </w:rPr>
              <w:t>Outra História – As viagens de Marco Polo</w:t>
            </w:r>
            <w:r w:rsidR="00CD0FA3">
              <w:rPr>
                <w:lang w:val="pt-PT"/>
              </w:rPr>
              <w:t>»</w:t>
            </w:r>
          </w:p>
          <w:p w14:paraId="53F4D06E" w14:textId="61E74A40" w:rsidR="006B48EA" w:rsidRPr="006B48EA" w:rsidRDefault="006B48EA" w:rsidP="005A641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6B48EA">
              <w:rPr>
                <w:lang w:val="pt-PT"/>
              </w:rPr>
              <w:t xml:space="preserve">Conceitos de </w:t>
            </w:r>
            <w:r w:rsidR="002C40D9">
              <w:rPr>
                <w:lang w:val="pt-PT"/>
              </w:rPr>
              <w:t>«</w:t>
            </w:r>
            <w:r w:rsidRPr="006B48EA">
              <w:rPr>
                <w:lang w:val="pt-PT"/>
              </w:rPr>
              <w:t>rota comercial</w:t>
            </w:r>
            <w:r w:rsidR="002C40D9">
              <w:rPr>
                <w:lang w:val="pt-PT"/>
              </w:rPr>
              <w:t>»</w:t>
            </w:r>
            <w:r w:rsidRPr="006B48EA">
              <w:rPr>
                <w:lang w:val="pt-PT"/>
              </w:rPr>
              <w:t xml:space="preserve"> e </w:t>
            </w:r>
            <w:r w:rsidR="002C40D9">
              <w:rPr>
                <w:lang w:val="pt-PT"/>
              </w:rPr>
              <w:t>«</w:t>
            </w:r>
            <w:r w:rsidRPr="006B48EA">
              <w:rPr>
                <w:lang w:val="pt-PT"/>
              </w:rPr>
              <w:t>comércio externo</w:t>
            </w:r>
            <w:r w:rsidR="002C40D9">
              <w:rPr>
                <w:lang w:val="pt-PT"/>
              </w:rPr>
              <w:t>»</w:t>
            </w:r>
            <w:r w:rsidRPr="006B48EA">
              <w:rPr>
                <w:lang w:val="pt-PT"/>
              </w:rPr>
              <w:t xml:space="preserve"> – análise detalhada do mapa do manual </w:t>
            </w:r>
            <w:r w:rsidR="002C40D9">
              <w:rPr>
                <w:lang w:val="pt-PT"/>
              </w:rPr>
              <w:t>«</w:t>
            </w:r>
            <w:r w:rsidRPr="006B48EA">
              <w:rPr>
                <w:lang w:val="pt-PT"/>
              </w:rPr>
              <w:t>O comércio europeu nos séculos XIII-XIV</w:t>
            </w:r>
            <w:r w:rsidR="0013794A">
              <w:rPr>
                <w:lang w:val="pt-PT"/>
              </w:rPr>
              <w:t>»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1ECEAE4" w14:textId="77777777" w:rsidR="006B48EA" w:rsidRPr="006B48EA" w:rsidRDefault="006B48EA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28FC325A" w14:textId="77777777" w:rsidR="006B48EA" w:rsidRPr="009A2AE4" w:rsidRDefault="006B48EA" w:rsidP="00311E3F">
            <w:pPr>
              <w:spacing w:after="0" w:line="240" w:lineRule="auto"/>
              <w:jc w:val="center"/>
            </w:pPr>
            <w:r w:rsidRPr="009A2AE4">
              <w:t>Doc. 4</w:t>
            </w:r>
          </w:p>
          <w:p w14:paraId="6E24748B" w14:textId="77777777" w:rsidR="006B48EA" w:rsidRPr="009A2AE4" w:rsidRDefault="006B48EA" w:rsidP="00311E3F">
            <w:pPr>
              <w:spacing w:after="0" w:line="240" w:lineRule="auto"/>
              <w:jc w:val="center"/>
            </w:pPr>
          </w:p>
          <w:p w14:paraId="0797EE23" w14:textId="77777777" w:rsidR="006B48EA" w:rsidRPr="009A2AE4" w:rsidRDefault="006B48EA" w:rsidP="00311E3F">
            <w:pPr>
              <w:spacing w:after="0" w:line="240" w:lineRule="auto"/>
              <w:jc w:val="center"/>
            </w:pP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A976F15" w14:textId="77777777" w:rsidR="006B48EA" w:rsidRPr="009A2AE4" w:rsidRDefault="006B48EA" w:rsidP="00311E3F">
            <w:pPr>
              <w:spacing w:after="0" w:line="240" w:lineRule="auto"/>
              <w:jc w:val="center"/>
            </w:pPr>
          </w:p>
          <w:p w14:paraId="4E8D6593" w14:textId="707E980F" w:rsidR="006B48EA" w:rsidRPr="009A2AE4" w:rsidRDefault="00CD0FA3" w:rsidP="00311E3F">
            <w:pPr>
              <w:spacing w:after="0" w:line="240" w:lineRule="auto"/>
              <w:jc w:val="center"/>
            </w:pPr>
            <w:r>
              <w:t>219</w:t>
            </w:r>
          </w:p>
          <w:p w14:paraId="217E964A" w14:textId="75D43C30" w:rsidR="006B48EA" w:rsidRPr="009A2AE4" w:rsidRDefault="002C40D9" w:rsidP="00311E3F">
            <w:pPr>
              <w:spacing w:after="0" w:line="240" w:lineRule="auto"/>
              <w:jc w:val="center"/>
            </w:pPr>
            <w:r>
              <w:t>198-199</w:t>
            </w:r>
          </w:p>
          <w:p w14:paraId="10585F37" w14:textId="77777777" w:rsidR="006B48EA" w:rsidRPr="009A2AE4" w:rsidRDefault="006B48EA" w:rsidP="00311E3F">
            <w:pPr>
              <w:spacing w:after="0" w:line="240" w:lineRule="auto"/>
            </w:pPr>
          </w:p>
          <w:p w14:paraId="29497BA7" w14:textId="53D8CBFD" w:rsidR="006B48EA" w:rsidRPr="009A2AE4" w:rsidRDefault="0013794A" w:rsidP="00311E3F">
            <w:pPr>
              <w:spacing w:after="0" w:line="240" w:lineRule="auto"/>
              <w:jc w:val="center"/>
            </w:pPr>
            <w:r>
              <w:t>188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031971C4" w14:textId="77777777" w:rsidR="006B48EA" w:rsidRPr="00971F37" w:rsidRDefault="006B48EA" w:rsidP="00311E3F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6B48EA" w:rsidRPr="009A2AE4" w14:paraId="0960B8E8" w14:textId="77777777" w:rsidTr="009C60F9">
        <w:tc>
          <w:tcPr>
            <w:tcW w:w="21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4FD5B" w14:textId="77777777" w:rsidR="006B48EA" w:rsidRPr="009A2AE4" w:rsidRDefault="006B48EA" w:rsidP="00311E3F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proofErr w:type="spellStart"/>
            <w:r w:rsidRPr="009A2AE4">
              <w:rPr>
                <w:b/>
                <w:bCs/>
              </w:rPr>
              <w:t>Comércio</w:t>
            </w:r>
            <w:proofErr w:type="spellEnd"/>
            <w:r w:rsidRPr="009A2AE4">
              <w:rPr>
                <w:b/>
                <w:bCs/>
              </w:rPr>
              <w:t xml:space="preserve"> </w:t>
            </w:r>
            <w:proofErr w:type="spellStart"/>
            <w:r w:rsidRPr="009A2AE4">
              <w:rPr>
                <w:b/>
                <w:bCs/>
              </w:rPr>
              <w:t>externo</w:t>
            </w:r>
            <w:proofErr w:type="spellEnd"/>
            <w:r w:rsidRPr="009A2AE4">
              <w:rPr>
                <w:b/>
                <w:bCs/>
              </w:rPr>
              <w:t xml:space="preserve"> </w:t>
            </w:r>
            <w:proofErr w:type="spellStart"/>
            <w:r w:rsidRPr="009A2AE4">
              <w:rPr>
                <w:b/>
                <w:bCs/>
              </w:rPr>
              <w:t>português</w:t>
            </w:r>
            <w:proofErr w:type="spellEnd"/>
          </w:p>
        </w:tc>
        <w:tc>
          <w:tcPr>
            <w:tcW w:w="9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984FA4" w14:textId="27BBE99B" w:rsidR="006B48EA" w:rsidRPr="006B48EA" w:rsidRDefault="006B48EA" w:rsidP="005A641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6B48EA">
              <w:rPr>
                <w:lang w:val="pt-PT"/>
              </w:rPr>
              <w:t xml:space="preserve">Reflexão conjunta: a integração de Lisboa nos trânsitos comerciais internacionais – análise dos documentos do manual </w:t>
            </w:r>
            <w:r w:rsidR="0013794A">
              <w:rPr>
                <w:lang w:val="pt-PT"/>
              </w:rPr>
              <w:t>«</w:t>
            </w:r>
            <w:r w:rsidRPr="006B48EA">
              <w:rPr>
                <w:lang w:val="pt-PT"/>
              </w:rPr>
              <w:t>O comércio externo português no século XIV</w:t>
            </w:r>
            <w:r w:rsidR="002D107E">
              <w:rPr>
                <w:lang w:val="pt-PT"/>
              </w:rPr>
              <w:t>»</w:t>
            </w:r>
            <w:r w:rsidRPr="006B48EA">
              <w:rPr>
                <w:lang w:val="pt-PT"/>
              </w:rPr>
              <w:t xml:space="preserve">, </w:t>
            </w:r>
            <w:r w:rsidR="002D107E">
              <w:rPr>
                <w:lang w:val="pt-PT"/>
              </w:rPr>
              <w:t>«</w:t>
            </w:r>
            <w:r w:rsidRPr="006B48EA">
              <w:rPr>
                <w:lang w:val="pt-PT"/>
              </w:rPr>
              <w:t>O porto de Lisboa no século XIV</w:t>
            </w:r>
            <w:r w:rsidR="002D107E">
              <w:rPr>
                <w:lang w:val="pt-PT"/>
              </w:rPr>
              <w:t>»</w:t>
            </w:r>
            <w:r w:rsidRPr="006B48EA">
              <w:rPr>
                <w:lang w:val="pt-PT"/>
              </w:rPr>
              <w:t xml:space="preserve"> e </w:t>
            </w:r>
            <w:r w:rsidR="002D107E">
              <w:rPr>
                <w:lang w:val="pt-PT"/>
              </w:rPr>
              <w:t>«</w:t>
            </w:r>
            <w:r w:rsidRPr="006B48EA">
              <w:rPr>
                <w:lang w:val="pt-PT"/>
              </w:rPr>
              <w:t>Moeda, instrumento fundamental do comércio</w:t>
            </w:r>
            <w:r w:rsidR="002D107E">
              <w:rPr>
                <w:lang w:val="pt-PT"/>
              </w:rPr>
              <w:t>»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3412A2" w14:textId="77777777" w:rsidR="006B48EA" w:rsidRPr="006B48EA" w:rsidRDefault="006B48EA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7EBB9256" w14:textId="77777777" w:rsidR="006B48EA" w:rsidRPr="006B48EA" w:rsidRDefault="006B48EA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7CE9E400" w14:textId="56471313" w:rsidR="006B48EA" w:rsidRPr="009A2AE4" w:rsidRDefault="006B48EA" w:rsidP="00311E3F">
            <w:pPr>
              <w:spacing w:after="0" w:line="240" w:lineRule="auto"/>
              <w:jc w:val="center"/>
            </w:pPr>
            <w:r w:rsidRPr="009A2AE4">
              <w:t xml:space="preserve">Docs. </w:t>
            </w:r>
            <w:r w:rsidR="00E05A3B">
              <w:t>2</w:t>
            </w:r>
            <w:r w:rsidRPr="009A2AE4">
              <w:t xml:space="preserve">, </w:t>
            </w:r>
            <w:r w:rsidR="00E05A3B">
              <w:t>3</w:t>
            </w:r>
            <w:r w:rsidRPr="009A2AE4">
              <w:t xml:space="preserve"> e </w:t>
            </w:r>
            <w:r w:rsidR="00E05A3B">
              <w:t>1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3DCD075" w14:textId="77777777" w:rsidR="006B48EA" w:rsidRPr="009A2AE4" w:rsidRDefault="006B48EA" w:rsidP="00311E3F">
            <w:pPr>
              <w:spacing w:after="0" w:line="240" w:lineRule="auto"/>
              <w:jc w:val="center"/>
            </w:pPr>
          </w:p>
          <w:p w14:paraId="3935E71B" w14:textId="77777777" w:rsidR="006B48EA" w:rsidRPr="009A2AE4" w:rsidRDefault="006B48EA" w:rsidP="00311E3F">
            <w:pPr>
              <w:spacing w:after="0" w:line="240" w:lineRule="auto"/>
              <w:jc w:val="center"/>
            </w:pPr>
          </w:p>
          <w:p w14:paraId="63EFBF0A" w14:textId="09F74360" w:rsidR="006B48EA" w:rsidRPr="009A2AE4" w:rsidRDefault="00E05A3B" w:rsidP="00311E3F">
            <w:pPr>
              <w:spacing w:after="0" w:line="240" w:lineRule="auto"/>
              <w:jc w:val="center"/>
            </w:pPr>
            <w:r>
              <w:t>218</w:t>
            </w:r>
            <w:r w:rsidR="000D79E1">
              <w:t>-</w:t>
            </w:r>
            <w:r>
              <w:t>219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F80C05D" w14:textId="77777777" w:rsidR="006B48EA" w:rsidRPr="00971F37" w:rsidRDefault="006B48EA" w:rsidP="00311E3F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6B48EA" w:rsidRPr="009A2AE4" w14:paraId="3C0C1393" w14:textId="77777777" w:rsidTr="009C60F9">
        <w:tc>
          <w:tcPr>
            <w:tcW w:w="21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  <w:vAlign w:val="center"/>
          </w:tcPr>
          <w:p w14:paraId="5EA25F57" w14:textId="77777777" w:rsidR="006B48EA" w:rsidRPr="006B48EA" w:rsidRDefault="006B48EA" w:rsidP="00311E3F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6B48EA">
              <w:rPr>
                <w:b/>
                <w:bCs/>
                <w:lang w:val="pt-PT"/>
              </w:rPr>
              <w:t>Marinha mercante</w:t>
            </w:r>
          </w:p>
          <w:p w14:paraId="16307C40" w14:textId="77777777" w:rsidR="006B48EA" w:rsidRPr="006B48EA" w:rsidRDefault="006B48EA" w:rsidP="00311E3F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6B48EA">
              <w:rPr>
                <w:b/>
                <w:bCs/>
                <w:lang w:val="pt-PT"/>
              </w:rPr>
              <w:t>Companhia das Naus</w:t>
            </w:r>
          </w:p>
        </w:tc>
        <w:tc>
          <w:tcPr>
            <w:tcW w:w="9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D1B6F73" w14:textId="5F2B9193" w:rsidR="006B48EA" w:rsidRPr="006B48EA" w:rsidRDefault="006B48EA" w:rsidP="005A641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6B48EA">
              <w:rPr>
                <w:lang w:val="pt-PT"/>
              </w:rPr>
              <w:t>O incentivo régio à construção e compra de navios em Portugal como setor estratégico para o desenvolvimento da economia portuguesa</w:t>
            </w:r>
          </w:p>
          <w:p w14:paraId="008F8492" w14:textId="4BBAE414" w:rsidR="006B48EA" w:rsidRPr="006B48EA" w:rsidRDefault="006B48EA" w:rsidP="005A641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6B48EA">
              <w:rPr>
                <w:lang w:val="pt-PT"/>
              </w:rPr>
              <w:t xml:space="preserve">Conceito de </w:t>
            </w:r>
            <w:r w:rsidR="00A44BE1">
              <w:rPr>
                <w:lang w:val="pt-PT"/>
              </w:rPr>
              <w:t>«</w:t>
            </w:r>
            <w:r w:rsidRPr="006B48EA">
              <w:rPr>
                <w:lang w:val="pt-PT"/>
              </w:rPr>
              <w:t>marinha mercante</w:t>
            </w:r>
            <w:r w:rsidR="00A44BE1">
              <w:rPr>
                <w:lang w:val="pt-PT"/>
              </w:rPr>
              <w:t>»</w:t>
            </w:r>
          </w:p>
          <w:p w14:paraId="1CDD76D6" w14:textId="1E67269B" w:rsidR="006B48EA" w:rsidRPr="006B48EA" w:rsidRDefault="006B48EA" w:rsidP="005A641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6B48EA">
              <w:rPr>
                <w:lang w:val="pt-PT"/>
              </w:rPr>
              <w:t xml:space="preserve">Conceito de </w:t>
            </w:r>
            <w:r w:rsidR="00A44BE1">
              <w:rPr>
                <w:lang w:val="pt-PT"/>
              </w:rPr>
              <w:t>«</w:t>
            </w:r>
            <w:r w:rsidRPr="006B48EA">
              <w:rPr>
                <w:lang w:val="pt-PT"/>
              </w:rPr>
              <w:t>Companhia das Naus</w:t>
            </w:r>
            <w:r w:rsidR="00A44BE1">
              <w:rPr>
                <w:lang w:val="pt-PT"/>
              </w:rPr>
              <w:t>»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724A025" w14:textId="77777777" w:rsidR="006B48EA" w:rsidRPr="006B48EA" w:rsidRDefault="006B48EA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53209DD2" w14:textId="77777777" w:rsidR="006B48EA" w:rsidRPr="006B48EA" w:rsidRDefault="006B48EA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25535297" w14:textId="77777777" w:rsidR="006B48EA" w:rsidRPr="009A2AE4" w:rsidRDefault="006B48EA" w:rsidP="00311E3F">
            <w:pPr>
              <w:spacing w:after="0" w:line="240" w:lineRule="auto"/>
              <w:jc w:val="center"/>
            </w:pPr>
            <w:r w:rsidRPr="009A2AE4">
              <w:t>Quadro</w:t>
            </w:r>
          </w:p>
          <w:p w14:paraId="08942168" w14:textId="77777777" w:rsidR="006B48EA" w:rsidRPr="009A2AE4" w:rsidRDefault="006B48EA" w:rsidP="00311E3F">
            <w:pPr>
              <w:spacing w:after="0" w:line="240" w:lineRule="auto"/>
              <w:jc w:val="center"/>
            </w:pPr>
            <w:r w:rsidRPr="009A2AE4">
              <w:t>Quadro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5D24F40" w14:textId="77777777" w:rsidR="006B48EA" w:rsidRPr="009A2AE4" w:rsidRDefault="006B48EA" w:rsidP="00311E3F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0371421" w14:textId="77777777" w:rsidR="006B48EA" w:rsidRPr="00971F37" w:rsidRDefault="006B48EA" w:rsidP="00311E3F">
            <w:pPr>
              <w:spacing w:after="0" w:line="240" w:lineRule="auto"/>
              <w:rPr>
                <w:color w:val="365F91"/>
              </w:rPr>
            </w:pPr>
          </w:p>
        </w:tc>
      </w:tr>
      <w:tr w:rsidR="006B48EA" w:rsidRPr="009A2AE4" w14:paraId="090E5BAD" w14:textId="77777777" w:rsidTr="009C60F9">
        <w:tc>
          <w:tcPr>
            <w:tcW w:w="21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7C339" w14:textId="77777777" w:rsidR="006B48EA" w:rsidRPr="009A2AE4" w:rsidRDefault="006B48EA" w:rsidP="00311E3F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FE92CDC" w14:textId="6ED98085" w:rsidR="006B48EA" w:rsidRPr="006B48EA" w:rsidRDefault="006B48EA" w:rsidP="005A641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color w:val="365F91"/>
                <w:lang w:val="pt-PT"/>
              </w:rPr>
            </w:pPr>
            <w:r w:rsidRPr="006B48EA">
              <w:rPr>
                <w:lang w:val="pt-PT"/>
              </w:rPr>
              <w:t xml:space="preserve">Recomendar o estudo domiciliário da síntese e avaliação individualizada </w:t>
            </w:r>
            <w:r w:rsidR="00A44BE1">
              <w:rPr>
                <w:lang w:val="pt-PT"/>
              </w:rPr>
              <w:t xml:space="preserve">do subdomínio </w:t>
            </w:r>
            <w:proofErr w:type="gramStart"/>
            <w:r w:rsidR="00A44BE1">
              <w:rPr>
                <w:lang w:val="pt-PT"/>
              </w:rPr>
              <w:t>IV.A</w:t>
            </w:r>
            <w:proofErr w:type="gramEnd"/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6AD4E2" w14:textId="77777777" w:rsidR="006B48EA" w:rsidRPr="006B48EA" w:rsidRDefault="006B48EA" w:rsidP="00311E3F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9EB44E2" w14:textId="77777777" w:rsidR="00EE04DE" w:rsidRDefault="00EE04DE" w:rsidP="00311E3F">
            <w:pPr>
              <w:spacing w:after="0" w:line="240" w:lineRule="auto"/>
              <w:jc w:val="center"/>
            </w:pPr>
            <w:r>
              <w:t xml:space="preserve">223, </w:t>
            </w:r>
          </w:p>
          <w:p w14:paraId="1075973B" w14:textId="217E6B68" w:rsidR="006B48EA" w:rsidRPr="009A2AE4" w:rsidRDefault="00EE04DE" w:rsidP="00311E3F">
            <w:pPr>
              <w:spacing w:after="0" w:line="240" w:lineRule="auto"/>
              <w:jc w:val="center"/>
              <w:rPr>
                <w:color w:val="365F91"/>
              </w:rPr>
            </w:pPr>
            <w:r>
              <w:t>224-225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375D99" w14:textId="77777777" w:rsidR="006B48EA" w:rsidRPr="005A6461" w:rsidRDefault="006B48EA" w:rsidP="00311E3F">
            <w:pPr>
              <w:spacing w:after="0" w:line="240" w:lineRule="auto"/>
              <w:jc w:val="center"/>
            </w:pPr>
          </w:p>
        </w:tc>
      </w:tr>
      <w:tr w:rsidR="006B48EA" w:rsidRPr="000D79E1" w14:paraId="02A555EE" w14:textId="77777777" w:rsidTr="009C60F9">
        <w:tc>
          <w:tcPr>
            <w:tcW w:w="21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  <w:vAlign w:val="center"/>
          </w:tcPr>
          <w:p w14:paraId="06DFABF5" w14:textId="77777777" w:rsidR="006B48EA" w:rsidRPr="009A2AE4" w:rsidRDefault="006B48EA" w:rsidP="00311E3F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DD47AA5" w14:textId="77777777" w:rsidR="006B48EA" w:rsidRPr="006B48EA" w:rsidRDefault="006B48EA" w:rsidP="005A641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color w:val="365F91"/>
                <w:lang w:val="pt-PT"/>
              </w:rPr>
            </w:pPr>
            <w:r w:rsidRPr="006B48EA">
              <w:rPr>
                <w:lang w:val="pt-PT"/>
              </w:rPr>
              <w:t xml:space="preserve">Recomendar que, além do manual, deve trazer-se o </w:t>
            </w:r>
            <w:r w:rsidRPr="006B48EA">
              <w:rPr>
                <w:i/>
                <w:lang w:val="pt-PT"/>
              </w:rPr>
              <w:t>Caderno de atividades</w:t>
            </w:r>
            <w:r w:rsidRPr="006B48EA">
              <w:rPr>
                <w:lang w:val="pt-PT"/>
              </w:rPr>
              <w:t xml:space="preserve"> para a aula que se segue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B71DEF6" w14:textId="77777777" w:rsidR="006B48EA" w:rsidRPr="006B48EA" w:rsidRDefault="006B48EA" w:rsidP="00311E3F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0A83671A" w14:textId="77777777" w:rsidR="006B48EA" w:rsidRPr="006B48EA" w:rsidRDefault="006B48EA" w:rsidP="00311E3F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E16FAED" w14:textId="77777777" w:rsidR="006B48EA" w:rsidRPr="006B48EA" w:rsidRDefault="006B48EA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</w:tc>
      </w:tr>
      <w:tr w:rsidR="006B48EA" w:rsidRPr="000D79E1" w14:paraId="045F6AB4" w14:textId="77777777" w:rsidTr="006B48EA">
        <w:tc>
          <w:tcPr>
            <w:tcW w:w="2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1BDE3A72" w14:textId="77777777" w:rsidR="006B48EA" w:rsidRPr="006B48EA" w:rsidRDefault="006B48EA" w:rsidP="00311E3F">
            <w:pPr>
              <w:spacing w:after="0" w:line="240" w:lineRule="auto"/>
              <w:jc w:val="center"/>
              <w:rPr>
                <w:b/>
                <w:bCs/>
                <w:color w:val="365F91"/>
                <w:lang w:val="pt-PT"/>
              </w:rPr>
            </w:pPr>
          </w:p>
        </w:tc>
        <w:tc>
          <w:tcPr>
            <w:tcW w:w="9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3774D69F" w14:textId="77777777" w:rsidR="006B48EA" w:rsidRPr="006B48EA" w:rsidRDefault="006B48EA" w:rsidP="005A641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6B48EA">
              <w:rPr>
                <w:lang w:val="pt-PT"/>
              </w:rPr>
              <w:t>Formulação de perguntas fechadas (direcionadas ou livres) aos alunos para avaliação/consolidação de conhecimentos (palavras-chave)</w:t>
            </w:r>
          </w:p>
          <w:p w14:paraId="185A6CE1" w14:textId="0AFC0395" w:rsidR="006B48EA" w:rsidRPr="006B48EA" w:rsidRDefault="006B48EA" w:rsidP="005A641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6B48EA">
              <w:rPr>
                <w:lang w:val="pt-PT"/>
              </w:rPr>
              <w:t xml:space="preserve">Informação sumária dos principais conteúdos a lecionar na </w:t>
            </w:r>
            <w:r w:rsidR="00EE089A">
              <w:rPr>
                <w:lang w:val="pt-PT"/>
              </w:rPr>
              <w:t>aula</w:t>
            </w:r>
            <w:r w:rsidRPr="006B48EA">
              <w:rPr>
                <w:lang w:val="pt-PT"/>
              </w:rPr>
              <w:t xml:space="preserve"> seguinte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600FA26B" w14:textId="77777777" w:rsidR="006B48EA" w:rsidRPr="006B48EA" w:rsidRDefault="006B48EA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52D6C2EE" w14:textId="77777777" w:rsidR="006B48EA" w:rsidRPr="006B48EA" w:rsidRDefault="006B48EA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1400F90F" w14:textId="77777777" w:rsidR="006B48EA" w:rsidRPr="006B48EA" w:rsidRDefault="006B48EA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</w:tc>
      </w:tr>
    </w:tbl>
    <w:p w14:paraId="7A914849" w14:textId="77777777" w:rsidR="00440C17" w:rsidRPr="00162541" w:rsidRDefault="00440C17" w:rsidP="001F143E">
      <w:pPr>
        <w:spacing w:after="0" w:line="240" w:lineRule="auto"/>
        <w:rPr>
          <w:lang w:val="pt-PT"/>
        </w:rPr>
      </w:pPr>
    </w:p>
    <w:sectPr w:rsidR="00440C17" w:rsidRPr="00162541" w:rsidSect="00C85E52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310D0C" w14:textId="77777777" w:rsidR="00192B90" w:rsidRDefault="00192B90">
      <w:pPr>
        <w:spacing w:after="0" w:line="240" w:lineRule="auto"/>
      </w:pPr>
      <w:r>
        <w:separator/>
      </w:r>
    </w:p>
  </w:endnote>
  <w:endnote w:type="continuationSeparator" w:id="0">
    <w:p w14:paraId="349DAD73" w14:textId="77777777" w:rsidR="00192B90" w:rsidRDefault="0019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7BC682" w14:textId="77777777" w:rsidR="00CF5F6D" w:rsidRPr="00712B1C" w:rsidRDefault="00712B1C" w:rsidP="00712B1C">
    <w:pPr>
      <w:pStyle w:val="Rodap"/>
      <w:rPr>
        <w:sz w:val="20"/>
        <w:szCs w:val="20"/>
        <w:lang w:val="pt-PT"/>
      </w:rPr>
    </w:pPr>
    <w:r w:rsidRPr="00712B1C">
      <w:rPr>
        <w:sz w:val="20"/>
        <w:szCs w:val="20"/>
        <w:lang w:val="pt-PT"/>
      </w:rPr>
      <w:t>História</w:t>
    </w:r>
    <w:r w:rsidR="00C0605C">
      <w:rPr>
        <w:sz w:val="20"/>
        <w:szCs w:val="20"/>
        <w:lang w:val="pt-PT"/>
      </w:rPr>
      <w:t xml:space="preserve"> </w:t>
    </w:r>
    <w:r w:rsidR="00B8317E">
      <w:rPr>
        <w:sz w:val="20"/>
        <w:szCs w:val="20"/>
        <w:lang w:val="pt-PT"/>
      </w:rPr>
      <w:t>sete</w:t>
    </w:r>
    <w:r w:rsidR="00C0605C">
      <w:rPr>
        <w:sz w:val="20"/>
        <w:szCs w:val="20"/>
        <w:lang w:val="pt-PT"/>
      </w:rPr>
      <w:t xml:space="preserve"> | </w:t>
    </w:r>
    <w:r w:rsidRPr="00712B1C">
      <w:rPr>
        <w:sz w:val="20"/>
        <w:szCs w:val="20"/>
        <w:lang w:val="pt-PT"/>
      </w:rPr>
      <w:t>Planos de aula ©</w:t>
    </w:r>
    <w:r w:rsidR="00B22701">
      <w:rPr>
        <w:sz w:val="20"/>
        <w:szCs w:val="20"/>
        <w:lang w:val="pt-PT"/>
      </w:rPr>
      <w:t xml:space="preserve"> </w:t>
    </w:r>
    <w:r w:rsidRPr="00712B1C">
      <w:rPr>
        <w:sz w:val="20"/>
        <w:szCs w:val="20"/>
        <w:lang w:val="pt-PT"/>
      </w:rPr>
      <w:t>Raiz Editora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EC3A36" w14:textId="77777777" w:rsidR="00192B90" w:rsidRDefault="00192B90">
      <w:pPr>
        <w:spacing w:after="0" w:line="240" w:lineRule="auto"/>
      </w:pPr>
      <w:r>
        <w:separator/>
      </w:r>
    </w:p>
  </w:footnote>
  <w:footnote w:type="continuationSeparator" w:id="0">
    <w:p w14:paraId="3020FF55" w14:textId="77777777" w:rsidR="00192B90" w:rsidRDefault="0019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BCDC40" w14:textId="77777777" w:rsidR="00AE2294" w:rsidRDefault="003121E7">
    <w:pPr>
      <w:pStyle w:val="Cabealho"/>
    </w:pPr>
    <w:r>
      <w:rPr>
        <w:noProof/>
      </w:rPr>
      <w:pict w14:anchorId="6428D3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margin-left:707.25pt;margin-top:-14.3pt;width:74.75pt;height:26.9pt;z-index:251657728;visibility:visible">
          <v:imagedata r:id="rId1" o:title="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CFE29F5E"/>
    <w:lvl w:ilvl="0" w:tplc="492209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129F3"/>
    <w:rsid w:val="00020099"/>
    <w:rsid w:val="00021EEF"/>
    <w:rsid w:val="0002585D"/>
    <w:rsid w:val="00027357"/>
    <w:rsid w:val="00027461"/>
    <w:rsid w:val="000340B0"/>
    <w:rsid w:val="00034B13"/>
    <w:rsid w:val="0003593A"/>
    <w:rsid w:val="00036DA1"/>
    <w:rsid w:val="00042375"/>
    <w:rsid w:val="00043154"/>
    <w:rsid w:val="00044DAD"/>
    <w:rsid w:val="00051DBC"/>
    <w:rsid w:val="00052F24"/>
    <w:rsid w:val="00060DAC"/>
    <w:rsid w:val="00065B7B"/>
    <w:rsid w:val="00080D22"/>
    <w:rsid w:val="000838C7"/>
    <w:rsid w:val="00083ACF"/>
    <w:rsid w:val="00086BB6"/>
    <w:rsid w:val="000954E1"/>
    <w:rsid w:val="00095BAD"/>
    <w:rsid w:val="000A170C"/>
    <w:rsid w:val="000A3075"/>
    <w:rsid w:val="000B2B57"/>
    <w:rsid w:val="000B6AC7"/>
    <w:rsid w:val="000C0C63"/>
    <w:rsid w:val="000D79E1"/>
    <w:rsid w:val="000F0845"/>
    <w:rsid w:val="00104834"/>
    <w:rsid w:val="0010508A"/>
    <w:rsid w:val="001145C1"/>
    <w:rsid w:val="001164C8"/>
    <w:rsid w:val="001273B3"/>
    <w:rsid w:val="0013794A"/>
    <w:rsid w:val="00143F0B"/>
    <w:rsid w:val="001451DF"/>
    <w:rsid w:val="00150737"/>
    <w:rsid w:val="00154EA5"/>
    <w:rsid w:val="0015669E"/>
    <w:rsid w:val="00162541"/>
    <w:rsid w:val="00170FDD"/>
    <w:rsid w:val="00181007"/>
    <w:rsid w:val="00184050"/>
    <w:rsid w:val="0019281E"/>
    <w:rsid w:val="00192B90"/>
    <w:rsid w:val="0019473F"/>
    <w:rsid w:val="001A06C5"/>
    <w:rsid w:val="001A3231"/>
    <w:rsid w:val="001B2E14"/>
    <w:rsid w:val="001C0E37"/>
    <w:rsid w:val="001C1A2A"/>
    <w:rsid w:val="001E0214"/>
    <w:rsid w:val="001E45C9"/>
    <w:rsid w:val="001F143E"/>
    <w:rsid w:val="00201E19"/>
    <w:rsid w:val="00202D61"/>
    <w:rsid w:val="00207AB9"/>
    <w:rsid w:val="00214BAF"/>
    <w:rsid w:val="00222814"/>
    <w:rsid w:val="002363F7"/>
    <w:rsid w:val="002416D5"/>
    <w:rsid w:val="00246BAE"/>
    <w:rsid w:val="00253EBA"/>
    <w:rsid w:val="002579C8"/>
    <w:rsid w:val="00260B6B"/>
    <w:rsid w:val="00260F87"/>
    <w:rsid w:val="00262373"/>
    <w:rsid w:val="00266176"/>
    <w:rsid w:val="002736BE"/>
    <w:rsid w:val="002844A1"/>
    <w:rsid w:val="00296CED"/>
    <w:rsid w:val="002A3665"/>
    <w:rsid w:val="002B4572"/>
    <w:rsid w:val="002B7E9B"/>
    <w:rsid w:val="002C29A1"/>
    <w:rsid w:val="002C40D9"/>
    <w:rsid w:val="002D0134"/>
    <w:rsid w:val="002D107E"/>
    <w:rsid w:val="002D502F"/>
    <w:rsid w:val="002D585A"/>
    <w:rsid w:val="002D5AB9"/>
    <w:rsid w:val="002D7D76"/>
    <w:rsid w:val="002E3A47"/>
    <w:rsid w:val="002E6F57"/>
    <w:rsid w:val="002E7AD6"/>
    <w:rsid w:val="002F4402"/>
    <w:rsid w:val="00301192"/>
    <w:rsid w:val="00301310"/>
    <w:rsid w:val="0030183D"/>
    <w:rsid w:val="00305415"/>
    <w:rsid w:val="00305927"/>
    <w:rsid w:val="00306AE0"/>
    <w:rsid w:val="003121E7"/>
    <w:rsid w:val="00316008"/>
    <w:rsid w:val="003204B4"/>
    <w:rsid w:val="003248B0"/>
    <w:rsid w:val="003455DD"/>
    <w:rsid w:val="003507DE"/>
    <w:rsid w:val="0035358E"/>
    <w:rsid w:val="00354539"/>
    <w:rsid w:val="00355B65"/>
    <w:rsid w:val="00362C44"/>
    <w:rsid w:val="003661BB"/>
    <w:rsid w:val="003662E4"/>
    <w:rsid w:val="0036787F"/>
    <w:rsid w:val="003731EB"/>
    <w:rsid w:val="00376A30"/>
    <w:rsid w:val="003805EA"/>
    <w:rsid w:val="00381397"/>
    <w:rsid w:val="00387E03"/>
    <w:rsid w:val="003908C3"/>
    <w:rsid w:val="003935B4"/>
    <w:rsid w:val="003B1986"/>
    <w:rsid w:val="003B2AC5"/>
    <w:rsid w:val="003B31B6"/>
    <w:rsid w:val="003B3B9D"/>
    <w:rsid w:val="003C548B"/>
    <w:rsid w:val="003C5CE3"/>
    <w:rsid w:val="003C5EB4"/>
    <w:rsid w:val="003E4F38"/>
    <w:rsid w:val="003E5511"/>
    <w:rsid w:val="003E5CB6"/>
    <w:rsid w:val="003F76DB"/>
    <w:rsid w:val="00401061"/>
    <w:rsid w:val="004207E8"/>
    <w:rsid w:val="00421243"/>
    <w:rsid w:val="00427BA8"/>
    <w:rsid w:val="00440C17"/>
    <w:rsid w:val="004472BF"/>
    <w:rsid w:val="00451C31"/>
    <w:rsid w:val="00452F33"/>
    <w:rsid w:val="00460002"/>
    <w:rsid w:val="00466EF4"/>
    <w:rsid w:val="0047040D"/>
    <w:rsid w:val="004975E1"/>
    <w:rsid w:val="004B71C4"/>
    <w:rsid w:val="004C2AC8"/>
    <w:rsid w:val="004D10F1"/>
    <w:rsid w:val="004D50B6"/>
    <w:rsid w:val="004E2631"/>
    <w:rsid w:val="004E449E"/>
    <w:rsid w:val="004E5F9B"/>
    <w:rsid w:val="004E6D18"/>
    <w:rsid w:val="004E6F37"/>
    <w:rsid w:val="004F3B86"/>
    <w:rsid w:val="004F7FF3"/>
    <w:rsid w:val="005019FC"/>
    <w:rsid w:val="0050254E"/>
    <w:rsid w:val="0051150C"/>
    <w:rsid w:val="00521F1A"/>
    <w:rsid w:val="00526713"/>
    <w:rsid w:val="005561A9"/>
    <w:rsid w:val="005626A0"/>
    <w:rsid w:val="005634A3"/>
    <w:rsid w:val="00575547"/>
    <w:rsid w:val="005818D7"/>
    <w:rsid w:val="005920D2"/>
    <w:rsid w:val="005951BD"/>
    <w:rsid w:val="005A52FF"/>
    <w:rsid w:val="005A6416"/>
    <w:rsid w:val="005B01A0"/>
    <w:rsid w:val="005B19B9"/>
    <w:rsid w:val="005B7F71"/>
    <w:rsid w:val="005C2A2E"/>
    <w:rsid w:val="005C39D1"/>
    <w:rsid w:val="005D05F2"/>
    <w:rsid w:val="005D204D"/>
    <w:rsid w:val="005D262B"/>
    <w:rsid w:val="005D3388"/>
    <w:rsid w:val="005D371F"/>
    <w:rsid w:val="005D384A"/>
    <w:rsid w:val="005E054B"/>
    <w:rsid w:val="005E6F1F"/>
    <w:rsid w:val="005F2EEA"/>
    <w:rsid w:val="005F6A58"/>
    <w:rsid w:val="0060520D"/>
    <w:rsid w:val="006060E6"/>
    <w:rsid w:val="00606DC6"/>
    <w:rsid w:val="00606F9E"/>
    <w:rsid w:val="00611DFC"/>
    <w:rsid w:val="0061333E"/>
    <w:rsid w:val="00622861"/>
    <w:rsid w:val="00633995"/>
    <w:rsid w:val="00635E40"/>
    <w:rsid w:val="00660A68"/>
    <w:rsid w:val="006654CC"/>
    <w:rsid w:val="0067410F"/>
    <w:rsid w:val="00677F10"/>
    <w:rsid w:val="00685AEF"/>
    <w:rsid w:val="00686BD1"/>
    <w:rsid w:val="00687CB8"/>
    <w:rsid w:val="006940A9"/>
    <w:rsid w:val="006949DB"/>
    <w:rsid w:val="006A02F8"/>
    <w:rsid w:val="006A1189"/>
    <w:rsid w:val="006B225D"/>
    <w:rsid w:val="006B48EA"/>
    <w:rsid w:val="006B5FBA"/>
    <w:rsid w:val="006B77FC"/>
    <w:rsid w:val="006D3A15"/>
    <w:rsid w:val="006E53A0"/>
    <w:rsid w:val="006E625C"/>
    <w:rsid w:val="006E6A7E"/>
    <w:rsid w:val="006F44E2"/>
    <w:rsid w:val="006F6C14"/>
    <w:rsid w:val="00701F2F"/>
    <w:rsid w:val="00712B1C"/>
    <w:rsid w:val="00717EB1"/>
    <w:rsid w:val="00721F64"/>
    <w:rsid w:val="0072335B"/>
    <w:rsid w:val="007254D6"/>
    <w:rsid w:val="00745B77"/>
    <w:rsid w:val="00746C20"/>
    <w:rsid w:val="00754FC5"/>
    <w:rsid w:val="00773BD6"/>
    <w:rsid w:val="00776ABA"/>
    <w:rsid w:val="00793A5F"/>
    <w:rsid w:val="007A7BC7"/>
    <w:rsid w:val="007B2C09"/>
    <w:rsid w:val="007B3277"/>
    <w:rsid w:val="007C0D22"/>
    <w:rsid w:val="007C10FB"/>
    <w:rsid w:val="007C2C15"/>
    <w:rsid w:val="007C3403"/>
    <w:rsid w:val="007D27A8"/>
    <w:rsid w:val="007D43C6"/>
    <w:rsid w:val="007F0C5B"/>
    <w:rsid w:val="007F2208"/>
    <w:rsid w:val="007F52D3"/>
    <w:rsid w:val="008009F3"/>
    <w:rsid w:val="00807BE8"/>
    <w:rsid w:val="00823946"/>
    <w:rsid w:val="00823E75"/>
    <w:rsid w:val="00824E3C"/>
    <w:rsid w:val="00851518"/>
    <w:rsid w:val="00856FD3"/>
    <w:rsid w:val="00861E3D"/>
    <w:rsid w:val="00881683"/>
    <w:rsid w:val="00881D50"/>
    <w:rsid w:val="008860CE"/>
    <w:rsid w:val="008903B7"/>
    <w:rsid w:val="008948BE"/>
    <w:rsid w:val="008B449E"/>
    <w:rsid w:val="008C258C"/>
    <w:rsid w:val="008C2D50"/>
    <w:rsid w:val="008D7024"/>
    <w:rsid w:val="008E5F3A"/>
    <w:rsid w:val="008F07E2"/>
    <w:rsid w:val="00912858"/>
    <w:rsid w:val="009157DC"/>
    <w:rsid w:val="00927CBF"/>
    <w:rsid w:val="009304E6"/>
    <w:rsid w:val="00930CEC"/>
    <w:rsid w:val="0094523B"/>
    <w:rsid w:val="00946384"/>
    <w:rsid w:val="00957F55"/>
    <w:rsid w:val="00967D11"/>
    <w:rsid w:val="00971F37"/>
    <w:rsid w:val="00975F0A"/>
    <w:rsid w:val="00980D03"/>
    <w:rsid w:val="00996926"/>
    <w:rsid w:val="00997070"/>
    <w:rsid w:val="009A7A8F"/>
    <w:rsid w:val="009B6B68"/>
    <w:rsid w:val="009C1B08"/>
    <w:rsid w:val="009C60F9"/>
    <w:rsid w:val="009D6820"/>
    <w:rsid w:val="009F43D3"/>
    <w:rsid w:val="009F4A9A"/>
    <w:rsid w:val="009F7B44"/>
    <w:rsid w:val="00A009D6"/>
    <w:rsid w:val="00A00B06"/>
    <w:rsid w:val="00A014DA"/>
    <w:rsid w:val="00A05254"/>
    <w:rsid w:val="00A342F6"/>
    <w:rsid w:val="00A34E3D"/>
    <w:rsid w:val="00A35F55"/>
    <w:rsid w:val="00A41233"/>
    <w:rsid w:val="00A41B15"/>
    <w:rsid w:val="00A429DA"/>
    <w:rsid w:val="00A44BE1"/>
    <w:rsid w:val="00A63037"/>
    <w:rsid w:val="00A74B01"/>
    <w:rsid w:val="00A83B8C"/>
    <w:rsid w:val="00A94DC9"/>
    <w:rsid w:val="00A95D7B"/>
    <w:rsid w:val="00AA02F6"/>
    <w:rsid w:val="00AA1A47"/>
    <w:rsid w:val="00AA494D"/>
    <w:rsid w:val="00AA4CB5"/>
    <w:rsid w:val="00AB2C53"/>
    <w:rsid w:val="00AB3F9D"/>
    <w:rsid w:val="00AB52E1"/>
    <w:rsid w:val="00AD53DE"/>
    <w:rsid w:val="00AE2294"/>
    <w:rsid w:val="00AE5284"/>
    <w:rsid w:val="00AF3156"/>
    <w:rsid w:val="00AF33DE"/>
    <w:rsid w:val="00B146F0"/>
    <w:rsid w:val="00B14913"/>
    <w:rsid w:val="00B17CFB"/>
    <w:rsid w:val="00B22701"/>
    <w:rsid w:val="00B34FB3"/>
    <w:rsid w:val="00B36C9A"/>
    <w:rsid w:val="00B47C73"/>
    <w:rsid w:val="00B519FD"/>
    <w:rsid w:val="00B53A91"/>
    <w:rsid w:val="00B57443"/>
    <w:rsid w:val="00B640D6"/>
    <w:rsid w:val="00B8317E"/>
    <w:rsid w:val="00B911FA"/>
    <w:rsid w:val="00B913BD"/>
    <w:rsid w:val="00B91841"/>
    <w:rsid w:val="00B96A44"/>
    <w:rsid w:val="00BA3925"/>
    <w:rsid w:val="00BB1271"/>
    <w:rsid w:val="00BB2BDF"/>
    <w:rsid w:val="00BB5413"/>
    <w:rsid w:val="00BB7183"/>
    <w:rsid w:val="00BC3167"/>
    <w:rsid w:val="00BD29B7"/>
    <w:rsid w:val="00BD38EC"/>
    <w:rsid w:val="00BD4F85"/>
    <w:rsid w:val="00BF1AC3"/>
    <w:rsid w:val="00BF30C0"/>
    <w:rsid w:val="00BF5B4F"/>
    <w:rsid w:val="00C02035"/>
    <w:rsid w:val="00C0605C"/>
    <w:rsid w:val="00C1004F"/>
    <w:rsid w:val="00C22139"/>
    <w:rsid w:val="00C2531E"/>
    <w:rsid w:val="00C256AD"/>
    <w:rsid w:val="00C257B1"/>
    <w:rsid w:val="00C25DE3"/>
    <w:rsid w:val="00C33F70"/>
    <w:rsid w:val="00C362EC"/>
    <w:rsid w:val="00C36F1C"/>
    <w:rsid w:val="00C45C3F"/>
    <w:rsid w:val="00C52813"/>
    <w:rsid w:val="00C57B94"/>
    <w:rsid w:val="00C6663F"/>
    <w:rsid w:val="00C70325"/>
    <w:rsid w:val="00C85E52"/>
    <w:rsid w:val="00C878F2"/>
    <w:rsid w:val="00C90450"/>
    <w:rsid w:val="00C9332F"/>
    <w:rsid w:val="00C93BDF"/>
    <w:rsid w:val="00CA669F"/>
    <w:rsid w:val="00CB412A"/>
    <w:rsid w:val="00CB7802"/>
    <w:rsid w:val="00CD0FA3"/>
    <w:rsid w:val="00CD1185"/>
    <w:rsid w:val="00CE33E4"/>
    <w:rsid w:val="00CE4A48"/>
    <w:rsid w:val="00CF5D90"/>
    <w:rsid w:val="00CF5F6D"/>
    <w:rsid w:val="00D06A16"/>
    <w:rsid w:val="00D11C59"/>
    <w:rsid w:val="00D12C17"/>
    <w:rsid w:val="00D14377"/>
    <w:rsid w:val="00D16468"/>
    <w:rsid w:val="00D16840"/>
    <w:rsid w:val="00D17B51"/>
    <w:rsid w:val="00D42147"/>
    <w:rsid w:val="00D458B2"/>
    <w:rsid w:val="00D503F4"/>
    <w:rsid w:val="00D53736"/>
    <w:rsid w:val="00D60129"/>
    <w:rsid w:val="00D60AEC"/>
    <w:rsid w:val="00D61C8A"/>
    <w:rsid w:val="00D62397"/>
    <w:rsid w:val="00D6625A"/>
    <w:rsid w:val="00D66816"/>
    <w:rsid w:val="00D7114C"/>
    <w:rsid w:val="00D73109"/>
    <w:rsid w:val="00D75309"/>
    <w:rsid w:val="00D77634"/>
    <w:rsid w:val="00D80AF8"/>
    <w:rsid w:val="00D86120"/>
    <w:rsid w:val="00D86AD4"/>
    <w:rsid w:val="00DA087F"/>
    <w:rsid w:val="00DA437F"/>
    <w:rsid w:val="00DB0B79"/>
    <w:rsid w:val="00DB28BB"/>
    <w:rsid w:val="00DC0060"/>
    <w:rsid w:val="00DC079E"/>
    <w:rsid w:val="00DC0FA1"/>
    <w:rsid w:val="00DC4CEF"/>
    <w:rsid w:val="00DC68FD"/>
    <w:rsid w:val="00DD0AD1"/>
    <w:rsid w:val="00DD3877"/>
    <w:rsid w:val="00DD6296"/>
    <w:rsid w:val="00DD7F8B"/>
    <w:rsid w:val="00DE5848"/>
    <w:rsid w:val="00DF55BB"/>
    <w:rsid w:val="00E01C77"/>
    <w:rsid w:val="00E05A3B"/>
    <w:rsid w:val="00E109B2"/>
    <w:rsid w:val="00E21318"/>
    <w:rsid w:val="00E33100"/>
    <w:rsid w:val="00E35F9F"/>
    <w:rsid w:val="00E53F92"/>
    <w:rsid w:val="00E61D09"/>
    <w:rsid w:val="00E62160"/>
    <w:rsid w:val="00E65D77"/>
    <w:rsid w:val="00E701F8"/>
    <w:rsid w:val="00E711EE"/>
    <w:rsid w:val="00E75F55"/>
    <w:rsid w:val="00E85EC4"/>
    <w:rsid w:val="00E925BF"/>
    <w:rsid w:val="00E95BE8"/>
    <w:rsid w:val="00EA0610"/>
    <w:rsid w:val="00EB3CC7"/>
    <w:rsid w:val="00ED3708"/>
    <w:rsid w:val="00EE04DE"/>
    <w:rsid w:val="00EE089A"/>
    <w:rsid w:val="00EE2B2A"/>
    <w:rsid w:val="00EF146B"/>
    <w:rsid w:val="00EF5B51"/>
    <w:rsid w:val="00F0177D"/>
    <w:rsid w:val="00F135E4"/>
    <w:rsid w:val="00F15A58"/>
    <w:rsid w:val="00F169F8"/>
    <w:rsid w:val="00F222D4"/>
    <w:rsid w:val="00F22544"/>
    <w:rsid w:val="00F236BF"/>
    <w:rsid w:val="00F4144C"/>
    <w:rsid w:val="00F451AE"/>
    <w:rsid w:val="00F45A11"/>
    <w:rsid w:val="00F46C42"/>
    <w:rsid w:val="00F568CF"/>
    <w:rsid w:val="00F629B8"/>
    <w:rsid w:val="00F65FD0"/>
    <w:rsid w:val="00F67102"/>
    <w:rsid w:val="00F709CE"/>
    <w:rsid w:val="00F75605"/>
    <w:rsid w:val="00F80A1D"/>
    <w:rsid w:val="00FA2ED5"/>
    <w:rsid w:val="00FB1574"/>
    <w:rsid w:val="00FB6E04"/>
    <w:rsid w:val="00FC1643"/>
    <w:rsid w:val="00FD699C"/>
    <w:rsid w:val="00FE2C67"/>
    <w:rsid w:val="00FF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C49B0CF"/>
  <w15:chartTrackingRefBased/>
  <w15:docId w15:val="{A191CBB2-862F-4861-8678-289567A05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Pr>
      <w:sz w:val="20"/>
      <w:szCs w:val="20"/>
    </w:rPr>
  </w:style>
  <w:style w:type="character" w:styleId="Hiperligaovisitada">
    <w:name w:val="FollowedHyperlink"/>
    <w:uiPriority w:val="99"/>
    <w:semiHidden/>
    <w:unhideWhenUsed/>
    <w:rsid w:val="000A170C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335D8-6EF7-4431-958E-4A7E05861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1605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1899</CharactersWithSpaces>
  <SharedDoc>false</SharedDoc>
  <HLinks>
    <vt:vector size="12" baseType="variant">
      <vt:variant>
        <vt:i4>8060966</vt:i4>
      </vt:variant>
      <vt:variant>
        <vt:i4>3</vt:i4>
      </vt:variant>
      <vt:variant>
        <vt:i4>0</vt:i4>
      </vt:variant>
      <vt:variant>
        <vt:i4>5</vt:i4>
      </vt:variant>
      <vt:variant>
        <vt:lpwstr>http://www.lascaux.culture.fr/</vt:lpwstr>
      </vt:variant>
      <vt:variant>
        <vt:lpwstr/>
      </vt:variant>
      <vt:variant>
        <vt:i4>2490421</vt:i4>
      </vt:variant>
      <vt:variant>
        <vt:i4>0</vt:i4>
      </vt:variant>
      <vt:variant>
        <vt:i4>0</vt:i4>
      </vt:variant>
      <vt:variant>
        <vt:i4>5</vt:i4>
      </vt:variant>
      <vt:variant>
        <vt:lpwstr>http://www.arte-coa.pt/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Henrique</dc:creator>
  <cp:keywords/>
  <cp:lastModifiedBy>Rita Moura de Oliveira</cp:lastModifiedBy>
  <cp:revision>5</cp:revision>
  <dcterms:created xsi:type="dcterms:W3CDTF">2018-07-20T11:00:00Z</dcterms:created>
  <dcterms:modified xsi:type="dcterms:W3CDTF">2018-07-23T15:36:00Z</dcterms:modified>
</cp:coreProperties>
</file>