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pPr w:leftFromText="141" w:rightFromText="141" w:vertAnchor="page" w:horzAnchor="margin" w:tblpY="3190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D8052E" w:rsidRPr="009A066F" w14:paraId="7E350220" w14:textId="77777777" w:rsidTr="00370DA5">
        <w:trPr>
          <w:trHeight w:val="416"/>
        </w:trPr>
        <w:tc>
          <w:tcPr>
            <w:tcW w:w="12950" w:type="dxa"/>
            <w:shd w:val="clear" w:color="auto" w:fill="E2EFF2"/>
            <w:vAlign w:val="center"/>
          </w:tcPr>
          <w:p w14:paraId="528CCA2D" w14:textId="7C320B4A" w:rsidR="00D8052E" w:rsidRPr="009A066F" w:rsidRDefault="00536C48" w:rsidP="00536C48">
            <w:pPr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</w:pPr>
            <w:r w:rsidRPr="009A066F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t>I.A</w:t>
            </w:r>
            <w:r w:rsidR="009A066F" w:rsidRPr="009A066F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t xml:space="preserve"> – </w:t>
            </w:r>
            <w:r w:rsidR="00DA5C50" w:rsidRPr="00DA5C50">
              <w:rPr>
                <w:rFonts w:ascii="Arial Black" w:hAnsi="Arial Black" w:cs="Arial"/>
                <w:color w:val="C00000"/>
                <w:lang w:val="pt-PT"/>
              </w:rPr>
              <w:t>Da</w:t>
            </w:r>
            <w:r w:rsidR="009A066F" w:rsidRPr="00DA5C50">
              <w:rPr>
                <w:rFonts w:ascii="Arial Black" w:hAnsi="Arial Black" w:cs="Arial"/>
                <w:color w:val="C00000"/>
                <w:lang w:val="pt-PT"/>
              </w:rPr>
              <w:t>s so</w:t>
            </w:r>
            <w:r w:rsidR="00DA5C50" w:rsidRPr="00DA5C50">
              <w:rPr>
                <w:rFonts w:ascii="Arial Black" w:hAnsi="Arial Black" w:cs="Arial"/>
                <w:color w:val="C00000"/>
                <w:lang w:val="pt-PT"/>
              </w:rPr>
              <w:t>c</w:t>
            </w:r>
            <w:r w:rsidR="009A066F" w:rsidRPr="00DA5C50">
              <w:rPr>
                <w:rFonts w:ascii="Arial Black" w:hAnsi="Arial Black" w:cs="Arial"/>
                <w:color w:val="C00000"/>
                <w:lang w:val="pt-PT"/>
              </w:rPr>
              <w:t xml:space="preserve">iedades </w:t>
            </w:r>
            <w:proofErr w:type="spellStart"/>
            <w:r w:rsidR="009A066F" w:rsidRPr="00DA5C50">
              <w:rPr>
                <w:rFonts w:ascii="Arial Black" w:hAnsi="Arial Black" w:cs="Arial"/>
                <w:color w:val="C00000"/>
                <w:lang w:val="pt-PT"/>
              </w:rPr>
              <w:t>recolet</w:t>
            </w:r>
            <w:r w:rsidR="00DA5C50" w:rsidRPr="00DA5C50">
              <w:rPr>
                <w:rFonts w:ascii="Arial Black" w:hAnsi="Arial Black" w:cs="Arial"/>
                <w:color w:val="C00000"/>
                <w:lang w:val="pt-PT"/>
              </w:rPr>
              <w:t>o</w:t>
            </w:r>
            <w:r w:rsidR="009A066F" w:rsidRPr="00DA5C50">
              <w:rPr>
                <w:rFonts w:ascii="Arial Black" w:hAnsi="Arial Black" w:cs="Arial"/>
                <w:color w:val="C00000"/>
                <w:lang w:val="pt-PT"/>
              </w:rPr>
              <w:t>ras</w:t>
            </w:r>
            <w:proofErr w:type="spellEnd"/>
            <w:r w:rsidR="009A066F" w:rsidRPr="00DA5C50">
              <w:rPr>
                <w:rFonts w:ascii="Arial Black" w:hAnsi="Arial Black" w:cs="Arial"/>
                <w:color w:val="C00000"/>
                <w:lang w:val="pt-PT"/>
              </w:rPr>
              <w:t xml:space="preserve"> </w:t>
            </w:r>
            <w:r w:rsidR="00DA5C50" w:rsidRPr="00DA5C50">
              <w:rPr>
                <w:rFonts w:ascii="Arial Black" w:hAnsi="Arial Black" w:cs="Arial"/>
                <w:color w:val="C00000"/>
                <w:lang w:val="pt-PT"/>
              </w:rPr>
              <w:t>às primeiras sociedades produtoras</w:t>
            </w:r>
          </w:p>
        </w:tc>
      </w:tr>
      <w:tr w:rsidR="00D8052E" w14:paraId="4353EC9C" w14:textId="77777777" w:rsidTr="00370DA5">
        <w:trPr>
          <w:trHeight w:val="4391"/>
        </w:trPr>
        <w:tc>
          <w:tcPr>
            <w:tcW w:w="12950" w:type="dxa"/>
            <w:shd w:val="clear" w:color="auto" w:fill="E2EFF2"/>
            <w:vAlign w:val="center"/>
          </w:tcPr>
          <w:p w14:paraId="420F6FB0" w14:textId="2627E49C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LA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Ã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rd</w:t>
            </w:r>
            <w:proofErr w:type="spellEnd"/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ug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bookmarkStart w:id="0" w:name="_GoBack"/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g</w:t>
            </w:r>
            <w:bookmarkEnd w:id="0"/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 à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ni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z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ç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ão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oa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 E</w:t>
            </w:r>
            <w:r w:rsidRPr="00E82258">
              <w:rPr>
                <w:rFonts w:ascii="Arial Narrow" w:hAnsi="Arial Narrow"/>
                <w:color w:val="000000"/>
                <w:spacing w:val="-4"/>
                <w:sz w:val="20"/>
                <w:szCs w:val="20"/>
                <w:lang w:val="pt-PT"/>
              </w:rPr>
              <w:t>d</w:t>
            </w:r>
            <w:r w:rsidR="00FE25E2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itorial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Pr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nç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99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0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ca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53C85CE" w14:textId="77777777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TA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 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nt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ó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M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ar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ho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le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do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a e a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le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í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ti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de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ar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iv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m P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iç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õ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Af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nt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nt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2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00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DE62BFE" w14:textId="4A301719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2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NH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LT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(</w:t>
            </w:r>
            <w:proofErr w:type="spellStart"/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r.</w:t>
            </w:r>
            <w:proofErr w:type="spellEnd"/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ma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ce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r d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H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um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da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. O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s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ime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os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Ho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ns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Li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bo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Cí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lo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it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9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95 (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ed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.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g</w:t>
            </w:r>
            <w:r w:rsidR="00432045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99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3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2328849" w14:textId="1EBC7714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IDEM (</w:t>
            </w:r>
            <w:proofErr w:type="spellStart"/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.</w:t>
            </w:r>
            <w:proofErr w:type="spellEnd"/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proofErr w:type="gramEnd"/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p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ra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ao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on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z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. C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ç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do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s,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ec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to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es</w:t>
            </w:r>
            <w:proofErr w:type="spellEnd"/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pr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me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os 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gr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lt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bo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Cí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99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5 (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ed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. or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g</w:t>
            </w:r>
            <w:r w:rsidR="00432045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99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3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7A350A1" w14:textId="6C513E44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JAN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. W.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is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ór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ia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te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5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ª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ed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ç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ã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o,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Li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bo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Gu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nk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an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9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92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(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g</w:t>
            </w:r>
            <w:r w:rsidR="00432045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98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6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rt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ca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.1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F5910D8" w14:textId="77777777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2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NE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K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ci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é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é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 d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ch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ss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ur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Pa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is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 Gr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19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8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6E81EEF" w14:textId="26A4125D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LEAKEY,</w:t>
            </w:r>
            <w:r w:rsidRPr="00E82258">
              <w:rPr>
                <w:rFonts w:ascii="Arial Narrow" w:hAnsi="Arial Narrow"/>
                <w:color w:val="000000"/>
                <w:spacing w:val="3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Richard,</w:t>
            </w:r>
            <w:r w:rsidRPr="00E82258">
              <w:rPr>
                <w:rFonts w:ascii="Arial Narrow" w:hAnsi="Arial Narrow"/>
                <w:color w:val="000000"/>
                <w:spacing w:val="2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lu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ç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ã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o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ni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3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4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ul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0E4D55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Editora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Me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en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98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2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(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. 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ig</w:t>
            </w:r>
            <w:r w:rsidR="00432045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432045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19</w:t>
            </w:r>
            <w:r w:rsidRPr="00432045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8</w:t>
            </w:r>
            <w:r w:rsidRPr="00432045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1)</w:t>
            </w:r>
            <w:r w:rsidRPr="00432045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 c</w:t>
            </w:r>
            <w:r w:rsidRPr="00432045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ap</w:t>
            </w:r>
            <w:r w:rsidRPr="00432045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Pr="00432045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.</w:t>
            </w:r>
            <w:r w:rsidRPr="00432045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3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3"/>
                <w:sz w:val="20"/>
                <w:szCs w:val="20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4"/>
                <w:sz w:val="20"/>
                <w:szCs w:val="20"/>
              </w:rPr>
              <w:t>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</w:p>
          <w:p w14:paraId="41F7A951" w14:textId="6B07E822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2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UB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T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, C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ath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in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u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Né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ti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q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u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e</w:t>
            </w:r>
            <w:proofErr w:type="spellEnd"/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P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,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</w:t>
            </w:r>
            <w:r w:rsidR="000B2A57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Éditions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G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ll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m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rd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9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90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</w:p>
          <w:p w14:paraId="552750E1" w14:textId="20A33C42" w:rsidR="00A304DA" w:rsidRPr="00E82258" w:rsidRDefault="00ED5F3C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2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«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L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 </w:t>
            </w:r>
            <w:proofErr w:type="spellStart"/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ou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el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e</w:t>
            </w:r>
            <w:proofErr w:type="spellEnd"/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hi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to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proofErr w:type="spellEnd"/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s</w:t>
            </w:r>
            <w:proofErr w:type="spellEnd"/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h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o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m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me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proofErr w:type="spellEnd"/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sp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u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s</w:t>
            </w:r>
            <w:proofErr w:type="spellEnd"/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»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, </w:t>
            </w:r>
            <w:proofErr w:type="spellStart"/>
            <w:r w:rsidR="00A304DA"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="00A304DA"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c</w:t>
            </w:r>
            <w:r w:rsidR="00A304DA"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="00A304DA"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e</w:t>
            </w:r>
            <w:r w:rsidR="00A304DA"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nc</w:t>
            </w:r>
            <w:r w:rsidR="00A304DA"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e</w:t>
            </w:r>
            <w:proofErr w:type="spellEnd"/>
            <w:r w:rsidR="00A304DA"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A304DA"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="00A304DA"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t</w:t>
            </w:r>
            <w:proofErr w:type="spellEnd"/>
            <w:r w:rsidR="00A304DA"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A304DA"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V</w:t>
            </w:r>
            <w:r w:rsidR="00A304DA"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i</w:t>
            </w:r>
            <w:r w:rsidR="00A304DA"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proofErr w:type="spellEnd"/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or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proofErr w:type="spellEnd"/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-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ér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e,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n</w:t>
            </w:r>
            <w:r w:rsidR="007B49B1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.º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2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35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j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u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h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o,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20</w:t>
            </w:r>
            <w:r w:rsidR="00A304DA"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0</w:t>
            </w:r>
            <w:r w:rsidR="00A304DA"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6</w:t>
            </w:r>
            <w:r w:rsidR="00A304DA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056BA60" w14:textId="77777777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2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e</w:t>
            </w:r>
            <w:proofErr w:type="spellEnd"/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é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li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qu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proofErr w:type="spellEnd"/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Pa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é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uv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Ga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im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n.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º 29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5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A38F1A1" w14:textId="77777777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2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PER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RA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st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ó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ri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 d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 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 p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ortu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es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sb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í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rc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o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99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5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l.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</w:p>
          <w:p w14:paraId="759A97E2" w14:textId="77777777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2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P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C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Q,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c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l,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 xml:space="preserve">u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c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mm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n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c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em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n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 xml:space="preserve">t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é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t</w:t>
            </w:r>
            <w:proofErr w:type="spellEnd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'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h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om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m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e</w:t>
            </w:r>
            <w:proofErr w:type="spellEnd"/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ris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,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il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Ja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c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b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,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2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00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3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</w:p>
          <w:p w14:paraId="46C1B69B" w14:textId="77777777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2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SCARRE, Chris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(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di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),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Ar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c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h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eo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g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y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 xml:space="preserve"> 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f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th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 xml:space="preserve">e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w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Lo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n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s B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oo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k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s,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H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ar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p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C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li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n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Pu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b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li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h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er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9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99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</w:p>
          <w:p w14:paraId="10873BBE" w14:textId="36DBD7F1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2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H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OM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H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b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t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,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'h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om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m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e</w:t>
            </w:r>
            <w:proofErr w:type="spellEnd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v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nt</w:t>
            </w:r>
            <w:proofErr w:type="spellEnd"/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l'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h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m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me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, P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ar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E3758A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Éditions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G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ll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ma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1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99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4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</w:p>
          <w:p w14:paraId="2F0B9CED" w14:textId="77777777" w:rsidR="00A304DA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2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AL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Au</w:t>
            </w:r>
            <w:proofErr w:type="gramEnd"/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co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r</w:t>
            </w:r>
            <w:proofErr w:type="spellEnd"/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e 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p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ré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-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is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ire</w:t>
            </w:r>
            <w:proofErr w:type="spellEnd"/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ch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ss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rs</w:t>
            </w:r>
            <w:proofErr w:type="spellEnd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t</w:t>
            </w:r>
            <w:proofErr w:type="spellEnd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is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  <w:lang w:val="pt-PT"/>
              </w:rPr>
              <w:t>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éc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uv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al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ma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d,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º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  <w:lang w:val="pt-PT"/>
              </w:rPr>
              <w:t xml:space="preserve"> 2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  <w:lang w:val="pt-PT"/>
              </w:rPr>
              <w:t>95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5BA336F" w14:textId="624EBE35" w:rsidR="00D8052E" w:rsidRPr="00E82258" w:rsidRDefault="00A304D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7"/>
              <w:ind w:left="315" w:right="85" w:hanging="219"/>
              <w:rPr>
                <w:rFonts w:ascii="Arial Narrow" w:hAnsi="Arial Narrow"/>
                <w:color w:val="000000"/>
                <w:w w:val="105"/>
                <w:sz w:val="18"/>
                <w:szCs w:val="18"/>
              </w:rPr>
            </w:pP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GN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E,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Je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n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-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De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n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is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, 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es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dé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b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u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t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s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 xml:space="preserve"> d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l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’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é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le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v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a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1"/>
                <w:sz w:val="20"/>
                <w:szCs w:val="20"/>
              </w:rPr>
              <w:t>g</w:t>
            </w:r>
            <w:r w:rsidRPr="00E82258">
              <w:rPr>
                <w:rFonts w:ascii="Arial Narrow" w:hAnsi="Arial Narrow"/>
                <w:i/>
                <w:iCs/>
                <w:color w:val="000000"/>
                <w:spacing w:val="-2"/>
                <w:sz w:val="20"/>
                <w:szCs w:val="20"/>
              </w:rPr>
              <w:t>e</w:t>
            </w:r>
            <w:proofErr w:type="spellEnd"/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3"/>
                <w:sz w:val="20"/>
                <w:szCs w:val="20"/>
              </w:rPr>
              <w:t>Ed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.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L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P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mm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r</w:t>
            </w:r>
            <w:proofErr w:type="spellEnd"/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La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té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d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s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 S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c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en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c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e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s, P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ar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i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s,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2</w:t>
            </w:r>
            <w:r w:rsidRPr="00E82258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>00</w:t>
            </w:r>
            <w:r w:rsidRPr="00E82258">
              <w:rPr>
                <w:rFonts w:ascii="Arial Narrow" w:hAnsi="Arial Narrow"/>
                <w:color w:val="000000"/>
                <w:spacing w:val="-2"/>
                <w:sz w:val="20"/>
                <w:szCs w:val="20"/>
              </w:rPr>
              <w:t>2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.</w:t>
            </w:r>
          </w:p>
        </w:tc>
      </w:tr>
    </w:tbl>
    <w:p w14:paraId="05A8FADC" w14:textId="29D61582" w:rsidR="00E52B99" w:rsidRDefault="00370DA5">
      <w:r>
        <w:rPr>
          <w:rFonts w:ascii="Arial Black" w:hAnsi="Arial Black" w:cs="Arial"/>
          <w:i/>
          <w:noProof/>
          <w:color w:val="9BBB5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0DFCC" wp14:editId="43133BC9">
                <wp:simplePos x="0" y="0"/>
                <wp:positionH relativeFrom="column">
                  <wp:posOffset>0</wp:posOffset>
                </wp:positionH>
                <wp:positionV relativeFrom="paragraph">
                  <wp:posOffset>-116006</wp:posOffset>
                </wp:positionV>
                <wp:extent cx="8222776" cy="623454"/>
                <wp:effectExtent l="0" t="0" r="26035" b="24765"/>
                <wp:wrapNone/>
                <wp:docPr id="6" name="Retângulo: Cantos Arredondado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2776" cy="623454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DBAE6B" w14:textId="76C3DC9A" w:rsidR="00345DFE" w:rsidRPr="00370DA5" w:rsidRDefault="00345DFE" w:rsidP="00370DA5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lang w:val="pt-PT"/>
                              </w:rPr>
                              <w:t>Referências bibliográficas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70DFCC" id="Retângulo: Cantos Arredondados 6" o:spid="_x0000_s1026" style="position:absolute;margin-left:0;margin-top:-9.15pt;width:647.45pt;height:4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" fillcolor="#c00000" strokecolor="#c00000" strokeweight="1pt">
                <v:stroke joinstyle="miter"/>
                <v:textbox>
                  <w:txbxContent>
                    <w:p w14:paraId="2DDBAE6B" w14:textId="76C3DC9A" w:rsidR="00345DFE" w:rsidRPr="00370DA5" w:rsidRDefault="00345DFE" w:rsidP="00370DA5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  <w:lang w:val="pt-PT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lang w:val="pt-PT"/>
                        </w:rPr>
                        <w:t>Referências bibliográficas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71D4D1" w14:textId="77777777" w:rsidR="00E52B99" w:rsidRPr="00E52B99" w:rsidRDefault="00E52B99" w:rsidP="00E52B99"/>
    <w:p w14:paraId="7A38CFD4" w14:textId="77777777" w:rsidR="00E52B99" w:rsidRPr="00E52B99" w:rsidRDefault="00E52B99" w:rsidP="00E52B99"/>
    <w:p w14:paraId="7438B9CD" w14:textId="77777777" w:rsidR="00E52B99" w:rsidRPr="00E52B99" w:rsidRDefault="00E52B99" w:rsidP="00E52B99"/>
    <w:p w14:paraId="1C7A39FF" w14:textId="77777777" w:rsidR="00E52B99" w:rsidRPr="00E52B99" w:rsidRDefault="00E52B99" w:rsidP="00E52B99"/>
    <w:p w14:paraId="2E9F1BEF" w14:textId="77777777" w:rsidR="00E52B99" w:rsidRPr="00E52B99" w:rsidRDefault="00E52B99" w:rsidP="00E52B99"/>
    <w:p w14:paraId="6C445C6B" w14:textId="77777777" w:rsidR="00E52B99" w:rsidRPr="00E52B99" w:rsidRDefault="00E52B99" w:rsidP="00E52B99"/>
    <w:p w14:paraId="5F932234" w14:textId="77777777" w:rsidR="00E52B99" w:rsidRPr="00E52B99" w:rsidRDefault="00E52B99" w:rsidP="00E52B99"/>
    <w:p w14:paraId="0F26897E" w14:textId="09A11205" w:rsidR="00E52B99" w:rsidRDefault="00E52B99" w:rsidP="00E52B99">
      <w:pPr>
        <w:tabs>
          <w:tab w:val="left" w:pos="1654"/>
        </w:tabs>
      </w:pPr>
      <w:r>
        <w:tab/>
      </w:r>
    </w:p>
    <w:p w14:paraId="033CF08F" w14:textId="77777777" w:rsidR="00E52B99" w:rsidRDefault="00E52B99">
      <w:r>
        <w:br w:type="page"/>
      </w:r>
    </w:p>
    <w:tbl>
      <w:tblPr>
        <w:tblStyle w:val="TabelacomGrelha1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AC2681" w:rsidRPr="00AC2681" w14:paraId="6079D8D9" w14:textId="77777777" w:rsidTr="00345DFE">
        <w:trPr>
          <w:trHeight w:val="416"/>
        </w:trPr>
        <w:tc>
          <w:tcPr>
            <w:tcW w:w="12950" w:type="dxa"/>
            <w:shd w:val="clear" w:color="auto" w:fill="E2EFF2"/>
            <w:vAlign w:val="center"/>
          </w:tcPr>
          <w:p w14:paraId="5E0AD428" w14:textId="480F8B47" w:rsidR="00AC2681" w:rsidRPr="00AC2681" w:rsidRDefault="00AC2681" w:rsidP="00AC2681">
            <w:pPr>
              <w:widowControl w:val="0"/>
              <w:autoSpaceDE w:val="0"/>
              <w:autoSpaceDN w:val="0"/>
              <w:adjustRightInd w:val="0"/>
              <w:spacing w:before="57" w:after="1" w:line="217" w:lineRule="exact"/>
              <w:ind w:right="3632"/>
              <w:rPr>
                <w:rFonts w:ascii="Arial" w:hAnsi="Arial"/>
                <w:b/>
                <w:bCs/>
                <w:color w:val="000000"/>
                <w:sz w:val="19"/>
                <w:szCs w:val="19"/>
                <w:lang w:val="pt-PT"/>
              </w:rPr>
            </w:pPr>
            <w:r w:rsidRPr="00DA5C50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lastRenderedPageBreak/>
              <w:t>I.B</w:t>
            </w:r>
            <w:r w:rsidR="00DA5C50" w:rsidRPr="009A066F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t xml:space="preserve"> – </w:t>
            </w:r>
            <w:r w:rsidR="00A665AD">
              <w:rPr>
                <w:rFonts w:ascii="Arial Black" w:hAnsi="Arial Black" w:cs="Arial"/>
                <w:color w:val="C00000"/>
                <w:lang w:val="pt-PT"/>
              </w:rPr>
              <w:t>Contributos das primeiras civilizações urbanas</w:t>
            </w:r>
          </w:p>
        </w:tc>
      </w:tr>
      <w:tr w:rsidR="00AC2681" w:rsidRPr="00AC2681" w14:paraId="756C6554" w14:textId="77777777" w:rsidTr="00345DFE">
        <w:trPr>
          <w:trHeight w:val="7226"/>
        </w:trPr>
        <w:tc>
          <w:tcPr>
            <w:tcW w:w="12950" w:type="dxa"/>
            <w:shd w:val="clear" w:color="auto" w:fill="E2EFF2"/>
            <w:vAlign w:val="center"/>
          </w:tcPr>
          <w:p w14:paraId="3D80E043" w14:textId="52DD4B9D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Ú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Luís Manuel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Dicionário do Antigo Egito,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6D3B5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Editorial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Caminho, 2001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428459B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IDEM,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As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pirâmides do Império Antigo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sb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ç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õe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Colibri, 1992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80307EC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IDEM,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Mitos e lendas – Antigo Egito,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Livros &amp;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Livros,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2005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753E6EA" w14:textId="3ED7C654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IDEM,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Os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grandes faraós do Antigo Egito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sb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="00E8058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fera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dos Livros, 2011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8CE745A" w14:textId="6E8737D4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proofErr w:type="spellEnd"/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 outros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 História Universal,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oa, </w:t>
            </w:r>
            <w:r w:rsidR="00084654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Publicações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Alfa,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1985,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vol.,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pp.111-175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D8FD2CF" w14:textId="4792D956" w:rsidR="00AC2681" w:rsidRPr="00084654" w:rsidRDefault="00AC2681" w:rsidP="00D4670D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84654">
              <w:rPr>
                <w:rFonts w:ascii="Arial Narrow" w:hAnsi="Arial Narrow"/>
                <w:color w:val="000000"/>
                <w:sz w:val="20"/>
                <w:szCs w:val="20"/>
              </w:rPr>
              <w:t>BAUER, Susan Wise, The History of the Ancient World – The History of the Ancient World: from the earliest accounts to the fall of Rome, London, WW Norton, 2007.</w:t>
            </w:r>
          </w:p>
          <w:p w14:paraId="119753AD" w14:textId="77777777" w:rsidR="00AC2681" w:rsidRPr="00E82258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BREWER, Douglas J., e TEETER, Emily, Egypt and the Egyptians, Cambridge University Press, 2007.</w:t>
            </w:r>
          </w:p>
          <w:p w14:paraId="7571CCB7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Th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mas,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herança judaica,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Círculo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 Leitores,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2000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29C78384" w14:textId="0A825483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CHÂTELET, A.,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 GROSLIER, B. Ph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da arte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orto, Larousse/Civilização, 1990 (ed. 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432045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985), vol.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 33-64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60D1C51" w14:textId="690F7320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aurice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générale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techniques</w:t>
            </w:r>
            <w:proofErr w:type="spellEnd"/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Paris,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PUF,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1962,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vol.,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 II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20044690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ON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Sergio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O Homem Egípcio,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Editorial Presença, Col. 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H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em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História», 1994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F13D4CF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Rose-Marie, 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outro, Egito – Pessoas. Deuses. Faraós,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lónia,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Taschen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1999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6D7E284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NSON, H. 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W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da arte,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5.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ª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ç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ão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k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ian,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1992,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 Parte, cap. II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319A935" w14:textId="423C1E8B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KRAMER, Samuel N., A história começa na Suméria, Lisboa, </w:t>
            </w:r>
            <w:r w:rsidR="00812092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Publicações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Europa-América, 1997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A7D4C7E" w14:textId="77777777" w:rsidR="00AC2681" w:rsidRPr="00E82258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MATHISEN, Ralph, Ancient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mediterranean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civilizations: from Prehistory to 640 CE, Oxford University Press, 2011.</w:t>
            </w:r>
          </w:p>
          <w:p w14:paraId="73EC4986" w14:textId="77777777" w:rsidR="00AC2681" w:rsidRPr="00E82258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MILLER, J. Maxwell, e HAYES, John, H., A History of ancient Israel and Judah,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Filadélfia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Westminster Press, 2006.</w:t>
            </w:r>
          </w:p>
          <w:p w14:paraId="4ACD8C05" w14:textId="77A9456C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Pierre, A vida quotidiana no Egito no tempo dos Ramsés,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isboa, Livros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 Brasil,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s. d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obretudo 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V, VI, VIII, X e XII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A817CD9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Ó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ep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Egipto faraónico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nz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proofErr w:type="spellEnd"/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er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proofErr w:type="spellEnd"/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ianza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Editorial, Madrid, 1996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0" allowOverlap="1" wp14:anchorId="5A784B17" wp14:editId="53E589B2">
                      <wp:simplePos x="0" y="0"/>
                      <wp:positionH relativeFrom="page">
                        <wp:posOffset>-210185</wp:posOffset>
                      </wp:positionH>
                      <wp:positionV relativeFrom="paragraph">
                        <wp:posOffset>62865</wp:posOffset>
                      </wp:positionV>
                      <wp:extent cx="81280" cy="81915"/>
                      <wp:effectExtent l="8890" t="5715" r="5080" b="7620"/>
                      <wp:wrapNone/>
                      <wp:docPr id="7" name="Freeform: 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280" cy="81915"/>
                              </a:xfrm>
                              <a:custGeom>
                                <a:avLst/>
                                <a:gdLst>
                                  <a:gd name="T0" fmla="*/ 64 w 128"/>
                                  <a:gd name="T1" fmla="*/ 128 h 128"/>
                                  <a:gd name="T2" fmla="*/ 0 w 128"/>
                                  <a:gd name="T3" fmla="*/ 64 h 128"/>
                                  <a:gd name="T4" fmla="*/ 64 w 128"/>
                                  <a:gd name="T5" fmla="*/ 0 h 128"/>
                                  <a:gd name="T6" fmla="*/ 128 w 128"/>
                                  <a:gd name="T7" fmla="*/ 64 h 128"/>
                                  <a:gd name="T8" fmla="*/ 64 w 128"/>
                                  <a:gd name="T9" fmla="*/ 128 h 1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8" h="128">
                                    <a:moveTo>
                                      <a:pt x="64" y="128"/>
                                    </a:moveTo>
                                    <a:cubicBezTo>
                                      <a:pt x="29" y="128"/>
                                      <a:pt x="0" y="99"/>
                                      <a:pt x="0" y="64"/>
                                    </a:cubicBezTo>
                                    <a:cubicBezTo>
                                      <a:pt x="0" y="29"/>
                                      <a:pt x="29" y="0"/>
                                      <a:pt x="64" y="0"/>
                                    </a:cubicBezTo>
                                    <a:cubicBezTo>
                                      <a:pt x="99" y="0"/>
                                      <a:pt x="128" y="29"/>
                                      <a:pt x="128" y="64"/>
                                    </a:cubicBezTo>
                                    <a:cubicBezTo>
                                      <a:pt x="128" y="99"/>
                                      <a:pt x="99" y="128"/>
                                      <a:pt x="64" y="12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E335B" id="Freeform: Shape 7" o:spid="_x0000_s1026" style="position:absolute;margin-left:-16.55pt;margin-top:4.95pt;width:6.4pt;height:6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" o:allowincell="f" path="m64,128c29,128,,99,,64,,29,29,,64,v35,,64,29,64,64c128,99,99,128,64,128e" stroked="f">
                      <v:path o:connecttype="custom" o:connectlocs="40640,81915;0,40958;40640,0;81280,40958;40640,81915" o:connectangles="0,0,0,0,0"/>
                      <w10:wrap anchorx="page"/>
                    </v:shape>
                  </w:pict>
                </mc:Fallback>
              </mc:AlternateContent>
            </w:r>
          </w:p>
          <w:p w14:paraId="649F7349" w14:textId="2567D2FF" w:rsidR="00AC2681" w:rsidRPr="00E82258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JOAN, J. (</w:t>
            </w:r>
            <w:proofErr w:type="spellStart"/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 História da arte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sb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a, </w:t>
            </w:r>
            <w:r w:rsidR="00084654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Publicações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Alfa, 1972, vol. I, pp. 38-155.</w:t>
            </w:r>
          </w:p>
          <w:p w14:paraId="5416AB48" w14:textId="77777777" w:rsidR="00AC2681" w:rsidRPr="00E82258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RAWLINSON, George, The History of Phoenicia, London, Kessinger Publishing, 2010.</w:t>
            </w:r>
          </w:p>
          <w:p w14:paraId="04B5DB5A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hn, Bíblia – Os caminhos de Deus (atlas histórico),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isboa, Círculo de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Leitores, 1991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FACB847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ES, José das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Candeias,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As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divindades egípcias. Uma chave para a compreensão do Egito Antigo,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ial Estampa,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1999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026588E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ES, José das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Candeias,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ideologia real acádica e egípcia,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ial Estampa,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1997.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4A20147B" w14:textId="77777777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TIRADRITTI, Francesco (dir.), Les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trèsors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du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Musée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Égyptien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White Star Publishers, Vercelli, 2002. Ex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st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ç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õ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em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ano,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inglês e espanhol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BBE84CE" w14:textId="31E30F61" w:rsidR="00AC2681" w:rsidRPr="00AC2681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Sociedade.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Nas margens do Nilo: O Egito (3050-30 a. C.)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471C2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Editorial</w:t>
            </w:r>
            <w:r w:rsidR="00D471C2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rb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2001 (ed. 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432045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Time-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Life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1997)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6F9AFAC" w14:textId="7237F321" w:rsidR="00AC2681" w:rsidRPr="00E82258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Egito. O mundo dos faraós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ol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ó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Konemann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2001 (ed. </w:t>
            </w:r>
            <w:r w:rsidRPr="00AC268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rig</w:t>
            </w:r>
            <w:r w:rsidR="00432045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1997).</w:t>
            </w:r>
          </w:p>
          <w:p w14:paraId="13D53559" w14:textId="77777777" w:rsidR="00AC2681" w:rsidRPr="00E82258" w:rsidRDefault="00AC2681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WILKINSON, Toby,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The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rise and fall of Ancient Egypt, New York, Random House, 2011.</w:t>
            </w:r>
          </w:p>
        </w:tc>
      </w:tr>
    </w:tbl>
    <w:p w14:paraId="5DE7331F" w14:textId="77777777" w:rsidR="00E52B99" w:rsidRPr="00E52B99" w:rsidRDefault="00E52B99" w:rsidP="00E52B99">
      <w:pPr>
        <w:tabs>
          <w:tab w:val="left" w:pos="1654"/>
        </w:tabs>
      </w:pPr>
    </w:p>
    <w:p w14:paraId="33568EF8" w14:textId="77777777" w:rsidR="00E52B99" w:rsidRPr="00E52B99" w:rsidRDefault="00E52B99" w:rsidP="00E52B99"/>
    <w:p w14:paraId="0E856F6D" w14:textId="77777777" w:rsidR="00E52B99" w:rsidRPr="00E52B99" w:rsidRDefault="00E52B99" w:rsidP="00E52B99"/>
    <w:p w14:paraId="7DDCFFC1" w14:textId="77777777" w:rsidR="00E52B99" w:rsidRPr="00E52B99" w:rsidRDefault="00E52B99" w:rsidP="00E52B99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5C6416" w:rsidRPr="00A665AD" w14:paraId="1FEF49B4" w14:textId="77777777" w:rsidTr="00345DFE">
        <w:trPr>
          <w:trHeight w:val="416"/>
        </w:trPr>
        <w:tc>
          <w:tcPr>
            <w:tcW w:w="12950" w:type="dxa"/>
            <w:shd w:val="clear" w:color="auto" w:fill="E2EFF2"/>
            <w:vAlign w:val="center"/>
          </w:tcPr>
          <w:p w14:paraId="26BF9CCE" w14:textId="51862670" w:rsidR="005C6416" w:rsidRPr="00A665AD" w:rsidRDefault="005C6416" w:rsidP="00345DFE">
            <w:pPr>
              <w:widowControl w:val="0"/>
              <w:autoSpaceDE w:val="0"/>
              <w:autoSpaceDN w:val="0"/>
              <w:adjustRightInd w:val="0"/>
              <w:spacing w:before="57" w:after="1" w:line="217" w:lineRule="exact"/>
              <w:ind w:right="3632" w:firstLine="164"/>
              <w:rPr>
                <w:rFonts w:ascii="Arial" w:hAnsi="Arial"/>
                <w:b/>
                <w:bCs/>
                <w:color w:val="000000"/>
                <w:sz w:val="19"/>
                <w:szCs w:val="19"/>
                <w:lang w:val="pt-PT"/>
              </w:rPr>
            </w:pPr>
            <w:r w:rsidRPr="00A665AD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lastRenderedPageBreak/>
              <w:t>II.A</w:t>
            </w:r>
            <w:r w:rsidR="00A665AD" w:rsidRPr="009A066F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t xml:space="preserve"> – </w:t>
            </w:r>
            <w:r w:rsidR="00A665AD">
              <w:rPr>
                <w:rFonts w:ascii="Arial Black" w:hAnsi="Arial Black" w:cs="Arial"/>
                <w:color w:val="C00000"/>
                <w:lang w:val="pt-PT"/>
              </w:rPr>
              <w:t>O mundo helénico</w:t>
            </w:r>
          </w:p>
        </w:tc>
      </w:tr>
      <w:tr w:rsidR="005C6416" w:rsidRPr="005C6416" w14:paraId="61EA09A9" w14:textId="77777777" w:rsidTr="00345DFE">
        <w:trPr>
          <w:trHeight w:val="5383"/>
        </w:trPr>
        <w:tc>
          <w:tcPr>
            <w:tcW w:w="12950" w:type="dxa"/>
            <w:shd w:val="clear" w:color="auto" w:fill="E2EFF2"/>
            <w:vAlign w:val="center"/>
          </w:tcPr>
          <w:p w14:paraId="39EB4114" w14:textId="1B0566CC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VIDAL-NAQUET, P.,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Economia e sociedade na Grécia Antiga,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9C592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="009C592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ições</w:t>
            </w:r>
            <w:r w:rsidR="009C592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70,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1986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sobretudo 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5 e 6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12C6912" w14:textId="77777777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OUX,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François,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civilisation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grecque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Paris,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Arthaud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1963,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introdução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III, IV e VI a IX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FC791FB" w14:textId="77777777" w:rsidR="005C6416" w:rsidRPr="00E82258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CHÂTELET,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A., e GROSLIER, B.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História da arte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Larousse/Civilização, 1990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1985), vol.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I, pp. 80 a 120.</w:t>
            </w:r>
          </w:p>
          <w:p w14:paraId="56383E19" w14:textId="77777777" w:rsidR="005C6416" w:rsidRPr="00E82258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CONNOLLY, Peter, The ancient city – Life in classical Athens &amp; Rome, Oxford University Press, 1998</w:t>
            </w:r>
          </w:p>
          <w:p w14:paraId="46B31EEC" w14:textId="04616759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DURANDO,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Furio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Grécia Antiga. O berço do mundo ocidental,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="00D471C2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Editorial</w:t>
            </w:r>
            <w:r w:rsidR="00D471C2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Verbo, s. 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0B61568" w14:textId="6CA6EC18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FERREIRA,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beiro, A democracia na Grécia Antiga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F33810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Editorial</w:t>
            </w:r>
            <w:r w:rsidR="00F33810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Minerva, 1990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460102C" w14:textId="77777777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FERREIRA,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beiro, Participação e poder na democracia grega,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mbra, Faculdade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 Letras, 1990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4593636" w14:textId="504642DC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FLACELIÈRE, Robert, A vida quotidiana dos Gregos no século de Péricles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sboa, Livros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Brasil,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95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 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VII 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VIII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D81815E" w14:textId="77777777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Pierre,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Dicionário da mitologia clássica,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 Difel, 1992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original, 1951)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0" allowOverlap="1" wp14:anchorId="6A81966C" wp14:editId="08749B02">
                      <wp:simplePos x="0" y="0"/>
                      <wp:positionH relativeFrom="page">
                        <wp:posOffset>-210185</wp:posOffset>
                      </wp:positionH>
                      <wp:positionV relativeFrom="paragraph">
                        <wp:posOffset>99695</wp:posOffset>
                      </wp:positionV>
                      <wp:extent cx="81280" cy="81915"/>
                      <wp:effectExtent l="8890" t="4445" r="5080" b="8890"/>
                      <wp:wrapNone/>
                      <wp:docPr id="8" name="Freeform: 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280" cy="81915"/>
                              </a:xfrm>
                              <a:custGeom>
                                <a:avLst/>
                                <a:gdLst>
                                  <a:gd name="T0" fmla="*/ 64 w 128"/>
                                  <a:gd name="T1" fmla="*/ 128 h 128"/>
                                  <a:gd name="T2" fmla="*/ 0 w 128"/>
                                  <a:gd name="T3" fmla="*/ 64 h 128"/>
                                  <a:gd name="T4" fmla="*/ 64 w 128"/>
                                  <a:gd name="T5" fmla="*/ 0 h 128"/>
                                  <a:gd name="T6" fmla="*/ 128 w 128"/>
                                  <a:gd name="T7" fmla="*/ 64 h 128"/>
                                  <a:gd name="T8" fmla="*/ 64 w 128"/>
                                  <a:gd name="T9" fmla="*/ 128 h 1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8" h="128">
                                    <a:moveTo>
                                      <a:pt x="64" y="128"/>
                                    </a:moveTo>
                                    <a:cubicBezTo>
                                      <a:pt x="29" y="128"/>
                                      <a:pt x="0" y="99"/>
                                      <a:pt x="0" y="64"/>
                                    </a:cubicBezTo>
                                    <a:cubicBezTo>
                                      <a:pt x="0" y="29"/>
                                      <a:pt x="29" y="0"/>
                                      <a:pt x="64" y="0"/>
                                    </a:cubicBezTo>
                                    <a:cubicBezTo>
                                      <a:pt x="99" y="0"/>
                                      <a:pt x="128" y="29"/>
                                      <a:pt x="128" y="64"/>
                                    </a:cubicBezTo>
                                    <a:cubicBezTo>
                                      <a:pt x="128" y="99"/>
                                      <a:pt x="99" y="128"/>
                                      <a:pt x="64" y="12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65D21" id="Freeform: Shape 8" o:spid="_x0000_s1026" style="position:absolute;margin-left:-16.55pt;margin-top:7.85pt;width:6.4pt;height:6.4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" o:allowincell="f" path="m64,128c29,128,,99,,64,,29,29,,64,v35,,64,29,64,64c128,99,99,128,64,128e" stroked="f">
                      <v:path o:connecttype="custom" o:connectlocs="40640,81915;0,40958;40640,0;81280,40958;40640,81915" o:connectangles="0,0,0,0,0"/>
                      <w10:wrap anchorx="page"/>
                    </v:shape>
                  </w:pict>
                </mc:Fallback>
              </mc:AlternateContent>
            </w:r>
          </w:p>
          <w:p w14:paraId="4C4CE57D" w14:textId="77777777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ZMANN,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Bernard,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Dictionnaire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Grèce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Antique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aris,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Albin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Michel, 2000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D0CCD4B" w14:textId="6BFA8011" w:rsidR="005C6416" w:rsidRPr="00E82258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ANSON,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W., História da arte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5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ª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enkian, 1992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1986); sobretudo 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 Parte, cap. 5.</w:t>
            </w:r>
          </w:p>
          <w:p w14:paraId="2F2C8AC4" w14:textId="77777777" w:rsidR="005C6416" w:rsidRPr="00E82258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JENKINS, Ian, e TURNER, Victoria, The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greek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body,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Londres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The British Museum Press, 2009.</w:t>
            </w:r>
          </w:p>
          <w:p w14:paraId="5AD456D8" w14:textId="186EB0D2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LÉVY, Edmond,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Grèce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au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V.e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siècle.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Clisthène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à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Socrate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aris,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Éd</w:t>
            </w:r>
            <w:r w:rsidR="00DB2C6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itions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5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obretudo 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 1, 2 e 4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6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F148DEA" w14:textId="5FEFFA2E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É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Claude, Síntese da História Grega,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Porto, </w:t>
            </w:r>
            <w:r w:rsidR="00004AC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Edições Asa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1994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al, 1991),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 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 XI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294FDA1" w14:textId="721F0455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DEM, As Instituições Gregas,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isboa, Ed</w:t>
            </w:r>
            <w:r w:rsidR="00004AC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ições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70, 1985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8D30F75" w14:textId="2B2B5B16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PEREIRA, 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 H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Rocha,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Hélade.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Antologia da Cultura Grega,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uto de Estudos Clássicos da Faculdade de Letras da Universidade de</w:t>
            </w:r>
            <w:r w:rsidR="00ED0AB9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Coimbra,1998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404F304" w14:textId="77777777" w:rsidR="005C6416" w:rsidRPr="00E82258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SPAWFORTH, Tony, The complete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greek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temples,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Londres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Thames &amp; Hudson, 2006.</w:t>
            </w:r>
          </w:p>
          <w:p w14:paraId="3CEBAF6E" w14:textId="69DDF6AD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-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erre,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 Homem Grego,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F1607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Editorial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sença, 1991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8B5D3AC" w14:textId="77777777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-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erre,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 Mito e a Religião na Grécia Antiga,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rema,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286369E" w14:textId="77777777" w:rsidR="005C6416" w:rsidRPr="001913DB" w:rsidRDefault="005C6416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Vida e sociedade nos primórdios da democracia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sboa,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Editorial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Verbo, 2001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</w:tc>
      </w:tr>
    </w:tbl>
    <w:p w14:paraId="6BECA1B9" w14:textId="77777777" w:rsidR="00E52B99" w:rsidRPr="005C6416" w:rsidRDefault="00E52B99" w:rsidP="00E52B99">
      <w:pPr>
        <w:rPr>
          <w:lang w:val="pt-PT"/>
        </w:rPr>
      </w:pPr>
    </w:p>
    <w:p w14:paraId="10396C2C" w14:textId="77777777" w:rsidR="00E52B99" w:rsidRPr="005C6416" w:rsidRDefault="00E52B99" w:rsidP="00E52B99">
      <w:pPr>
        <w:rPr>
          <w:lang w:val="pt-PT"/>
        </w:rPr>
      </w:pPr>
    </w:p>
    <w:p w14:paraId="04AA04D1" w14:textId="77777777" w:rsidR="00E52B99" w:rsidRPr="005C6416" w:rsidRDefault="00E52B99" w:rsidP="00E52B99">
      <w:pPr>
        <w:rPr>
          <w:lang w:val="pt-PT"/>
        </w:rPr>
      </w:pPr>
    </w:p>
    <w:p w14:paraId="2F995B73" w14:textId="77777777" w:rsidR="00E52B99" w:rsidRPr="005C6416" w:rsidRDefault="00E52B99" w:rsidP="00E52B99">
      <w:pPr>
        <w:rPr>
          <w:lang w:val="pt-PT"/>
        </w:rPr>
      </w:pPr>
    </w:p>
    <w:p w14:paraId="67F89C61" w14:textId="1D1D77E7" w:rsidR="00C94B9D" w:rsidRDefault="00C94B9D">
      <w:pPr>
        <w:rPr>
          <w:lang w:val="pt-PT"/>
        </w:rPr>
      </w:pPr>
      <w:r>
        <w:rPr>
          <w:lang w:val="pt-PT"/>
        </w:rP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A94E9B" w:rsidRPr="00A665AD" w14:paraId="480F77BA" w14:textId="77777777" w:rsidTr="00345DFE">
        <w:trPr>
          <w:trHeight w:val="416"/>
        </w:trPr>
        <w:tc>
          <w:tcPr>
            <w:tcW w:w="12950" w:type="dxa"/>
            <w:shd w:val="clear" w:color="auto" w:fill="E2EFF2"/>
            <w:vAlign w:val="center"/>
          </w:tcPr>
          <w:p w14:paraId="45AAE491" w14:textId="073D04E3" w:rsidR="00A94E9B" w:rsidRPr="00A665AD" w:rsidRDefault="00A94E9B" w:rsidP="00345DFE">
            <w:pPr>
              <w:widowControl w:val="0"/>
              <w:autoSpaceDE w:val="0"/>
              <w:autoSpaceDN w:val="0"/>
              <w:adjustRightInd w:val="0"/>
              <w:spacing w:before="57" w:after="1" w:line="217" w:lineRule="exact"/>
              <w:ind w:right="3632" w:firstLine="164"/>
              <w:rPr>
                <w:rFonts w:ascii="Arial" w:hAnsi="Arial"/>
                <w:b/>
                <w:bCs/>
                <w:color w:val="000000"/>
                <w:sz w:val="19"/>
                <w:szCs w:val="19"/>
                <w:lang w:val="pt-PT"/>
              </w:rPr>
            </w:pPr>
            <w:r w:rsidRPr="00A665AD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lastRenderedPageBreak/>
              <w:t>II.B</w:t>
            </w:r>
            <w:r w:rsidR="00A665AD" w:rsidRPr="009A066F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t xml:space="preserve"> – </w:t>
            </w:r>
            <w:r w:rsidR="00A665AD">
              <w:rPr>
                <w:rFonts w:ascii="Arial Black" w:hAnsi="Arial Black" w:cs="Arial"/>
                <w:color w:val="C00000"/>
                <w:lang w:val="pt-PT"/>
              </w:rPr>
              <w:t>Roma e o Império</w:t>
            </w:r>
          </w:p>
        </w:tc>
      </w:tr>
      <w:tr w:rsidR="00A94E9B" w:rsidRPr="00A94E9B" w14:paraId="765EFFB3" w14:textId="77777777" w:rsidTr="00345DFE">
        <w:trPr>
          <w:trHeight w:val="7084"/>
        </w:trPr>
        <w:tc>
          <w:tcPr>
            <w:tcW w:w="12950" w:type="dxa"/>
            <w:shd w:val="clear" w:color="auto" w:fill="E2EFF2"/>
            <w:vAlign w:val="center"/>
          </w:tcPr>
          <w:p w14:paraId="1470E760" w14:textId="29B2C86E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Ã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Jorge, Portugal. Das origens à romanização,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F1607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Editorial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Presença, 1990, pp. 345-490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A690852" w14:textId="118B4B71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ALFÖLDY,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Géza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social de Roma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Lisboa, </w:t>
            </w:r>
            <w:r w:rsidR="00F1607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Editorial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Presença, 1989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97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5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caps.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V.</w:t>
            </w:r>
          </w:p>
          <w:p w14:paraId="3A70FF57" w14:textId="13C92466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È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Y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Georges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 História da vida privada,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880692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Edições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Af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to, 1989, I vol., cap</w:t>
            </w:r>
            <w:r w:rsidR="00E47D0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III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C00865F" w14:textId="77777777" w:rsidR="00A94E9B" w:rsidRPr="00E82258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BAKER, Simon, Ancient Rome: The rise and fall of an empire, London, BBC Books, 2007.</w:t>
            </w:r>
          </w:p>
          <w:p w14:paraId="5B2FB537" w14:textId="1B163CF5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bert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outros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 História universal,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084654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Publicações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fa, 1985, I vol., pp.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278-337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047DC7E" w14:textId="77777777" w:rsidR="00A94E9B" w:rsidRPr="00E82258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BOATWRIGHT, Mary T., Peoples of the Roman World, Cambridge University Press, 2012.</w:t>
            </w:r>
          </w:p>
          <w:p w14:paraId="6FE29B9F" w14:textId="62145BC0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RDET, Marcel, Síntese de história romana,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004AC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Edições Asa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1995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riginal, 1991)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0" allowOverlap="1" wp14:anchorId="358478DA" wp14:editId="361D22BB">
                      <wp:simplePos x="0" y="0"/>
                      <wp:positionH relativeFrom="page">
                        <wp:posOffset>-210185</wp:posOffset>
                      </wp:positionH>
                      <wp:positionV relativeFrom="paragraph">
                        <wp:posOffset>48895</wp:posOffset>
                      </wp:positionV>
                      <wp:extent cx="81280" cy="81915"/>
                      <wp:effectExtent l="0" t="0" r="0" b="0"/>
                      <wp:wrapNone/>
                      <wp:docPr id="9" name="Freeform: 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280" cy="81915"/>
                              </a:xfrm>
                              <a:custGeom>
                                <a:avLst/>
                                <a:gdLst>
                                  <a:gd name="T0" fmla="*/ 64 w 128"/>
                                  <a:gd name="T1" fmla="*/ 128 h 128"/>
                                  <a:gd name="T2" fmla="*/ 0 w 128"/>
                                  <a:gd name="T3" fmla="*/ 64 h 128"/>
                                  <a:gd name="T4" fmla="*/ 64 w 128"/>
                                  <a:gd name="T5" fmla="*/ 0 h 128"/>
                                  <a:gd name="T6" fmla="*/ 128 w 128"/>
                                  <a:gd name="T7" fmla="*/ 64 h 128"/>
                                  <a:gd name="T8" fmla="*/ 64 w 128"/>
                                  <a:gd name="T9" fmla="*/ 128 h 1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8" h="128">
                                    <a:moveTo>
                                      <a:pt x="64" y="128"/>
                                    </a:moveTo>
                                    <a:cubicBezTo>
                                      <a:pt x="29" y="128"/>
                                      <a:pt x="0" y="99"/>
                                      <a:pt x="0" y="64"/>
                                    </a:cubicBezTo>
                                    <a:cubicBezTo>
                                      <a:pt x="0" y="29"/>
                                      <a:pt x="29" y="0"/>
                                      <a:pt x="64" y="0"/>
                                    </a:cubicBezTo>
                                    <a:cubicBezTo>
                                      <a:pt x="99" y="0"/>
                                      <a:pt x="128" y="29"/>
                                      <a:pt x="128" y="64"/>
                                    </a:cubicBezTo>
                                    <a:cubicBezTo>
                                      <a:pt x="128" y="99"/>
                                      <a:pt x="99" y="128"/>
                                      <a:pt x="64" y="12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6AB36" id="Freeform: Shape 7" o:spid="_x0000_s1026" style="position:absolute;margin-left:-16.55pt;margin-top:3.85pt;width:6.4pt;height:6.4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" o:allowincell="f" path="m64,128c29,128,,99,,64,,29,29,,64,v35,,64,29,64,64c128,99,99,128,64,128e" stroked="f">
                      <v:path o:connecttype="custom" o:connectlocs="40640,81915;0,40958;40640,0;81280,40958;40640,81915" o:connectangles="0,0,0,0,0"/>
                      <w10:wrap anchorx="page"/>
                    </v:shape>
                  </w:pict>
                </mc:Fallback>
              </mc:AlternateContent>
            </w:r>
          </w:p>
          <w:p w14:paraId="63791866" w14:textId="06491208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io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ATI,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Anna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Maria, Antiga Roma – História de uma civilização que dominou o mundo,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471C2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Editorial</w:t>
            </w:r>
            <w:r w:rsidR="00D471C2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Verbo, 2006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riginal, 1996)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7A9E1CA" w14:textId="48473C77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BOWLEY,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Tim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org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.),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História do Cristianismo. Dos primeiros séculos até aos nossos dias,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isboa, Bertrand</w:t>
            </w:r>
            <w:r w:rsidR="00D47CF0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1995, sobretudo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secções II e III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0B47C8F8" w14:textId="77777777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OPIN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Jerôme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vida quotidiana em Roma no apogeu do Império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sboa, Livros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Brasil,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original, 1939)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BF5899D" w14:textId="77777777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CHATELET,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B., e GROSLIER, Ph., História da Arte,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ousse/Círculo de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eitores, Lisboa, 1990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1985), vol.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pp. 153-192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5AD3CB9" w14:textId="22F68C8E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CORNELL,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Tim,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outro,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Roma, herança de um Império (atlas histórico),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Círc</w:t>
            </w:r>
            <w:r w:rsidR="00A65D69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ulo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1982)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1FF8C9B" w14:textId="77777777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brogio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do Cristianismo, das origens a Justiniano,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Edições 70,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1988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riginal, 1975)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3C1D27B" w14:textId="4036AD24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 O homem romano,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isboa, </w:t>
            </w:r>
            <w:r w:rsidR="00F1607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Editorial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Presença, 1992 (ed. 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iginal,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1989)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0DB466B1" w14:textId="77777777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Pierre,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civilização romana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Edições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70,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1999.</w:t>
            </w:r>
          </w:p>
          <w:p w14:paraId="5CD45C01" w14:textId="5A5C81BC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vida em Roma na Antiguidade,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895AC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Publicações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Europa-América,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1995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riginal, 1981)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9DA8C0C" w14:textId="77777777" w:rsidR="00A94E9B" w:rsidRPr="00E82258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GUAITOLI, Maria Teresa, Rome – History and treasures of an ancient civilization, White Star Publishers, Vercelli, 2006.</w:t>
            </w:r>
          </w:p>
          <w:p w14:paraId="303B819A" w14:textId="4F5FD720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ANSON,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W., História da arte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5.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ª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ç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ã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nk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an, 1992 (ed. 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ig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6)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bretudo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Parte,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cap. 7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5E7B13B" w14:textId="77777777" w:rsidR="00A94E9B" w:rsidRPr="00E82258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JOSHEL, Sandra R., Slavery in the roman world, Cambridge University Press, 2010.</w:t>
            </w:r>
          </w:p>
          <w:p w14:paraId="54871ECA" w14:textId="77777777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Y,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outros,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romaine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PUF,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EB51D0C" w14:textId="4BBE0776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José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de Portugal,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isboa, Círc</w:t>
            </w:r>
            <w:r w:rsidR="00A65D69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ulo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Leit</w:t>
            </w:r>
            <w:r w:rsidR="00A65D69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ores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/</w:t>
            </w:r>
            <w:r w:rsidR="00A65D69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Editorial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Presença, 1992, vol.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I, pp.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0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3-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93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5284440" w14:textId="0A6DF903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PETIT, Paul,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paix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romaine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2ª.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ç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ã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Col.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PUF,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1971,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2.ª parte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4CF44DC" w14:textId="77777777" w:rsidR="00A94E9B" w:rsidRPr="00E82258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ROTH, Jonathan P., Roman warfare, Cambridge University Press, 2009.</w:t>
            </w:r>
          </w:p>
          <w:p w14:paraId="2E917E32" w14:textId="5FEA477F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876041">
              <w:rPr>
                <w:rFonts w:ascii="Arial Narrow" w:hAnsi="Arial Narrow"/>
                <w:color w:val="000000"/>
                <w:sz w:val="20"/>
                <w:szCs w:val="20"/>
              </w:rPr>
              <w:t xml:space="preserve">SIMON, Marcel, La </w:t>
            </w:r>
            <w:proofErr w:type="spellStart"/>
            <w:r w:rsidRPr="00876041">
              <w:rPr>
                <w:rFonts w:ascii="Arial Narrow" w:hAnsi="Arial Narrow"/>
                <w:color w:val="000000"/>
                <w:sz w:val="20"/>
                <w:szCs w:val="20"/>
              </w:rPr>
              <w:t>civilisation</w:t>
            </w:r>
            <w:proofErr w:type="spellEnd"/>
            <w:r w:rsidRPr="00876041">
              <w:rPr>
                <w:rFonts w:ascii="Arial Narrow" w:hAnsi="Arial Narrow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876041">
              <w:rPr>
                <w:rFonts w:ascii="Arial Narrow" w:hAnsi="Arial Narrow"/>
                <w:color w:val="000000"/>
                <w:sz w:val="20"/>
                <w:szCs w:val="20"/>
              </w:rPr>
              <w:t>l'Antiquité</w:t>
            </w:r>
            <w:proofErr w:type="spellEnd"/>
            <w:r w:rsidRPr="00876041">
              <w:rPr>
                <w:rFonts w:ascii="Arial Narrow" w:hAnsi="Arial Narrow"/>
                <w:color w:val="000000"/>
                <w:sz w:val="20"/>
                <w:szCs w:val="20"/>
              </w:rPr>
              <w:t xml:space="preserve"> et le </w:t>
            </w:r>
            <w:proofErr w:type="spellStart"/>
            <w:r w:rsidRPr="00876041">
              <w:rPr>
                <w:rFonts w:ascii="Arial Narrow" w:hAnsi="Arial Narrow"/>
                <w:color w:val="000000"/>
                <w:sz w:val="20"/>
                <w:szCs w:val="20"/>
              </w:rPr>
              <w:t>Christianisme</w:t>
            </w:r>
            <w:proofErr w:type="spellEnd"/>
            <w:r w:rsidRPr="00876041">
              <w:rPr>
                <w:rFonts w:ascii="Arial Narrow" w:hAnsi="Arial Narrow"/>
                <w:color w:val="000000"/>
                <w:sz w:val="20"/>
                <w:szCs w:val="20"/>
              </w:rPr>
              <w:t xml:space="preserve">, Paris, Arthaud, 1972, </w:t>
            </w:r>
            <w:r w:rsidR="00876041" w:rsidRPr="00876041">
              <w:rPr>
                <w:rFonts w:ascii="Arial Narrow" w:hAnsi="Arial Narrow"/>
                <w:color w:val="000000"/>
                <w:sz w:val="20"/>
                <w:szCs w:val="20"/>
              </w:rPr>
              <w:t>caps.</w:t>
            </w:r>
            <w:r w:rsidRPr="00876041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I-III,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V, IX,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 e XII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EA30893" w14:textId="77777777" w:rsidR="00A94E9B" w:rsidRPr="00E82258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WOLF, Greg, The Cambridge illustrated history of the roman world, Cambridge University Press, 2003.</w:t>
            </w:r>
          </w:p>
          <w:p w14:paraId="6F8CC305" w14:textId="77777777" w:rsidR="00A94E9B" w:rsidRPr="001913DB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EY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Paul,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pain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cirque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Paris,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Éditions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Seuil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1989 (ed. 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iginal,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1976)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06228BEF" w14:textId="3C4565BE" w:rsidR="00A94E9B" w:rsidRPr="00E82258" w:rsidRDefault="00A94E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Vida e Sociedade. Quando Roma dominava o mundo: Império Romano (100 a. C.-200 d. C.),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a, </w:t>
            </w:r>
            <w:r w:rsidR="00D471C2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Editorial</w:t>
            </w:r>
            <w:r w:rsidR="00D471C2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2001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original, Time-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Life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1997)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</w:tc>
      </w:tr>
    </w:tbl>
    <w:p w14:paraId="0E8D8F3F" w14:textId="77777777" w:rsidR="00E52B99" w:rsidRPr="005C6416" w:rsidRDefault="00E52B99" w:rsidP="00E52B99">
      <w:pPr>
        <w:rPr>
          <w:lang w:val="pt-PT"/>
        </w:rPr>
      </w:pPr>
    </w:p>
    <w:p w14:paraId="1503DC5E" w14:textId="632191D0" w:rsidR="00A94E9B" w:rsidRDefault="00A94E9B">
      <w:pPr>
        <w:rPr>
          <w:lang w:val="pt-PT"/>
        </w:rPr>
      </w:pPr>
      <w:r>
        <w:rPr>
          <w:lang w:val="pt-PT"/>
        </w:rP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352739" w:rsidRPr="00A665AD" w14:paraId="4D596535" w14:textId="77777777" w:rsidTr="00345DFE">
        <w:trPr>
          <w:trHeight w:val="416"/>
        </w:trPr>
        <w:tc>
          <w:tcPr>
            <w:tcW w:w="12950" w:type="dxa"/>
            <w:shd w:val="clear" w:color="auto" w:fill="E2EFF2"/>
            <w:vAlign w:val="center"/>
          </w:tcPr>
          <w:p w14:paraId="6A1F49A6" w14:textId="2E97F515" w:rsidR="00352739" w:rsidRPr="00A665AD" w:rsidRDefault="00352739" w:rsidP="00345DFE">
            <w:pPr>
              <w:widowControl w:val="0"/>
              <w:autoSpaceDE w:val="0"/>
              <w:autoSpaceDN w:val="0"/>
              <w:adjustRightInd w:val="0"/>
              <w:spacing w:before="57" w:after="1" w:line="217" w:lineRule="exact"/>
              <w:ind w:right="3632" w:firstLine="164"/>
              <w:rPr>
                <w:rFonts w:ascii="Arial" w:hAnsi="Arial"/>
                <w:b/>
                <w:bCs/>
                <w:color w:val="000000"/>
                <w:sz w:val="19"/>
                <w:szCs w:val="19"/>
                <w:lang w:val="pt-PT"/>
              </w:rPr>
            </w:pPr>
            <w:r w:rsidRPr="00A665AD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lastRenderedPageBreak/>
              <w:t>III.A</w:t>
            </w:r>
            <w:r w:rsidR="00A665AD" w:rsidRPr="009A066F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t xml:space="preserve"> – </w:t>
            </w:r>
            <w:r w:rsidR="00A665AD">
              <w:rPr>
                <w:rFonts w:ascii="Arial Black" w:hAnsi="Arial Black" w:cs="Arial"/>
                <w:color w:val="C00000"/>
                <w:lang w:val="pt-PT"/>
              </w:rPr>
              <w:t>A Europa do século VI ao XII</w:t>
            </w:r>
          </w:p>
        </w:tc>
      </w:tr>
      <w:tr w:rsidR="00352739" w:rsidRPr="005E57E2" w14:paraId="17F5B3D9" w14:textId="77777777" w:rsidTr="00345DFE">
        <w:trPr>
          <w:trHeight w:val="5809"/>
        </w:trPr>
        <w:tc>
          <w:tcPr>
            <w:tcW w:w="12950" w:type="dxa"/>
            <w:shd w:val="clear" w:color="auto" w:fill="E2EFF2"/>
            <w:vAlign w:val="center"/>
          </w:tcPr>
          <w:p w14:paraId="5760A7D0" w14:textId="77777777" w:rsidR="00E82258" w:rsidRDefault="00E82258" w:rsidP="00E82258">
            <w:pPr>
              <w:pStyle w:val="PargrafodaLista"/>
              <w:widowControl w:val="0"/>
              <w:autoSpaceDE w:val="0"/>
              <w:autoSpaceDN w:val="0"/>
              <w:adjustRightInd w:val="0"/>
              <w:spacing w:after="19"/>
              <w:ind w:left="315" w:right="85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</w:p>
          <w:p w14:paraId="798C7E6A" w14:textId="4CD8AE53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BANNIARD, Michel, Le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haut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Moyen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>Âge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</w:rPr>
              <w:t xml:space="preserve"> occidental, Col.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Que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sais-</w:t>
            </w:r>
            <w:proofErr w:type="gram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je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?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proofErr w:type="gram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Paris,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PUF,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2001.</w:t>
            </w:r>
          </w:p>
          <w:p w14:paraId="1DDA9262" w14:textId="5ABA64F7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SSIE, Pierre, Dicionário de História medieval,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Lisboa, </w:t>
            </w:r>
            <w:r w:rsidR="009D64CF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Publicações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e, 1985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: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Castelo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Cavalaria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Doação à Igreja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Invasão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Feudalismo/Feudalidade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Feudo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Mans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Monges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Senhorio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Servidão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Vassalidade</w:t>
            </w:r>
            <w:proofErr w:type="spellEnd"/>
            <w:r w:rsidR="00D302DD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52E8667" w14:textId="08B6AEC3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CHÂTELET, A.,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GROSLIER, B.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da arte,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to, Larousse/Civilização</w:t>
            </w:r>
            <w:r w:rsidR="00343C40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</w:t>
            </w:r>
            <w:r w:rsidR="00AF339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1990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1985), vol.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4E6FE3A" w14:textId="77777777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Contribution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civilisation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islamique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à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culture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européenne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Monde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Arabe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CB3C49E" w14:textId="38EB5B45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MERT, Magali, 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DUMÉZIL, Bruno,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royaumes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barbares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Occident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l. 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sais-je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?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Paris,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PUF,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2010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78AE187" w14:textId="77777777" w:rsidR="00352739" w:rsidRPr="00E82258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COVIAUX, Stéphane, Le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haut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Moyen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Âge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occident: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Ve-Xe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siècle, Paris, Armand Colin, 2011.</w:t>
            </w:r>
          </w:p>
          <w:p w14:paraId="35FAC2E6" w14:textId="77777777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DUBY, Georges,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Qu'est-ce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que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societé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féodale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?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proofErr w:type="gram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rion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2011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(reedição,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num só volume, 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alguns dos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principais títulos do grande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medievalista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francês)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013B6A3" w14:textId="1C437CA5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É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ZI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Bruno,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Barbares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expliqués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à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fils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is, </w:t>
            </w:r>
            <w:proofErr w:type="spellStart"/>
            <w:r w:rsidR="00DB2C6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Éd</w:t>
            </w:r>
            <w:r w:rsidR="00DB2C6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itions</w:t>
            </w:r>
            <w:proofErr w:type="spellEnd"/>
            <w:r w:rsidR="00DB2C6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DB2C6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</w:t>
            </w:r>
            <w:proofErr w:type="spellEnd"/>
            <w:r w:rsidR="00DB2C6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Seuil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2010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F527730" w14:textId="44C4063E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RQUIN,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Guy, História económica do Ocidente medieval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Lisboa, </w:t>
            </w:r>
            <w:r w:rsidR="009C592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="009C592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ições</w:t>
            </w:r>
            <w:r w:rsidR="009C592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70, 1997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1969),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VI 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9B33C89" w14:textId="248E523A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M, Senhorio e feudalidade na Idade Média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oa, Edições 70,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1987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B12699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0)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bretudo os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C263447" w14:textId="123976C6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CORT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Z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A.,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rural medieval,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="00BB23DC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Editorial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ampa, 1997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orig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1975/78).</w:t>
            </w:r>
          </w:p>
          <w:p w14:paraId="70B05FD5" w14:textId="0ADEE8F7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ZAR,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., e 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UÑOZ, J.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A.,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Edad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Media. Una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síntesis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interpretativa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Madrid,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Alianza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Editorial, 2002, sobretudo os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III 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95958A1" w14:textId="2047655D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AZAR, J.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A.,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VALDEON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BARUQUE,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 V.,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Manual de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Universal, vol.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Edad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Media,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Madrid,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Najera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1987,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="00C9072C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3 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6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3A9E1D8" w14:textId="77777777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CHER, François,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Société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médiévale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: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codes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rituels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symboles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Paris,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Points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2011.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48015C74" wp14:editId="7744B90F">
                      <wp:simplePos x="0" y="0"/>
                      <wp:positionH relativeFrom="page">
                        <wp:posOffset>-210185</wp:posOffset>
                      </wp:positionH>
                      <wp:positionV relativeFrom="paragraph">
                        <wp:posOffset>5715</wp:posOffset>
                      </wp:positionV>
                      <wp:extent cx="81280" cy="81915"/>
                      <wp:effectExtent l="8890" t="5715" r="5080" b="7620"/>
                      <wp:wrapNone/>
                      <wp:docPr id="10" name="Freeform: 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280" cy="81915"/>
                              </a:xfrm>
                              <a:custGeom>
                                <a:avLst/>
                                <a:gdLst>
                                  <a:gd name="T0" fmla="*/ 64 w 128"/>
                                  <a:gd name="T1" fmla="*/ 128 h 128"/>
                                  <a:gd name="T2" fmla="*/ 0 w 128"/>
                                  <a:gd name="T3" fmla="*/ 64 h 128"/>
                                  <a:gd name="T4" fmla="*/ 64 w 128"/>
                                  <a:gd name="T5" fmla="*/ 0 h 128"/>
                                  <a:gd name="T6" fmla="*/ 128 w 128"/>
                                  <a:gd name="T7" fmla="*/ 64 h 128"/>
                                  <a:gd name="T8" fmla="*/ 64 w 128"/>
                                  <a:gd name="T9" fmla="*/ 128 h 1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8" h="128">
                                    <a:moveTo>
                                      <a:pt x="64" y="128"/>
                                    </a:moveTo>
                                    <a:cubicBezTo>
                                      <a:pt x="29" y="128"/>
                                      <a:pt x="0" y="99"/>
                                      <a:pt x="0" y="64"/>
                                    </a:cubicBezTo>
                                    <a:cubicBezTo>
                                      <a:pt x="0" y="29"/>
                                      <a:pt x="29" y="0"/>
                                      <a:pt x="64" y="0"/>
                                    </a:cubicBezTo>
                                    <a:cubicBezTo>
                                      <a:pt x="99" y="0"/>
                                      <a:pt x="128" y="29"/>
                                      <a:pt x="128" y="64"/>
                                    </a:cubicBezTo>
                                    <a:cubicBezTo>
                                      <a:pt x="128" y="99"/>
                                      <a:pt x="99" y="128"/>
                                      <a:pt x="64" y="12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60223" id="Freeform: Shape 10" o:spid="_x0000_s1026" style="position:absolute;margin-left:-16.55pt;margin-top:.45pt;width:6.4pt;height:6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" o:allowincell="f" path="m64,128c29,128,,99,,64,,29,29,,64,v35,,64,29,64,64c128,99,99,128,64,128e" stroked="f">
                      <v:path o:connecttype="custom" o:connectlocs="40640,81915;0,40958;40640,0;81280,40958;40640,81915" o:connectangles="0,0,0,0,0"/>
                      <w10:wrap anchorx="page"/>
                    </v:shape>
                  </w:pict>
                </mc:Fallback>
              </mc:AlternateContent>
            </w:r>
          </w:p>
          <w:p w14:paraId="1749EEA4" w14:textId="7C987539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ANSON, H.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W., História da arte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5.ª edição, Lisboa, Gulbenkian, 1992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1986),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II Parte,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3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0A54D4E2" w14:textId="2987A86A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 GOFF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civilização do Ocidente Medieval,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a, </w:t>
            </w:r>
            <w:r w:rsidR="00BB23DC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Editorial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Estampa, 1997 (ed. 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72),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VIII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377AAA1" w14:textId="77777777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FF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Jacques, 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SCHMITT, Jean-Claude,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Dictionnaire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raisonné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l’Occident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médiéval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Paris,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Fayard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1999.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50D9DC19" w14:textId="2393A9F0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GOFF,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Jacques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O Homem medieval,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2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.ª ed.,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="00BB23DC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Editorial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Estampa, 1990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87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retudo os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 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III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0DD7D6D" w14:textId="281CBD71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HEW,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Donald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Atlas da Europa Medieval,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í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culo 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Leitores, 1994 (ed. 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83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sobretudo </w:t>
            </w:r>
            <w:r w:rsidR="00C9072C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Parte I.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5C21B056" w14:textId="08CCB440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François,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L’aventure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Normands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VIIIe-XIIIe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siècle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rrin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2006, 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C9072C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 e II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376C91C" w14:textId="77777777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PERE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da arte portuguesa,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í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Leitores, 1995, vol. 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F0DDFEF" w14:textId="75B1C808" w:rsidR="00352739" w:rsidRPr="001913DB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RICHÉ, Pierre,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 LE MAÎTRE,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Philippe,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invasions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barbares,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ol. 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Que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sais-je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?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Paris,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PUF,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2003,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III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254A678" w14:textId="7ACD09D9" w:rsidR="00352739" w:rsidRPr="00E82258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RÖSENER,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Werner,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paysans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dans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l'Histoire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l'Europe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="00DB2C6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Éd</w:t>
            </w:r>
            <w:r w:rsidR="00DB2C6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itions</w:t>
            </w:r>
            <w:proofErr w:type="spellEnd"/>
            <w:r w:rsidR="00DB2C6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DB2C6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</w:t>
            </w:r>
            <w:proofErr w:type="spellEnd"/>
            <w:r w:rsidR="00DB2C6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4,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IV.</w:t>
            </w:r>
          </w:p>
          <w:p w14:paraId="133F82FF" w14:textId="77777777" w:rsidR="00352739" w:rsidRPr="00E82258" w:rsidRDefault="00352739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VVAA, Romanesque – Architecture. Sculpture.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Painting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Colónia,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Konemann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1997.</w:t>
            </w:r>
          </w:p>
          <w:p w14:paraId="648330D8" w14:textId="3212B892" w:rsidR="00E82258" w:rsidRPr="001913DB" w:rsidRDefault="00E82258" w:rsidP="00E82258">
            <w:pPr>
              <w:pStyle w:val="PargrafodaLista"/>
              <w:widowControl w:val="0"/>
              <w:autoSpaceDE w:val="0"/>
              <w:autoSpaceDN w:val="0"/>
              <w:adjustRightInd w:val="0"/>
              <w:spacing w:after="19"/>
              <w:ind w:left="315" w:right="85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</w:tbl>
    <w:p w14:paraId="19E3B5DA" w14:textId="51ECAFD8" w:rsidR="00352739" w:rsidRDefault="00352739" w:rsidP="00E52B99">
      <w:pPr>
        <w:rPr>
          <w:lang w:val="pt-PT"/>
        </w:rPr>
      </w:pPr>
    </w:p>
    <w:p w14:paraId="0022C5B1" w14:textId="77777777" w:rsidR="00352739" w:rsidRDefault="00352739">
      <w:pPr>
        <w:rPr>
          <w:lang w:val="pt-PT"/>
        </w:rPr>
      </w:pPr>
      <w:r>
        <w:rPr>
          <w:lang w:val="pt-PT"/>
        </w:rP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25409B" w:rsidRPr="00A665AD" w14:paraId="2344EC3C" w14:textId="77777777" w:rsidTr="00345DFE">
        <w:trPr>
          <w:trHeight w:val="416"/>
        </w:trPr>
        <w:tc>
          <w:tcPr>
            <w:tcW w:w="12950" w:type="dxa"/>
            <w:shd w:val="clear" w:color="auto" w:fill="E2EFF2"/>
            <w:vAlign w:val="center"/>
          </w:tcPr>
          <w:p w14:paraId="16465559" w14:textId="227E57E6" w:rsidR="0025409B" w:rsidRPr="00A665AD" w:rsidRDefault="0025409B" w:rsidP="00345DFE">
            <w:pPr>
              <w:widowControl w:val="0"/>
              <w:autoSpaceDE w:val="0"/>
              <w:autoSpaceDN w:val="0"/>
              <w:adjustRightInd w:val="0"/>
              <w:spacing w:before="57" w:after="1" w:line="217" w:lineRule="exact"/>
              <w:ind w:right="3632" w:firstLine="164"/>
              <w:rPr>
                <w:rFonts w:ascii="Arial" w:hAnsi="Arial"/>
                <w:b/>
                <w:bCs/>
                <w:color w:val="000000"/>
                <w:sz w:val="19"/>
                <w:szCs w:val="19"/>
                <w:lang w:val="pt-PT"/>
              </w:rPr>
            </w:pPr>
            <w:r w:rsidRPr="00A665AD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lastRenderedPageBreak/>
              <w:t>III.B</w:t>
            </w:r>
            <w:r w:rsidR="00A665AD" w:rsidRPr="009A066F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t xml:space="preserve"> – </w:t>
            </w:r>
            <w:r w:rsidR="00A665AD">
              <w:rPr>
                <w:rFonts w:ascii="Arial Black" w:hAnsi="Arial Black" w:cs="Arial"/>
                <w:color w:val="C00000"/>
                <w:lang w:val="pt-PT"/>
              </w:rPr>
              <w:t>O mundo muçulmano em expansão</w:t>
            </w:r>
          </w:p>
        </w:tc>
      </w:tr>
      <w:tr w:rsidR="0025409B" w:rsidRPr="00BB23DC" w14:paraId="65F6BEF3" w14:textId="77777777" w:rsidTr="00345DFE">
        <w:trPr>
          <w:trHeight w:val="5525"/>
        </w:trPr>
        <w:tc>
          <w:tcPr>
            <w:tcW w:w="12950" w:type="dxa"/>
            <w:shd w:val="clear" w:color="auto" w:fill="E2EFF2"/>
            <w:vAlign w:val="center"/>
          </w:tcPr>
          <w:p w14:paraId="26278D6B" w14:textId="77777777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alberto, Portugal e o Islão – Escritos do Crescente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eorema,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669109F" w14:textId="486E9E12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ARTOLA, Miguel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España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vol.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II: GARCIA DE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AZ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J.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A.,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epoca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medieval, Ma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Alianza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2001, sobretudo os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3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6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7AF79EF" w14:textId="6CCA9AB5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BARBERO,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Abilio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e VIGIL, Marcelo,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formación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Feudalismo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la Península Ibérica,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2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ª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orial Crítica, 1979 (1.ª ed. 1978), sobretudo os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5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1E574F4" w14:textId="77777777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BURESI, Pascal,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frontière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entre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chrétienté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Islam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dans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peninsule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Iberique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Tage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Sierra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Morena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fin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Xe-milieu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XIIIe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siècle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ublibook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2004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AC49826" w14:textId="3E39397B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LH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António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Borges,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Portugal na Espanha árabe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2.ª ed., 2 vols., Lisboa, </w:t>
            </w:r>
            <w:r w:rsidR="006D3B5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Editorial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Caminho, 1989 (1.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ª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97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0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-1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74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</w:p>
          <w:p w14:paraId="030DA5AD" w14:textId="77777777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Contribution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civilisation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islamique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à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culture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européenne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Monde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Arabe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D999658" w14:textId="672AE43D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AZAR, J.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A.,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VALDEON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BARUQUE,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 V.,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Manual de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Universal, vol.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Madrid,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Najera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1987,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C9072C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3 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6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8298629" w14:textId="77777777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ARCI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FITZ, Francisco, La Reconquista,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Granada, 2011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C0CBBB7" w14:textId="77777777" w:rsidR="0025409B" w:rsidRPr="00E82258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GUICHARD, Pierre, Al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Andalus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711-1492: Une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l'Andalousie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arabe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Paris, Hachette/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Pluriel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2001.</w:t>
            </w:r>
          </w:p>
          <w:p w14:paraId="0F8A601B" w14:textId="7F8796E0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LEWI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nard, Os Árabes na História,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2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.ª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ed.,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="00BB23DC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Editorial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Estampa, 1996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975),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 a VIII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A95B2C4" w14:textId="5FB34695" w:rsidR="0025409B" w:rsidRPr="00E3758A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E3758A">
              <w:rPr>
                <w:rFonts w:ascii="Arial Narrow" w:hAnsi="Arial Narrow"/>
                <w:color w:val="000000"/>
                <w:sz w:val="20"/>
                <w:szCs w:val="20"/>
              </w:rPr>
              <w:t xml:space="preserve">IDEM, Comment </w:t>
            </w:r>
            <w:proofErr w:type="spellStart"/>
            <w:r w:rsidRPr="00E3758A">
              <w:rPr>
                <w:rFonts w:ascii="Arial Narrow" w:hAnsi="Arial Narrow"/>
                <w:color w:val="000000"/>
                <w:sz w:val="20"/>
                <w:szCs w:val="20"/>
              </w:rPr>
              <w:t>l’Islam</w:t>
            </w:r>
            <w:proofErr w:type="spellEnd"/>
            <w:r w:rsidRPr="00E3758A">
              <w:rPr>
                <w:rFonts w:ascii="Arial Narrow" w:hAnsi="Arial Narrow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E3758A">
              <w:rPr>
                <w:rFonts w:ascii="Arial Narrow" w:hAnsi="Arial Narrow"/>
                <w:color w:val="000000"/>
                <w:sz w:val="20"/>
                <w:szCs w:val="20"/>
              </w:rPr>
              <w:t>découvert</w:t>
            </w:r>
            <w:proofErr w:type="spellEnd"/>
            <w:r w:rsidRPr="00E3758A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3758A">
              <w:rPr>
                <w:rFonts w:ascii="Arial Narrow" w:hAnsi="Arial Narrow"/>
                <w:color w:val="000000"/>
                <w:sz w:val="20"/>
                <w:szCs w:val="20"/>
              </w:rPr>
              <w:t>l’Europe</w:t>
            </w:r>
            <w:proofErr w:type="spellEnd"/>
            <w:r w:rsidRPr="00E3758A">
              <w:rPr>
                <w:rFonts w:ascii="Arial Narrow" w:hAnsi="Arial Narrow"/>
                <w:color w:val="000000"/>
                <w:sz w:val="20"/>
                <w:szCs w:val="20"/>
              </w:rPr>
              <w:t xml:space="preserve">, Paris, </w:t>
            </w:r>
            <w:r w:rsidR="00E3758A">
              <w:rPr>
                <w:rFonts w:ascii="Arial Narrow" w:hAnsi="Arial Narrow"/>
                <w:color w:val="000000"/>
                <w:spacing w:val="-1"/>
                <w:sz w:val="20"/>
                <w:szCs w:val="20"/>
              </w:rPr>
              <w:t xml:space="preserve">Éditions </w:t>
            </w:r>
            <w:r w:rsidRPr="00E3758A">
              <w:rPr>
                <w:rFonts w:ascii="Arial Narrow" w:hAnsi="Arial Narrow"/>
                <w:color w:val="000000"/>
                <w:sz w:val="20"/>
                <w:szCs w:val="20"/>
              </w:rPr>
              <w:t>Gallimard, 2005.</w:t>
            </w:r>
          </w:p>
          <w:p w14:paraId="6BF7E390" w14:textId="515B4FE8" w:rsidR="0025409B" w:rsidRPr="00F52D06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52D06">
              <w:rPr>
                <w:rFonts w:ascii="Arial Narrow" w:hAnsi="Arial Narrow"/>
                <w:color w:val="000000"/>
                <w:sz w:val="20"/>
                <w:szCs w:val="20"/>
              </w:rPr>
              <w:t xml:space="preserve">IDEM (dir.), The world of Islam, faith, people, culture, </w:t>
            </w:r>
            <w:proofErr w:type="spellStart"/>
            <w:r w:rsidRPr="00F52D06">
              <w:rPr>
                <w:rFonts w:ascii="Arial Narrow" w:hAnsi="Arial Narrow"/>
                <w:color w:val="000000"/>
                <w:sz w:val="20"/>
                <w:szCs w:val="20"/>
              </w:rPr>
              <w:t>Londres</w:t>
            </w:r>
            <w:proofErr w:type="spellEnd"/>
            <w:r w:rsidRPr="00F52D06">
              <w:rPr>
                <w:rFonts w:ascii="Arial Narrow" w:hAnsi="Arial Narrow"/>
                <w:color w:val="000000"/>
                <w:sz w:val="20"/>
                <w:szCs w:val="20"/>
              </w:rPr>
              <w:t xml:space="preserve">, Thames &amp; Hudson, 1996 (trad. </w:t>
            </w:r>
            <w:proofErr w:type="spellStart"/>
            <w:r w:rsidRPr="00F52D06">
              <w:rPr>
                <w:rFonts w:ascii="Arial Narrow" w:hAnsi="Arial Narrow"/>
                <w:color w:val="000000"/>
                <w:sz w:val="20"/>
                <w:szCs w:val="20"/>
              </w:rPr>
              <w:t>francesa</w:t>
            </w:r>
            <w:proofErr w:type="spellEnd"/>
            <w:r w:rsidRPr="00F52D06">
              <w:rPr>
                <w:rFonts w:ascii="Arial Narrow" w:hAnsi="Arial Narrow"/>
                <w:color w:val="000000"/>
                <w:sz w:val="20"/>
                <w:szCs w:val="20"/>
              </w:rPr>
              <w:t xml:space="preserve">: 2002), </w:t>
            </w:r>
            <w:proofErr w:type="spellStart"/>
            <w:r w:rsidRPr="00F52D06">
              <w:rPr>
                <w:rFonts w:ascii="Arial Narrow" w:hAnsi="Arial Narrow"/>
                <w:color w:val="000000"/>
                <w:sz w:val="20"/>
                <w:szCs w:val="20"/>
              </w:rPr>
              <w:t>sobretudo</w:t>
            </w:r>
            <w:proofErr w:type="spellEnd"/>
            <w:r w:rsidRPr="00F52D06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52D06" w:rsidRPr="00F52D06">
              <w:rPr>
                <w:rFonts w:ascii="Arial Narrow" w:hAnsi="Arial Narrow"/>
                <w:color w:val="000000"/>
                <w:sz w:val="20"/>
                <w:szCs w:val="20"/>
              </w:rPr>
              <w:t>os</w:t>
            </w:r>
            <w:proofErr w:type="spellEnd"/>
            <w:r w:rsidR="00F52D06" w:rsidRPr="00F52D06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</w:rPr>
              <w:t>caps.</w:t>
            </w:r>
            <w:r w:rsidRPr="00F52D06">
              <w:rPr>
                <w:rFonts w:ascii="Arial Narrow" w:hAnsi="Arial Narrow"/>
                <w:color w:val="000000"/>
                <w:sz w:val="20"/>
                <w:szCs w:val="20"/>
              </w:rPr>
              <w:t xml:space="preserve"> I a VIII.</w:t>
            </w:r>
          </w:p>
          <w:p w14:paraId="1FE20DC4" w14:textId="6AF33AFD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RQUES, A.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H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Oliveira, História de Portugal,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vol.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5.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ª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es, 1975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(1.ª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1972), sobretudo 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87604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II,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 3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E36D4D2" w14:textId="0C87067C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QUES, A. H.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e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oão José Alves,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Atlas histórico de Portugal e do Ultramar Português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studos Históricos,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2003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udo </w:t>
            </w:r>
            <w:r w:rsidR="00F52D0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43-65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88F541B" w14:textId="5D826D64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HEW,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Donald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Atlas da Europa Medieval,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í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culo 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Leitores, 1994 (ed. 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83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sobretudo </w:t>
            </w:r>
            <w:r w:rsidR="00F52D0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Parte I.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0D9A6528" w14:textId="51EC9268" w:rsidR="0025409B" w:rsidRPr="00E82258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SO, José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 História de Portugal,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vol.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Antes de Portugal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Li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ír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 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eitores/Editorial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Estampa, 1992/1994, 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F52D0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 302-356.</w:t>
            </w:r>
          </w:p>
          <w:p w14:paraId="77275EBC" w14:textId="77777777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MATTOSO,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José,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 Afonso Henriques,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ír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culo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 Leitores,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2006.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3C6A3CC5" w14:textId="77777777" w:rsidR="0025409B" w:rsidRPr="001913DB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ernardo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Vasconcelos e, &amp; MONTEIRO, Nuno Gonçalo,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de Portugal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Livros,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2009,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 17-47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52AA2FC0" w14:textId="3D088017" w:rsidR="0025409B" w:rsidRPr="00E82258" w:rsidRDefault="0025409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CQUOI,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Adeline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História medieval da Península Ibérica,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="00BB23DC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Editorial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stampa,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1995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1993),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sobretudo </w:t>
            </w:r>
            <w:r w:rsidR="0097782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 131-200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</w:tc>
      </w:tr>
    </w:tbl>
    <w:p w14:paraId="5569ABB2" w14:textId="483F9A08" w:rsidR="0025409B" w:rsidRDefault="0025409B" w:rsidP="00E52B99">
      <w:pPr>
        <w:rPr>
          <w:lang w:val="pt-PT"/>
        </w:rPr>
      </w:pPr>
    </w:p>
    <w:p w14:paraId="4B0511DA" w14:textId="77777777" w:rsidR="0025409B" w:rsidRDefault="0025409B">
      <w:pPr>
        <w:rPr>
          <w:lang w:val="pt-PT"/>
        </w:rPr>
      </w:pPr>
      <w:r>
        <w:rPr>
          <w:lang w:val="pt-PT"/>
        </w:rP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931C43" w:rsidRPr="00A665AD" w14:paraId="06447777" w14:textId="77777777" w:rsidTr="00345DFE">
        <w:trPr>
          <w:trHeight w:val="416"/>
        </w:trPr>
        <w:tc>
          <w:tcPr>
            <w:tcW w:w="12950" w:type="dxa"/>
            <w:shd w:val="clear" w:color="auto" w:fill="E2EFF2"/>
            <w:vAlign w:val="center"/>
          </w:tcPr>
          <w:p w14:paraId="550A46A1" w14:textId="0544902A" w:rsidR="00931C43" w:rsidRPr="00A665AD" w:rsidRDefault="00931C43" w:rsidP="00345DFE">
            <w:pPr>
              <w:widowControl w:val="0"/>
              <w:autoSpaceDE w:val="0"/>
              <w:autoSpaceDN w:val="0"/>
              <w:adjustRightInd w:val="0"/>
              <w:spacing w:before="57" w:after="1" w:line="217" w:lineRule="exact"/>
              <w:ind w:right="3632" w:firstLine="164"/>
              <w:rPr>
                <w:rFonts w:ascii="Arial" w:hAnsi="Arial"/>
                <w:b/>
                <w:bCs/>
                <w:color w:val="000000"/>
                <w:sz w:val="19"/>
                <w:szCs w:val="19"/>
                <w:lang w:val="pt-PT"/>
              </w:rPr>
            </w:pPr>
            <w:r w:rsidRPr="00A665AD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lastRenderedPageBreak/>
              <w:t>IV.</w:t>
            </w:r>
            <w:r w:rsidR="0025434A" w:rsidRPr="00A665AD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t>A</w:t>
            </w:r>
            <w:r w:rsidR="00A665AD" w:rsidRPr="009A066F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t xml:space="preserve"> – </w:t>
            </w:r>
            <w:r w:rsidR="00A665AD">
              <w:rPr>
                <w:rFonts w:ascii="Arial Black" w:hAnsi="Arial Black" w:cs="Arial"/>
                <w:color w:val="C00000"/>
                <w:lang w:val="pt-PT"/>
              </w:rPr>
              <w:t>Apo</w:t>
            </w:r>
            <w:r w:rsidR="001913DB">
              <w:rPr>
                <w:rFonts w:ascii="Arial Black" w:hAnsi="Arial Black" w:cs="Arial"/>
                <w:color w:val="C00000"/>
                <w:lang w:val="pt-PT"/>
              </w:rPr>
              <w:t>geu e desagregação da «ordem» feudal</w:t>
            </w:r>
          </w:p>
        </w:tc>
      </w:tr>
      <w:tr w:rsidR="00931C43" w:rsidRPr="00C004B3" w14:paraId="43C23E2B" w14:textId="77777777" w:rsidTr="00345DFE">
        <w:trPr>
          <w:trHeight w:val="4816"/>
        </w:trPr>
        <w:tc>
          <w:tcPr>
            <w:tcW w:w="12950" w:type="dxa"/>
            <w:shd w:val="clear" w:color="auto" w:fill="E2EFF2"/>
            <w:vAlign w:val="center"/>
          </w:tcPr>
          <w:p w14:paraId="62150F79" w14:textId="77777777" w:rsidR="00E82258" w:rsidRDefault="00E82258" w:rsidP="00E82258">
            <w:pPr>
              <w:pStyle w:val="PargrafodaLista"/>
              <w:widowControl w:val="0"/>
              <w:autoSpaceDE w:val="0"/>
              <w:autoSpaceDN w:val="0"/>
              <w:adjustRightInd w:val="0"/>
              <w:spacing w:after="19"/>
              <w:ind w:left="315" w:right="85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</w:p>
          <w:p w14:paraId="0BA7D611" w14:textId="501AAC5B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Pierre, Dicionário de História medieval,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ix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1985 (ed. 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98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s: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Cidade Nova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Comuna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Feira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0CC08BE" w14:textId="757CE755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CHÂTELET, A.,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GROSLIER, B.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da arte,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to, Larousse/Civilização</w:t>
            </w:r>
            <w:r w:rsidR="0001378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1990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1985), vol.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 273-320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E782E32" w14:textId="77777777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OELHO, Maria Helena da Cruz, História medieval de Portugal – Um guia de estudo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Universidade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Portucalense, 1991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39137D1" w14:textId="0BC20901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DUBY, Georges,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 tempo das catedrais,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="00205DDF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to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ampa, 1978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1966/67)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51705F2" w14:textId="2A047802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obert,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sociale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l'Occident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médiéval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ol. 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aris,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="00AF339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rmand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70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obretudo 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9C612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VI.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1F4BF786" w14:textId="6C80BD27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FOU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RQ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y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económica do Ocidente medieval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9C592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="009C592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ições</w:t>
            </w:r>
            <w:r w:rsidR="009C592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70,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1983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1969),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 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9C612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VI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X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06384A7" w14:textId="3F979A2D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ZAR,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A.,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rural medieval,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to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stampa,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1983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1975/78).</w:t>
            </w:r>
          </w:p>
          <w:p w14:paraId="44E4E49E" w14:textId="007E9A3F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ARCI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Z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AR, J.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A.,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VALDEON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BARUQUE,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V., Manual de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Universal, vol.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Edad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Media, Madrid,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Najera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1987, 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="009C612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 e 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C235519" w14:textId="0EB92954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.,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MURRAY, J.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M.,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Uma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história do comércio na Europa medieval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Lisboa, </w:t>
            </w:r>
            <w:r w:rsidR="005C3514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Publicações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 Q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2000 (ed.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1999), sobretudo </w:t>
            </w:r>
            <w:r w:rsidR="0097782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21-193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2844F71" w14:textId="335D1735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ANSON, H.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W., História da arte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5.ª edição, Lisboa, Gulbenkian, 1992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1E5D4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1986),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II Parte,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9C612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4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8E84DBB" w14:textId="203B3379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 GOFF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civilização do Ocidente medieval,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to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stampa, 1983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1964).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02FAFB2B" w14:textId="77777777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EM,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Os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intelectuais na Idade Média,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Gradiva, 1983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1825A63" w14:textId="10E3FFE6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EM, Marchands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banquiers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Moyen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Âge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-j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?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0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97782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 e II.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30D289E5" w14:textId="77777777" w:rsidR="00931C43" w:rsidRPr="00E82258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LE GOFF, Jacques, e SCHMITT, Jean-Claude,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Dictionnaire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raisonné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l’Occident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médiéval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Paris,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Fayard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1999.</w:t>
            </w:r>
          </w:p>
          <w:p w14:paraId="1800DF66" w14:textId="11844757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Ós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ar, e SARAIVA, António José, História da Literatura Portuguesa,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ª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edição,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Porto Ed</w:t>
            </w:r>
            <w:r w:rsidR="005C3514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itora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1978, pp.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35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108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4871149" w14:textId="4B8B380D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QUES, A.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Oliveira, História de Portugal, vol.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5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.ª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ed.,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Palas Editores,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1975 (1.ª ed. 1972),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II, ponto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CAF176D" w14:textId="77777777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ARQUES,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 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ão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José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Alves, Atlas histórico de Portugal e do Ultramar Português,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os Históricos, 2003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4229ED1" w14:textId="05E4FDA6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MATTOSO, José,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Religião e cultura na Idade Média portuguesa,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-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Moeda, 1982, sobretudo </w:t>
            </w:r>
            <w:r w:rsidR="0097782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55-90, 147-204, 355-393, 481-510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F339943" w14:textId="1BF9EE13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IDEM,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Identificação de um País,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2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st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mpa,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1985,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97782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vol.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pp.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77-344,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97782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vol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I, pp.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8-46 e 67-176.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198B50F2" w14:textId="777F0DD5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IDEM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 História de Portugal,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vol.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II, A Monarquia Feudal,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í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rc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s/Editorial Estampa,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1992/1994, sobretudo </w:t>
            </w:r>
            <w:r w:rsidR="0097782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 165-473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0AD10D5" w14:textId="588E8837" w:rsidR="00931C43" w:rsidRPr="00E82258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MÉSI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Vitorino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selec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 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trod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poesia trovadoresca,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oa, Bertrand</w:t>
            </w:r>
            <w:r w:rsidR="00D47CF0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s. d.</w:t>
            </w:r>
          </w:p>
          <w:p w14:paraId="5A6B88B4" w14:textId="77777777" w:rsidR="00931C43" w:rsidRPr="00E82258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PAUL, J.,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intellectuelle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l'Occident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médiéval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Paris, Armand Colin, 1998.</w:t>
            </w:r>
          </w:p>
          <w:p w14:paraId="6A684C9C" w14:textId="77777777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PERE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da arte portuguesa,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í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Leitores, 1995, vol. 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E4FFA1A" w14:textId="77777777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Bernardo Vasconcelos e, &amp; MONTEIRO, Nuno Gonçalo, História de Portugal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Livros,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2009,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 49-119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1D3A93D6" w14:textId="50815F1A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RUCQUOI,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Adeline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medieval da Península Ibérica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to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="00205DDF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="00205DDF"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tampa, 1995 (ed. 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1993), sobretudo </w:t>
            </w:r>
            <w:r w:rsidR="00977826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pp.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131-200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B462ACB" w14:textId="77777777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RAIV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ntónio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José, A cultura em Portugal. Teoria e História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Gradiva, 1991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DE49478" w14:textId="77777777" w:rsidR="00931C43" w:rsidRPr="001913DB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MUÑOZ,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J. 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 GA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Z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A.,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Manual de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medieval,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Madrid,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Alianza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Editorial, 2008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520C0FF" w14:textId="77777777" w:rsidR="00931C43" w:rsidRPr="00E82258" w:rsidRDefault="00931C43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VVAA,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L'art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gothique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– Architecture. Sculpture.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Peinture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Colónia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Konemann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1998.</w:t>
            </w:r>
          </w:p>
          <w:p w14:paraId="1498C4CA" w14:textId="77777777" w:rsidR="00931C43" w:rsidRPr="00E82258" w:rsidRDefault="00931C43" w:rsidP="00E82258">
            <w:pPr>
              <w:pStyle w:val="PargrafodaLista"/>
              <w:widowControl w:val="0"/>
              <w:autoSpaceDE w:val="0"/>
              <w:autoSpaceDN w:val="0"/>
              <w:adjustRightInd w:val="0"/>
              <w:spacing w:after="19"/>
              <w:ind w:left="315" w:right="85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</w:p>
        </w:tc>
      </w:tr>
    </w:tbl>
    <w:p w14:paraId="33E3E11B" w14:textId="1951F616" w:rsidR="00931C43" w:rsidRDefault="00931C43" w:rsidP="00E52B99">
      <w:pPr>
        <w:rPr>
          <w:lang w:val="pt-PT"/>
        </w:rPr>
      </w:pPr>
    </w:p>
    <w:p w14:paraId="785A5DEA" w14:textId="77777777" w:rsidR="00931C43" w:rsidRDefault="00931C43">
      <w:pPr>
        <w:rPr>
          <w:lang w:val="pt-PT"/>
        </w:rPr>
      </w:pPr>
      <w:r>
        <w:rPr>
          <w:lang w:val="pt-PT"/>
        </w:rPr>
        <w:br w:type="page"/>
      </w:r>
    </w:p>
    <w:tbl>
      <w:tblPr>
        <w:tblStyle w:val="TabelacomGrelha2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25434A" w:rsidRPr="0025434A" w14:paraId="4C628A63" w14:textId="77777777" w:rsidTr="00345DFE">
        <w:trPr>
          <w:trHeight w:val="416"/>
        </w:trPr>
        <w:tc>
          <w:tcPr>
            <w:tcW w:w="12950" w:type="dxa"/>
            <w:shd w:val="clear" w:color="auto" w:fill="E2EFF2"/>
            <w:vAlign w:val="center"/>
          </w:tcPr>
          <w:p w14:paraId="60E8571B" w14:textId="08640752" w:rsidR="0025434A" w:rsidRPr="0025434A" w:rsidRDefault="0025434A" w:rsidP="0025434A">
            <w:pPr>
              <w:widowControl w:val="0"/>
              <w:autoSpaceDE w:val="0"/>
              <w:autoSpaceDN w:val="0"/>
              <w:adjustRightInd w:val="0"/>
              <w:spacing w:before="57" w:after="1" w:line="217" w:lineRule="exact"/>
              <w:ind w:right="3632" w:firstLine="164"/>
              <w:rPr>
                <w:rFonts w:ascii="Arial" w:hAnsi="Arial"/>
                <w:b/>
                <w:bCs/>
                <w:color w:val="000000"/>
                <w:sz w:val="19"/>
                <w:szCs w:val="19"/>
                <w:lang w:val="pt-PT"/>
              </w:rPr>
            </w:pPr>
            <w:r w:rsidRPr="001913DB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lastRenderedPageBreak/>
              <w:t>IV.B</w:t>
            </w:r>
            <w:r w:rsidR="001913DB" w:rsidRPr="009A066F">
              <w:rPr>
                <w:rFonts w:ascii="Arial Black" w:hAnsi="Arial Black" w:cs="Arial"/>
                <w:color w:val="C00000"/>
                <w:sz w:val="32"/>
                <w:szCs w:val="32"/>
                <w:lang w:val="pt-PT"/>
              </w:rPr>
              <w:t xml:space="preserve"> – </w:t>
            </w:r>
            <w:r w:rsidR="001913DB">
              <w:rPr>
                <w:rFonts w:ascii="Arial Black" w:hAnsi="Arial Black" w:cs="Arial"/>
                <w:color w:val="C00000"/>
                <w:lang w:val="pt-PT"/>
              </w:rPr>
              <w:t>As crises do século IV</w:t>
            </w:r>
          </w:p>
        </w:tc>
      </w:tr>
      <w:tr w:rsidR="0025434A" w:rsidRPr="0025434A" w14:paraId="44CD01D9" w14:textId="77777777" w:rsidTr="00345DFE">
        <w:trPr>
          <w:trHeight w:val="3257"/>
        </w:trPr>
        <w:tc>
          <w:tcPr>
            <w:tcW w:w="12950" w:type="dxa"/>
            <w:shd w:val="clear" w:color="auto" w:fill="E2EFF2"/>
            <w:vAlign w:val="center"/>
          </w:tcPr>
          <w:p w14:paraId="7B63E129" w14:textId="012308DD" w:rsidR="0025434A" w:rsidRPr="0025434A" w:rsidRDefault="0025434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ON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Pierre, Dicionário de História Medieval,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ix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te, 1985 (ed. 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98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br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tradas</w:t>
            </w:r>
            <w:r w:rsidR="003416A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: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Jacquerie</w:t>
            </w:r>
            <w:proofErr w:type="spellEnd"/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 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«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Peste</w:t>
            </w:r>
            <w:r w:rsidR="00AB71E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»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1C1E2FF" w14:textId="77777777" w:rsidR="0025434A" w:rsidRPr="0025434A" w:rsidRDefault="0025434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OELHO, Maria Helena da Cruz,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 João I, o que recolheu Boa Memória,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Círculo de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Leitores, 2005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62E2947" w14:textId="628BF666" w:rsidR="0025434A" w:rsidRPr="0025434A" w:rsidRDefault="0025434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IE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ert,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sociale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l'Occident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médiéval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ol. 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aris,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="00AF339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rmand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ol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0,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XI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3F25E0F" w14:textId="4304FC24" w:rsidR="0025434A" w:rsidRPr="0025434A" w:rsidRDefault="0025434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RQUIN,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Guy, História económica do Ocidente medieval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Lisboa, </w:t>
            </w:r>
            <w:r w:rsidR="009C592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="009C592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ições</w:t>
            </w:r>
            <w:r w:rsidR="009C592E"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70, 1983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(ed.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="006410F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1969),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sobretudo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os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XI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XVI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40F5A6A" w14:textId="682908F1" w:rsidR="0025434A" w:rsidRPr="0025434A" w:rsidRDefault="0025434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ZAR,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A.,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VALDEON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BARUQUE,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J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V., Manual de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Universal,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ol. 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proofErr w:type="spellEnd"/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ia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aj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ra</w:t>
            </w:r>
            <w:proofErr w:type="spellEnd"/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87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ob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etudo 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16 e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17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C0C5CD0" w14:textId="131C6396" w:rsidR="0025434A" w:rsidRPr="000435D3" w:rsidRDefault="0025434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0435D3">
              <w:rPr>
                <w:rFonts w:ascii="Arial Narrow" w:hAnsi="Arial Narrow"/>
                <w:color w:val="000000"/>
                <w:sz w:val="20"/>
                <w:szCs w:val="20"/>
              </w:rPr>
              <w:t xml:space="preserve">GOTTFRIED, Robert S., The Black Death: natural and human disaster in medieval Europe, New York, Free Press, 2007, </w:t>
            </w:r>
            <w:proofErr w:type="spellStart"/>
            <w:r w:rsidRPr="000435D3">
              <w:rPr>
                <w:rFonts w:ascii="Arial Narrow" w:hAnsi="Arial Narrow"/>
                <w:color w:val="000000"/>
                <w:sz w:val="20"/>
                <w:szCs w:val="20"/>
              </w:rPr>
              <w:t>sobretudo</w:t>
            </w:r>
            <w:proofErr w:type="spellEnd"/>
            <w:r w:rsidRPr="000435D3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435D3" w:rsidRPr="000435D3">
              <w:rPr>
                <w:rFonts w:ascii="Arial Narrow" w:hAnsi="Arial Narrow"/>
                <w:color w:val="000000"/>
                <w:sz w:val="20"/>
                <w:szCs w:val="20"/>
              </w:rPr>
              <w:t>os</w:t>
            </w:r>
            <w:proofErr w:type="spellEnd"/>
            <w:r w:rsidR="000435D3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</w:rPr>
              <w:t>caps.</w:t>
            </w:r>
            <w:r w:rsidRPr="000435D3">
              <w:rPr>
                <w:rFonts w:ascii="Arial Narrow" w:hAnsi="Arial Narrow"/>
                <w:color w:val="000000"/>
                <w:sz w:val="20"/>
                <w:szCs w:val="20"/>
              </w:rPr>
              <w:t xml:space="preserve"> II e III.</w:t>
            </w:r>
          </w:p>
          <w:p w14:paraId="11517C45" w14:textId="513B5E16" w:rsidR="0025434A" w:rsidRPr="0025434A" w:rsidRDefault="0025434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UES,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H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Oliveira,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de Portugal, vol.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5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ª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isboa, Palas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Editores, 1975 (1.ª ed.,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1972), sobretudo o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II, pontos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3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E191B56" w14:textId="0936E75A" w:rsidR="0025434A" w:rsidRPr="0025434A" w:rsidRDefault="0025434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EM, Portugal na crise dos séculos XIV e XV,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ri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sença, 1986, sobretudo </w:t>
            </w:r>
            <w:r w:rsidR="002D4779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os </w:t>
            </w:r>
            <w:r w:rsidR="00D23211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caps.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I, V, VI, X e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XI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77B5829" w14:textId="438F8D44" w:rsidR="0025434A" w:rsidRPr="003416AE" w:rsidRDefault="0025434A" w:rsidP="003416AE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SO, José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), História de Portugal,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v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um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 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Monarquia Feudal, Lisboa, Círculo de Leitores/Editorial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Estampa, 1993/1994, sobretudo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="000435D3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pp. 340-360 </w:t>
            </w:r>
            <w:r w:rsidRPr="003416AE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 484-500.</w:t>
            </w:r>
          </w:p>
          <w:p w14:paraId="51F21108" w14:textId="77777777" w:rsidR="0025434A" w:rsidRPr="0025434A" w:rsidRDefault="0025434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MONTEIRO, João Gouveia,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Aljubarrota, 1385. A batalha real,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Tr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stória,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2003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4E844EBA" w14:textId="77777777" w:rsidR="0025434A" w:rsidRPr="0025434A" w:rsidRDefault="0025434A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w w:val="107"/>
                <w:sz w:val="20"/>
                <w:szCs w:val="20"/>
                <w:lang w:val="pt-PT"/>
              </w:rPr>
            </w:pP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AM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ui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er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ardo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Vasconcelos e, &amp; MONTEIRO, Nuno Gonçalo,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História de Portugal,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is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ra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vros, 2009, pp.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119-151</w:t>
            </w:r>
            <w:r w:rsidRPr="0025434A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</w:tc>
      </w:tr>
    </w:tbl>
    <w:p w14:paraId="39DAC8B1" w14:textId="4F165117" w:rsidR="001C344B" w:rsidRDefault="001C344B" w:rsidP="00E52B99">
      <w:pPr>
        <w:rPr>
          <w:lang w:val="pt-PT"/>
        </w:rPr>
      </w:pPr>
    </w:p>
    <w:p w14:paraId="2631B3E0" w14:textId="77777777" w:rsidR="001C344B" w:rsidRDefault="001C344B">
      <w:pPr>
        <w:rPr>
          <w:lang w:val="pt-PT"/>
        </w:rPr>
      </w:pPr>
      <w:r>
        <w:rPr>
          <w:lang w:val="pt-PT"/>
        </w:rPr>
        <w:br w:type="page"/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1C344B" w:rsidRPr="001C344B" w14:paraId="195F80E6" w14:textId="77777777" w:rsidTr="00345DFE">
        <w:trPr>
          <w:trHeight w:val="416"/>
        </w:trPr>
        <w:tc>
          <w:tcPr>
            <w:tcW w:w="12950" w:type="dxa"/>
            <w:shd w:val="clear" w:color="auto" w:fill="E2EFF2"/>
            <w:vAlign w:val="center"/>
          </w:tcPr>
          <w:p w14:paraId="5BCE6E04" w14:textId="368317E0" w:rsidR="001C344B" w:rsidRPr="00760F4F" w:rsidRDefault="001C344B" w:rsidP="00345DFE">
            <w:pPr>
              <w:widowControl w:val="0"/>
              <w:autoSpaceDE w:val="0"/>
              <w:autoSpaceDN w:val="0"/>
              <w:adjustRightInd w:val="0"/>
              <w:spacing w:before="57" w:after="1" w:line="217" w:lineRule="exact"/>
              <w:ind w:right="38" w:firstLine="164"/>
              <w:rPr>
                <w:rFonts w:ascii="Arial" w:hAnsi="Arial"/>
                <w:b/>
                <w:bCs/>
                <w:color w:val="000000"/>
                <w:sz w:val="19"/>
                <w:szCs w:val="19"/>
                <w:lang w:val="pt-PT"/>
              </w:rPr>
            </w:pPr>
            <w:r w:rsidRPr="001913DB">
              <w:rPr>
                <w:rFonts w:ascii="Arial Black" w:hAnsi="Arial Black" w:cs="Arial"/>
                <w:color w:val="C00000"/>
                <w:lang w:val="pt-PT"/>
              </w:rPr>
              <w:lastRenderedPageBreak/>
              <w:t>DIDÁTICA DA HISTÓRIA</w:t>
            </w:r>
          </w:p>
        </w:tc>
      </w:tr>
      <w:tr w:rsidR="001C344B" w:rsidRPr="001C344B" w14:paraId="0ADAA82E" w14:textId="77777777" w:rsidTr="00E82258">
        <w:trPr>
          <w:trHeight w:val="5093"/>
        </w:trPr>
        <w:tc>
          <w:tcPr>
            <w:tcW w:w="12950" w:type="dxa"/>
            <w:shd w:val="clear" w:color="auto" w:fill="E2EFF2"/>
            <w:vAlign w:val="center"/>
          </w:tcPr>
          <w:p w14:paraId="7BDB3335" w14:textId="77777777" w:rsidR="00E82258" w:rsidRDefault="00E82258" w:rsidP="00E82258">
            <w:pPr>
              <w:pStyle w:val="PargrafodaLista"/>
              <w:widowControl w:val="0"/>
              <w:autoSpaceDE w:val="0"/>
              <w:autoSpaceDN w:val="0"/>
              <w:adjustRightInd w:val="0"/>
              <w:spacing w:after="19"/>
              <w:ind w:left="315" w:right="85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</w:p>
          <w:p w14:paraId="7FE0AB2D" w14:textId="3748B882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ARDIT LUCAS, M., e PERIS ALBENTOSA, T., La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como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interpretación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conflictos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Orientación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teórica y praxis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didáctica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Barcelo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Editorial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lie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0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00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</w:p>
          <w:p w14:paraId="6913E351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AUDIGIER, François (ed.),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Documents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: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moyens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pour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quelles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fins?,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Paris,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Institut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National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Recherche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Pédagogique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1993.</w:t>
            </w:r>
          </w:p>
          <w:p w14:paraId="3B0491F0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AUSUBEL, David P., The acquisition and retention of knowledge: a cognitive view, Boston, Kluwer Academic Publishers, 2000.</w:t>
            </w:r>
          </w:p>
          <w:p w14:paraId="395F732A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AVRAND-MARGOT, S., e MAGRET-CHELOT, A., Les 500 sites internet –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histoire-géographie-éducation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civique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Paris, Belin, 2004.</w:t>
            </w:r>
          </w:p>
          <w:p w14:paraId="1630B13A" w14:textId="4CE24547" w:rsidR="001C344B" w:rsidRPr="00F4686B" w:rsidRDefault="001C344B" w:rsidP="00F4686B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BARCA, Isabel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org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.),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Para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uma educação histórica de qualidade, atas das IV Jornadas Internacionais de Educação Histórica, Braga,</w:t>
            </w:r>
            <w:r w:rsidR="00F4686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F4686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Centro de Investigação em Educação, Universidade do Minho, 2004.</w:t>
            </w:r>
          </w:p>
          <w:p w14:paraId="650BBC55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IDEM, Perspetivas em educação histórica, Braga, Universidade do Minho, Instituto de Educação e Psicologia, 2001.</w:t>
            </w:r>
          </w:p>
          <w:p w14:paraId="0E4506E9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IDEM, O pensamento histórico dos jovens, Braga, Universidade do Minho, Instituto de Educação e Psicologia, 2000.</w:t>
            </w:r>
          </w:p>
          <w:p w14:paraId="0926E00E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BARTON, K., e LEVSTIK, L., Teaching history for the common good, Mahwah, N.J., Lawrence Erlbaum, 2004.</w:t>
            </w:r>
          </w:p>
          <w:p w14:paraId="336E3089" w14:textId="77777777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BENEJAM,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., e PAGÉ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J.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coord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),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Enseñar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y aprender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Ciencias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Sociales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Barcelona,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Institut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Ciè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ncies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l’Educació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sori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Ed., 1997.</w:t>
            </w:r>
          </w:p>
          <w:p w14:paraId="2548BB22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BRUNER, Jerome S., In search of pedagogy: The selected works of Jerome S. Bruner, Nova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Iorque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/Oxford, Routledge, 2006.</w:t>
            </w:r>
          </w:p>
          <w:p w14:paraId="723FC624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IDEM, Le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développement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l’enfant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: savoir faire, savoir dire, Paris, PUF, 2002.</w:t>
            </w:r>
          </w:p>
          <w:p w14:paraId="13A1352A" w14:textId="77777777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IDEM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Pourquoi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nous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racontons-nous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histoires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?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Paris,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Éditions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Pocket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2005.</w:t>
            </w:r>
          </w:p>
          <w:p w14:paraId="2A8136E5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Cadernos pedagógico-didáticos, Associação de Professores de História, vols. publicados, 1995-2012.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0" allowOverlap="1" wp14:anchorId="0172AC2E" wp14:editId="27440E6B">
                      <wp:simplePos x="0" y="0"/>
                      <wp:positionH relativeFrom="page">
                        <wp:posOffset>-210185</wp:posOffset>
                      </wp:positionH>
                      <wp:positionV relativeFrom="paragraph">
                        <wp:posOffset>244475</wp:posOffset>
                      </wp:positionV>
                      <wp:extent cx="81280" cy="81915"/>
                      <wp:effectExtent l="0" t="0" r="0" b="0"/>
                      <wp:wrapNone/>
                      <wp:docPr id="11" name="Freeform: 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280" cy="81915"/>
                              </a:xfrm>
                              <a:custGeom>
                                <a:avLst/>
                                <a:gdLst>
                                  <a:gd name="T0" fmla="*/ 64 w 128"/>
                                  <a:gd name="T1" fmla="*/ 128 h 128"/>
                                  <a:gd name="T2" fmla="*/ 0 w 128"/>
                                  <a:gd name="T3" fmla="*/ 64 h 128"/>
                                  <a:gd name="T4" fmla="*/ 64 w 128"/>
                                  <a:gd name="T5" fmla="*/ 0 h 128"/>
                                  <a:gd name="T6" fmla="*/ 128 w 128"/>
                                  <a:gd name="T7" fmla="*/ 64 h 128"/>
                                  <a:gd name="T8" fmla="*/ 64 w 128"/>
                                  <a:gd name="T9" fmla="*/ 128 h 1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8" h="128">
                                    <a:moveTo>
                                      <a:pt x="64" y="128"/>
                                    </a:moveTo>
                                    <a:cubicBezTo>
                                      <a:pt x="29" y="128"/>
                                      <a:pt x="0" y="100"/>
                                      <a:pt x="0" y="64"/>
                                    </a:cubicBezTo>
                                    <a:cubicBezTo>
                                      <a:pt x="0" y="29"/>
                                      <a:pt x="29" y="0"/>
                                      <a:pt x="64" y="0"/>
                                    </a:cubicBezTo>
                                    <a:cubicBezTo>
                                      <a:pt x="99" y="0"/>
                                      <a:pt x="128" y="29"/>
                                      <a:pt x="128" y="64"/>
                                    </a:cubicBezTo>
                                    <a:cubicBezTo>
                                      <a:pt x="128" y="100"/>
                                      <a:pt x="99" y="128"/>
                                      <a:pt x="64" y="12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0E808" id="Freeform: Shape 7" o:spid="_x0000_s1026" style="position:absolute;margin-left:-16.55pt;margin-top:19.25pt;width:6.4pt;height:6.4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" o:allowincell="f" path="m64,128c29,128,,100,,64,,29,29,,64,v35,,64,29,64,64c128,100,99,128,64,128e" stroked="f">
                      <v:path o:connecttype="custom" o:connectlocs="40640,81915;0,40958;40640,0;81280,40958;40640,81915" o:connectangles="0,0,0,0,0"/>
                      <w10:wrap anchorx="page"/>
                    </v:shape>
                  </w:pict>
                </mc:Fallback>
              </mc:AlternateContent>
            </w:r>
          </w:p>
          <w:p w14:paraId="062C9464" w14:textId="6F105C41" w:rsidR="001C344B" w:rsidRPr="00867057" w:rsidRDefault="001C344B" w:rsidP="00867057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CARRETERO, M., ROSA, Alberto, e GONZALEZ, Maria Fernanda,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Enseñanza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la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y memoria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colectiva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Buenos</w:t>
            </w:r>
            <w:r w:rsidR="0086705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86705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Aires, </w:t>
            </w:r>
            <w:proofErr w:type="spellStart"/>
            <w:r w:rsidRPr="0086705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Paidos</w:t>
            </w:r>
            <w:proofErr w:type="spellEnd"/>
            <w:r w:rsidRPr="0086705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2006.</w:t>
            </w:r>
          </w:p>
          <w:p w14:paraId="77456258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CARRETERO, M., e VOSS, J. F. (eds.),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Aprender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y pensar la Historia, Buenos Aires,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Amorrortu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Editores, 2004.</w:t>
            </w:r>
          </w:p>
          <w:p w14:paraId="3BDAB5A4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CARRETERO, Mario, e VOSS, James F., Cognitive and instructional processes in History and the Social Sciences, New Jersey, Lawrence Erlbaum Associates, 1994. </w:t>
            </w:r>
          </w:p>
          <w:p w14:paraId="50772F2A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COOPER, H., e CHAPMA, A., Constructing History 11-19, Los Angeles, Sage, 2009.</w:t>
            </w:r>
          </w:p>
          <w:p w14:paraId="07594F41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DALONGEVILLE, Alain,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Enseigner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à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l’école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 Cycle 3, Paris, Hachette, 1995.</w:t>
            </w:r>
          </w:p>
          <w:p w14:paraId="084220CC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DONOVAN, M. S., e BRANSFORD, J. D. (eds.), How students learn History, Mathematics and Science, Washington, DC, The National Academies Press, 2005.</w:t>
            </w:r>
          </w:p>
          <w:p w14:paraId="6BF0DDB7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DRAKE, Frederick D., e NELSON, Lynn R., Engagement in teaching history: theory and practices for middle and secondary tea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chers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Upper Saddle River, N.J., Pearson/Merrill/Prentice Hall, 2004.</w:t>
            </w:r>
          </w:p>
          <w:p w14:paraId="1276AABF" w14:textId="77777777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EGAN,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Kiera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 uso da narrativa como técnica de ensino (19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6),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Publicações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Quixote, 19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94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6D811F33" w14:textId="77777777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Ensino da História (O) –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etim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Ass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ciação 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fes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ória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(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b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licação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quadrimestral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).</w:t>
            </w:r>
          </w:p>
          <w:p w14:paraId="0D96E21D" w14:textId="77777777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FÉL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X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Noémia, e 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LDÃO,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ria do Céu, Dimensões formativas de disciplinas do Ensino Básico – História,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Instituto de In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ovação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Educacional,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1996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06D2C4D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FONT, Carlos, e POZO, Juan Ignacio,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El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aprendizaje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estrategico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: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enseñar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 aprender desde el currículo, Madrid,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Santillana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2002.</w:t>
            </w:r>
          </w:p>
          <w:p w14:paraId="274987E6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FUENTES ABELEDO, E. J.,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Aprendiendo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enseñar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Lugo,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Servicio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Publicaciones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la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Diputación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Provincial, 199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8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4AEF5B32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GAY, Lorrie R., MILLS, Geoffrey, e AIRASIAN, Peter W., Educational Research: Competencies for Analysis and Applications, Boston, Pearson/Allyn &amp; Bacon, 2005.</w:t>
            </w:r>
          </w:p>
          <w:p w14:paraId="5B8A626E" w14:textId="77777777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GONZÁLEZ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MUÑOZ,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M.ª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Carmen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La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enseñanza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la historia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el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nivel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medio.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Situación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tendencias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innovaciones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Madrid,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Marcial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Pons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1996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66EF0AEC" w14:textId="77777777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GOODSON,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vor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F.,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 construção social do currículo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Lisboa, </w:t>
            </w:r>
            <w:proofErr w:type="gram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Edu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</w:t>
            </w:r>
            <w:proofErr w:type="gram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97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7B82EE53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HUBER, Michel, e DALONGEVILLE, Alain,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Enseigner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autrement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Lyon,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Chronique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sociale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2002.</w:t>
            </w:r>
          </w:p>
          <w:p w14:paraId="68FDEA40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JADOULLE, J.-L., e BOUHON, M. (dir.),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Développer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des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compétences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classe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d’histoire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Lovaina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Université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Catholique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2003. </w:t>
            </w:r>
          </w:p>
          <w:p w14:paraId="70107C14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LE PELLEC, J., e MARCOS-ALVAREZ, V.,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Enseigner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: un métier qui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s’apprend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Paris, Hachette, 1991.</w:t>
            </w:r>
          </w:p>
          <w:p w14:paraId="79E187F5" w14:textId="7512C27E" w:rsidR="001C344B" w:rsidRPr="00DF287F" w:rsidRDefault="001C344B" w:rsidP="00E2258B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DF287F">
              <w:rPr>
                <w:rFonts w:ascii="Arial Narrow" w:hAnsi="Arial Narrow"/>
                <w:color w:val="000000"/>
                <w:sz w:val="20"/>
                <w:szCs w:val="20"/>
              </w:rPr>
              <w:t>LEINHARDT, Gaea, BECK, Isabel L., e STAINTON Catherine, Teaching and learning in history, Hillsdale, N.J., L. Erlbaum Associates, 1994.</w:t>
            </w:r>
          </w:p>
          <w:p w14:paraId="5C29CB1F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LUCAS, Nicole,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Enseigner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dans le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secondaire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Rennes, Presses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Universitaires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2001.</w:t>
            </w:r>
          </w:p>
          <w:p w14:paraId="4A624DAF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LUCAS, Nicole, e MARIE, Vincent,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Innover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classe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: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Cinéma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et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représentation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Paris, Le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Manuscrit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2007.</w:t>
            </w:r>
          </w:p>
          <w:p w14:paraId="384B2238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LUCAS, Nicole, e MARIE, Vincent,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L’Europe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enseignée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: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patrimoine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(s),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identité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(s),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citoyenneté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(s), Paris,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Manuscrit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2005.</w:t>
            </w:r>
          </w:p>
          <w:p w14:paraId="356C8A8C" w14:textId="77777777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lastRenderedPageBreak/>
              <w:t>MAGALHÃES,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Olga,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Conceções de História e de ensino da História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Lisboa/Évor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Colib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i/CI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EHU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-UE,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2002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200BEC49" w14:textId="5E491A56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MANIQUE,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António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Pedro,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PROENÇA,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Maria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Cândida,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Didática da História. Património e história local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Texto Editor</w:t>
            </w:r>
            <w:r w:rsidR="00DF287F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1994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047474AE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MONIOT, Henri,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Didactique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Paris,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Nathan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2003.</w:t>
            </w:r>
          </w:p>
          <w:p w14:paraId="02ACE79E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MONIOT, Henri, e SERWANSKI, Maciej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),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partage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récit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du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vrai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: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questions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didactique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d’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historiographie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Paris,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Nathan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2006.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0" allowOverlap="1" wp14:anchorId="78E9F111" wp14:editId="41D2087B">
                      <wp:simplePos x="0" y="0"/>
                      <wp:positionH relativeFrom="page">
                        <wp:posOffset>-210185</wp:posOffset>
                      </wp:positionH>
                      <wp:positionV relativeFrom="paragraph">
                        <wp:posOffset>104775</wp:posOffset>
                      </wp:positionV>
                      <wp:extent cx="81280" cy="81915"/>
                      <wp:effectExtent l="0" t="0" r="0" b="0"/>
                      <wp:wrapNone/>
                      <wp:docPr id="12" name="Freeform: 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280" cy="81915"/>
                              </a:xfrm>
                              <a:custGeom>
                                <a:avLst/>
                                <a:gdLst>
                                  <a:gd name="T0" fmla="*/ 64 w 128"/>
                                  <a:gd name="T1" fmla="*/ 128 h 128"/>
                                  <a:gd name="T2" fmla="*/ 0 w 128"/>
                                  <a:gd name="T3" fmla="*/ 64 h 128"/>
                                  <a:gd name="T4" fmla="*/ 64 w 128"/>
                                  <a:gd name="T5" fmla="*/ 0 h 128"/>
                                  <a:gd name="T6" fmla="*/ 128 w 128"/>
                                  <a:gd name="T7" fmla="*/ 64 h 128"/>
                                  <a:gd name="T8" fmla="*/ 64 w 128"/>
                                  <a:gd name="T9" fmla="*/ 128 h 1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8" h="128">
                                    <a:moveTo>
                                      <a:pt x="64" y="128"/>
                                    </a:moveTo>
                                    <a:cubicBezTo>
                                      <a:pt x="29" y="128"/>
                                      <a:pt x="0" y="100"/>
                                      <a:pt x="0" y="64"/>
                                    </a:cubicBezTo>
                                    <a:cubicBezTo>
                                      <a:pt x="0" y="29"/>
                                      <a:pt x="29" y="0"/>
                                      <a:pt x="64" y="0"/>
                                    </a:cubicBezTo>
                                    <a:cubicBezTo>
                                      <a:pt x="99" y="0"/>
                                      <a:pt x="128" y="29"/>
                                      <a:pt x="128" y="64"/>
                                    </a:cubicBezTo>
                                    <a:cubicBezTo>
                                      <a:pt x="128" y="100"/>
                                      <a:pt x="99" y="128"/>
                                      <a:pt x="64" y="12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86C50" id="Freeform: Shape 9" o:spid="_x0000_s1026" style="position:absolute;margin-left:-16.55pt;margin-top:8.25pt;width:6.4pt;height:6.4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" o:allowincell="f" path="m64,128c29,128,,100,,64,,29,29,,64,v35,,64,29,64,64c128,100,99,128,64,128e" stroked="f">
                      <v:path o:connecttype="custom" o:connectlocs="40640,81915;0,40958;40640,0;81280,40958;40640,81915" o:connectangles="0,0,0,0,0"/>
                      <w10:wrap anchorx="page"/>
                    </v:shape>
                  </w:pict>
                </mc:Fallback>
              </mc:AlternateContent>
            </w:r>
          </w:p>
          <w:p w14:paraId="3E3E58EA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MONIOT, Henri, e SERWANSKI, Maciej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dir.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),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L’histoire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fonctions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 Une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pensée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pratiques au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présent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Paris,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L’Har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mattan</w:t>
            </w:r>
            <w:proofErr w:type="spellEnd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2000.</w:t>
            </w:r>
          </w:p>
          <w:p w14:paraId="78E5CB8B" w14:textId="7EBFA8CD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PERRENOUD, Philippe, Aprender a negociar a mudança em educação: novas estratégias de inovação, Porto, </w:t>
            </w:r>
            <w:r w:rsidR="00004AC7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Edições 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Asa, 2004.</w:t>
            </w:r>
          </w:p>
          <w:p w14:paraId="22BE8FBB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IDEM, Ofício de aluno e sentido do trabalho escolar, Porto, Porto Editora, 2002.</w:t>
            </w:r>
          </w:p>
          <w:p w14:paraId="039CB2B5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POZO, J. I.,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Aquisición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del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conocimiento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, Madrid,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Ediciones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Morata, 2003.</w:t>
            </w:r>
          </w:p>
          <w:p w14:paraId="2D807EF4" w14:textId="374BFFC2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PROENÇA, Maria Cândida (</w:t>
            </w:r>
            <w:proofErr w:type="spellStart"/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coor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.),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Um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século de ensino da História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Lisboa,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</w:t>
            </w:r>
            <w:r w:rsidR="00DF287F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ições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Colibri, 2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001</w:t>
            </w:r>
            <w:r w:rsidRPr="001913DB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.</w:t>
            </w:r>
          </w:p>
          <w:p w14:paraId="35932F22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PROENÇA, Maria Cândida, Ensinar/Aprender História – Questões de didática aplicada, Lisboa, Livros Horizonte, 1990.</w:t>
            </w:r>
          </w:p>
          <w:p w14:paraId="6A83F2AE" w14:textId="667270EE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ROLDÃO, Maria do Céu, Gostar de História, um desafio pedagógico, Lisboa, Texto Editor</w:t>
            </w:r>
            <w:r w:rsidR="00DF287F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es</w:t>
            </w: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1987.</w:t>
            </w:r>
          </w:p>
          <w:p w14:paraId="6301FA6A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RUSS-EFT, Darlene F., BOBER, Marcie J., e outros, Evaluator competences: Standards for the practice of evaluation in organizations (Research methods for the Social Sciences), São Francisco, Jossey-Bass, 2008.</w:t>
            </w:r>
          </w:p>
          <w:p w14:paraId="5DF0A25A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SANTOS, Luís Filipe, O ensino da História e a educação para a cidadania, Lisboa, Instituto de Inovação Educacional, 2000.</w:t>
            </w:r>
          </w:p>
          <w:p w14:paraId="73913B79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SCHMIDT, M. A., e GARCIA, Tânia (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orgs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.),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Perspetivas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de investigação em educação histórica, Curitiba, UFPR, 2007.</w:t>
            </w:r>
          </w:p>
          <w:p w14:paraId="25A37690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SLAVIN, Robert E., Educational psychology: theory and practice, Boston, Pearson/Allyn &amp; Bacon, 2005.</w:t>
            </w:r>
          </w:p>
          <w:p w14:paraId="0B08317B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STEARNS, Peter N., SEIXAS, Peter C., e WINEBURG, Samuel S., Knowing, teaching, and learning history: national and international perspectives, Nova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Iorque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New York University Press, 2000.</w:t>
            </w:r>
          </w:p>
          <w:p w14:paraId="545EF3E1" w14:textId="77777777" w:rsidR="001C344B" w:rsidRPr="00E82258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VIDIGAL, Luís, </w:t>
            </w:r>
            <w:proofErr w:type="gram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Os</w:t>
            </w:r>
            <w:proofErr w:type="gram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testemunhos orais na escola. História oral e projetos pedagógicos, Porto, Edições Asa, 1996.</w:t>
            </w:r>
          </w:p>
          <w:p w14:paraId="59BEE16B" w14:textId="77777777" w:rsidR="001C344B" w:rsidRPr="001913DB" w:rsidRDefault="001C344B" w:rsidP="00E82258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9"/>
              <w:ind w:left="315" w:right="85" w:hanging="219"/>
              <w:rPr>
                <w:rFonts w:ascii="Arial Narrow" w:hAnsi="Arial Narrow"/>
                <w:color w:val="000000"/>
                <w:sz w:val="18"/>
                <w:szCs w:val="18"/>
                <w:lang w:val="pt-PT"/>
              </w:rPr>
            </w:pPr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ZABALZA, Miguel A.,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Diseño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y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desarrollo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curricular, Madrid,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Narcea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Ediciones</w:t>
            </w:r>
            <w:proofErr w:type="spellEnd"/>
            <w:r w:rsidRPr="00E82258">
              <w:rPr>
                <w:rFonts w:ascii="Arial Narrow" w:hAnsi="Arial Narrow"/>
                <w:color w:val="000000"/>
                <w:sz w:val="20"/>
                <w:szCs w:val="20"/>
                <w:lang w:val="pt-PT"/>
              </w:rPr>
              <w:t>, 1991.</w:t>
            </w:r>
          </w:p>
        </w:tc>
      </w:tr>
    </w:tbl>
    <w:p w14:paraId="407B23B9" w14:textId="77777777" w:rsidR="00133BB5" w:rsidRPr="005C6416" w:rsidRDefault="00133BB5" w:rsidP="00E52B99">
      <w:pPr>
        <w:rPr>
          <w:lang w:val="pt-PT"/>
        </w:rPr>
      </w:pPr>
    </w:p>
    <w:sectPr w:rsidR="00133BB5" w:rsidRPr="005C6416" w:rsidSect="00D8052E">
      <w:headerReference w:type="default" r:id="rId7"/>
      <w:footerReference w:type="default" r:id="rId8"/>
      <w:pgSz w:w="15840" w:h="12240" w:orient="landscape"/>
      <w:pgMar w:top="1440" w:right="1440" w:bottom="1440" w:left="144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1B2B4" w14:textId="77777777" w:rsidR="00345DFE" w:rsidRDefault="00345DFE" w:rsidP="00D8052E">
      <w:pPr>
        <w:spacing w:after="0" w:line="240" w:lineRule="auto"/>
      </w:pPr>
      <w:r>
        <w:separator/>
      </w:r>
    </w:p>
  </w:endnote>
  <w:endnote w:type="continuationSeparator" w:id="0">
    <w:p w14:paraId="58C78B44" w14:textId="77777777" w:rsidR="00345DFE" w:rsidRDefault="00345DFE" w:rsidP="00D80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473B8" w14:textId="5AF8B35A" w:rsidR="00345DFE" w:rsidRPr="00D8052E" w:rsidRDefault="00345DFE" w:rsidP="00D8052E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sete | Referências bibliográficas</w:t>
    </w:r>
    <w:r w:rsidRPr="00712B1C">
      <w:rPr>
        <w:sz w:val="20"/>
        <w:szCs w:val="20"/>
        <w:lang w:val="pt-PT"/>
      </w:rPr>
      <w:t xml:space="preserve">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1CA43F" w14:textId="77777777" w:rsidR="00345DFE" w:rsidRDefault="00345DFE" w:rsidP="00D8052E">
      <w:pPr>
        <w:spacing w:after="0" w:line="240" w:lineRule="auto"/>
      </w:pPr>
      <w:r>
        <w:separator/>
      </w:r>
    </w:p>
  </w:footnote>
  <w:footnote w:type="continuationSeparator" w:id="0">
    <w:p w14:paraId="2C42B9A6" w14:textId="77777777" w:rsidR="00345DFE" w:rsidRDefault="00345DFE" w:rsidP="00D80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F94C22" w14:textId="45B1D6AD" w:rsidR="00345DFE" w:rsidRDefault="00345DFE">
    <w:pPr>
      <w:pStyle w:val="Cabealho"/>
    </w:pPr>
    <w:r>
      <w:rPr>
        <w:noProof/>
      </w:rPr>
      <w:drawing>
        <wp:inline distT="0" distB="0" distL="0" distR="0" wp14:anchorId="528588A8" wp14:editId="67D87EC1">
          <wp:extent cx="962025" cy="352425"/>
          <wp:effectExtent l="0" t="0" r="9525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88F8668" wp14:editId="152418AE">
          <wp:simplePos x="0" y="0"/>
          <wp:positionH relativeFrom="column">
            <wp:posOffset>9342120</wp:posOffset>
          </wp:positionH>
          <wp:positionV relativeFrom="paragraph">
            <wp:posOffset>92710</wp:posOffset>
          </wp:positionV>
          <wp:extent cx="949325" cy="341630"/>
          <wp:effectExtent l="0" t="0" r="3175" b="127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325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4D376F9" wp14:editId="5F87E4EE">
          <wp:simplePos x="0" y="0"/>
          <wp:positionH relativeFrom="column">
            <wp:posOffset>9342120</wp:posOffset>
          </wp:positionH>
          <wp:positionV relativeFrom="paragraph">
            <wp:posOffset>92710</wp:posOffset>
          </wp:positionV>
          <wp:extent cx="949325" cy="341630"/>
          <wp:effectExtent l="0" t="0" r="3175" b="127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325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B665A52" wp14:editId="20A3F028">
          <wp:simplePos x="0" y="0"/>
          <wp:positionH relativeFrom="column">
            <wp:posOffset>9342120</wp:posOffset>
          </wp:positionH>
          <wp:positionV relativeFrom="paragraph">
            <wp:posOffset>92710</wp:posOffset>
          </wp:positionV>
          <wp:extent cx="949325" cy="341630"/>
          <wp:effectExtent l="0" t="0" r="3175" b="127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325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C40E574" wp14:editId="70AF7272">
          <wp:simplePos x="0" y="0"/>
          <wp:positionH relativeFrom="column">
            <wp:posOffset>9342120</wp:posOffset>
          </wp:positionH>
          <wp:positionV relativeFrom="paragraph">
            <wp:posOffset>92710</wp:posOffset>
          </wp:positionV>
          <wp:extent cx="949325" cy="341630"/>
          <wp:effectExtent l="0" t="0" r="3175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325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D1E66"/>
    <w:multiLevelType w:val="hybridMultilevel"/>
    <w:tmpl w:val="EB1C2D84"/>
    <w:lvl w:ilvl="0" w:tplc="AA062914">
      <w:start w:val="1"/>
      <w:numFmt w:val="bullet"/>
      <w:lvlText w:val="̶"/>
      <w:lvlJc w:val="left"/>
      <w:pPr>
        <w:ind w:left="89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52E"/>
    <w:rsid w:val="00004AC7"/>
    <w:rsid w:val="00013787"/>
    <w:rsid w:val="000435D3"/>
    <w:rsid w:val="00084654"/>
    <w:rsid w:val="000B2A57"/>
    <w:rsid w:val="000E4D55"/>
    <w:rsid w:val="001040B7"/>
    <w:rsid w:val="00133BB5"/>
    <w:rsid w:val="001913DB"/>
    <w:rsid w:val="001C344B"/>
    <w:rsid w:val="001E5D48"/>
    <w:rsid w:val="00205DDF"/>
    <w:rsid w:val="0025409B"/>
    <w:rsid w:val="0025434A"/>
    <w:rsid w:val="002C4515"/>
    <w:rsid w:val="002D4779"/>
    <w:rsid w:val="00332237"/>
    <w:rsid w:val="003416AE"/>
    <w:rsid w:val="00343C40"/>
    <w:rsid w:val="00345DFE"/>
    <w:rsid w:val="00352739"/>
    <w:rsid w:val="00370DA5"/>
    <w:rsid w:val="00432045"/>
    <w:rsid w:val="00447A34"/>
    <w:rsid w:val="00495A45"/>
    <w:rsid w:val="00536C48"/>
    <w:rsid w:val="005C3514"/>
    <w:rsid w:val="005C6416"/>
    <w:rsid w:val="006018E0"/>
    <w:rsid w:val="006410F7"/>
    <w:rsid w:val="006D3B57"/>
    <w:rsid w:val="007B49B1"/>
    <w:rsid w:val="00812092"/>
    <w:rsid w:val="00867057"/>
    <w:rsid w:val="00876041"/>
    <w:rsid w:val="00880692"/>
    <w:rsid w:val="00895AC6"/>
    <w:rsid w:val="00931C43"/>
    <w:rsid w:val="00977826"/>
    <w:rsid w:val="009A066F"/>
    <w:rsid w:val="009C592E"/>
    <w:rsid w:val="009C612E"/>
    <w:rsid w:val="009D64CF"/>
    <w:rsid w:val="00A304DA"/>
    <w:rsid w:val="00A54BC4"/>
    <w:rsid w:val="00A65D69"/>
    <w:rsid w:val="00A65E26"/>
    <w:rsid w:val="00A665AD"/>
    <w:rsid w:val="00A84DA3"/>
    <w:rsid w:val="00A94E9B"/>
    <w:rsid w:val="00AB71EB"/>
    <w:rsid w:val="00AC2681"/>
    <w:rsid w:val="00AF339A"/>
    <w:rsid w:val="00B12699"/>
    <w:rsid w:val="00BB23DC"/>
    <w:rsid w:val="00C11A87"/>
    <w:rsid w:val="00C63CFC"/>
    <w:rsid w:val="00C9072C"/>
    <w:rsid w:val="00C94B9D"/>
    <w:rsid w:val="00D23211"/>
    <w:rsid w:val="00D302DD"/>
    <w:rsid w:val="00D4670D"/>
    <w:rsid w:val="00D471C2"/>
    <w:rsid w:val="00D47CF0"/>
    <w:rsid w:val="00D8052E"/>
    <w:rsid w:val="00DA5C50"/>
    <w:rsid w:val="00DB2C6E"/>
    <w:rsid w:val="00DF287F"/>
    <w:rsid w:val="00E2258B"/>
    <w:rsid w:val="00E3758A"/>
    <w:rsid w:val="00E47D0A"/>
    <w:rsid w:val="00E52B99"/>
    <w:rsid w:val="00E74B18"/>
    <w:rsid w:val="00E8058B"/>
    <w:rsid w:val="00E82258"/>
    <w:rsid w:val="00ED0AB9"/>
    <w:rsid w:val="00ED5F3C"/>
    <w:rsid w:val="00F1607D"/>
    <w:rsid w:val="00F33810"/>
    <w:rsid w:val="00F4686B"/>
    <w:rsid w:val="00F52D06"/>
    <w:rsid w:val="00F7126F"/>
    <w:rsid w:val="00FE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E65332D"/>
  <w15:chartTrackingRefBased/>
  <w15:docId w15:val="{5AF3A8AF-4C42-4A37-B87F-B7EDAC8D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D80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D80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8052E"/>
  </w:style>
  <w:style w:type="paragraph" w:styleId="Rodap">
    <w:name w:val="footer"/>
    <w:basedOn w:val="Normal"/>
    <w:link w:val="RodapCarter"/>
    <w:uiPriority w:val="99"/>
    <w:unhideWhenUsed/>
    <w:rsid w:val="00D80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8052E"/>
  </w:style>
  <w:style w:type="paragraph" w:customStyle="1" w:styleId="msonormal0">
    <w:name w:val="msonormal"/>
    <w:basedOn w:val="Normal"/>
    <w:rsid w:val="00104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AC2681"/>
  </w:style>
  <w:style w:type="table" w:customStyle="1" w:styleId="TabelacomGrelha1">
    <w:name w:val="Tabela com Grelha1"/>
    <w:basedOn w:val="Tabelanormal"/>
    <w:next w:val="TabelacomGrelha"/>
    <w:uiPriority w:val="39"/>
    <w:rsid w:val="00AC2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39"/>
    <w:rsid w:val="00254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82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1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4099</Words>
  <Characters>22140</Characters>
  <Application>Microsoft Office Word</Application>
  <DocSecurity>0</DocSecurity>
  <Lines>184</Lines>
  <Paragraphs>52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dc:description/>
  <cp:lastModifiedBy>Rita Moura de Oliveira</cp:lastModifiedBy>
  <cp:revision>74</cp:revision>
  <dcterms:created xsi:type="dcterms:W3CDTF">2018-07-27T14:19:00Z</dcterms:created>
  <dcterms:modified xsi:type="dcterms:W3CDTF">2018-08-31T16:44:00Z</dcterms:modified>
</cp:coreProperties>
</file>