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6C703" w14:textId="77777777" w:rsidR="009A1CB3" w:rsidRPr="007F6458" w:rsidRDefault="009A1CB3" w:rsidP="00121E25">
      <w:pPr>
        <w:spacing w:after="0"/>
      </w:pPr>
    </w:p>
    <w:tbl>
      <w:tblPr>
        <w:tblStyle w:val="TableGrid"/>
        <w:tblpPr w:leftFromText="141" w:rightFromText="141" w:vertAnchor="text" w:horzAnchor="margin" w:tblpY="-6"/>
        <w:tblW w:w="0" w:type="auto"/>
        <w:tblInd w:w="0" w:type="dxa"/>
        <w:tblBorders>
          <w:top w:val="none" w:sz="0" w:space="0" w:color="auto"/>
          <w:left w:val="none" w:sz="0" w:space="0" w:color="auto"/>
          <w:bottom w:val="single" w:sz="24" w:space="0" w:color="000000" w:themeColor="text1"/>
          <w:right w:val="none" w:sz="0" w:space="0" w:color="auto"/>
        </w:tblBorders>
        <w:tblLook w:val="04A0" w:firstRow="1" w:lastRow="0" w:firstColumn="1" w:lastColumn="0" w:noHBand="0" w:noVBand="1"/>
      </w:tblPr>
      <w:tblGrid>
        <w:gridCol w:w="8504"/>
      </w:tblGrid>
      <w:tr w:rsidR="007F6458" w:rsidRPr="007F6458" w14:paraId="1703943C" w14:textId="77777777" w:rsidTr="009A1CB3">
        <w:tc>
          <w:tcPr>
            <w:tcW w:w="8504" w:type="dxa"/>
            <w:tcBorders>
              <w:top w:val="nil"/>
              <w:left w:val="nil"/>
              <w:bottom w:val="single" w:sz="4" w:space="0" w:color="000000" w:themeColor="text1"/>
              <w:right w:val="nil"/>
            </w:tcBorders>
            <w:vAlign w:val="bottom"/>
            <w:hideMark/>
          </w:tcPr>
          <w:p w14:paraId="790D8711" w14:textId="455143EF" w:rsidR="009A1CB3" w:rsidRPr="007F6458" w:rsidRDefault="009A1CB3" w:rsidP="00121E25">
            <w:pPr>
              <w:spacing w:after="0"/>
              <w:jc w:val="center"/>
              <w:rPr>
                <w:rFonts w:ascii="Arial" w:hAnsi="Arial" w:cs="Arial"/>
                <w:b/>
              </w:rPr>
            </w:pPr>
            <w:r w:rsidRPr="007F6458">
              <w:rPr>
                <w:rFonts w:ascii="Arial" w:hAnsi="Arial" w:cs="Arial"/>
                <w:b/>
              </w:rPr>
              <w:t>Correção d</w:t>
            </w:r>
            <w:r w:rsidR="00B077DB" w:rsidRPr="007F6458">
              <w:rPr>
                <w:rFonts w:ascii="Arial" w:hAnsi="Arial" w:cs="Arial"/>
                <w:b/>
              </w:rPr>
              <w:t xml:space="preserve">a Prova </w:t>
            </w:r>
            <w:r w:rsidR="00152945">
              <w:rPr>
                <w:rFonts w:ascii="Arial" w:hAnsi="Arial" w:cs="Arial"/>
                <w:b/>
              </w:rPr>
              <w:t>e</w:t>
            </w:r>
            <w:r w:rsidR="00B077DB" w:rsidRPr="007F6458">
              <w:rPr>
                <w:rFonts w:ascii="Arial" w:hAnsi="Arial" w:cs="Arial"/>
                <w:b/>
              </w:rPr>
              <w:t>scrita</w:t>
            </w:r>
            <w:r w:rsidRPr="007F6458">
              <w:rPr>
                <w:rFonts w:ascii="Arial" w:hAnsi="Arial" w:cs="Arial"/>
                <w:b/>
              </w:rPr>
              <w:t xml:space="preserve"> </w:t>
            </w:r>
            <w:r w:rsidR="006947BF">
              <w:rPr>
                <w:rFonts w:ascii="Arial" w:hAnsi="Arial" w:cs="Arial"/>
                <w:b/>
              </w:rPr>
              <w:t>de Português</w:t>
            </w:r>
          </w:p>
        </w:tc>
      </w:tr>
      <w:tr w:rsidR="007F6458" w:rsidRPr="007F6458" w14:paraId="4D3D857F" w14:textId="77777777" w:rsidTr="009A1CB3">
        <w:tc>
          <w:tcPr>
            <w:tcW w:w="8504" w:type="dxa"/>
            <w:tcBorders>
              <w:top w:val="single" w:sz="4" w:space="0" w:color="000000" w:themeColor="text1"/>
              <w:left w:val="nil"/>
              <w:bottom w:val="single" w:sz="4" w:space="0" w:color="000000" w:themeColor="text1"/>
              <w:right w:val="nil"/>
            </w:tcBorders>
            <w:vAlign w:val="bottom"/>
            <w:hideMark/>
          </w:tcPr>
          <w:p w14:paraId="7F5A7B6A" w14:textId="59A7F2FA" w:rsidR="009A1CB3" w:rsidRPr="007F6458" w:rsidRDefault="009A1CB3" w:rsidP="00121E25">
            <w:pPr>
              <w:spacing w:after="0"/>
              <w:jc w:val="center"/>
              <w:rPr>
                <w:rFonts w:ascii="Arial" w:hAnsi="Arial" w:cs="Arial"/>
                <w:b/>
              </w:rPr>
            </w:pPr>
            <w:r w:rsidRPr="007F6458">
              <w:rPr>
                <w:rFonts w:ascii="Arial" w:hAnsi="Arial" w:cs="Arial"/>
                <w:b/>
              </w:rPr>
              <w:t>7.º ano</w:t>
            </w:r>
          </w:p>
        </w:tc>
      </w:tr>
      <w:tr w:rsidR="007F6458" w:rsidRPr="007F6458" w14:paraId="7DB3E697" w14:textId="77777777" w:rsidTr="009A1CB3">
        <w:tc>
          <w:tcPr>
            <w:tcW w:w="8504" w:type="dxa"/>
            <w:tcBorders>
              <w:top w:val="single" w:sz="4" w:space="0" w:color="000000" w:themeColor="text1"/>
              <w:left w:val="nil"/>
              <w:bottom w:val="single" w:sz="24" w:space="0" w:color="000000" w:themeColor="text1"/>
              <w:right w:val="nil"/>
            </w:tcBorders>
            <w:vAlign w:val="bottom"/>
            <w:hideMark/>
          </w:tcPr>
          <w:p w14:paraId="4C3739DE" w14:textId="2600B1D1" w:rsidR="009A1CB3" w:rsidRPr="007F6458" w:rsidRDefault="00F92494" w:rsidP="00121E25">
            <w:pPr>
              <w:spacing w:after="0"/>
              <w:jc w:val="center"/>
              <w:rPr>
                <w:rFonts w:ascii="Arial" w:hAnsi="Arial" w:cs="Arial"/>
                <w:b/>
                <w:bCs/>
              </w:rPr>
            </w:pPr>
            <w:r>
              <w:rPr>
                <w:rFonts w:ascii="Arial" w:hAnsi="Arial" w:cs="Arial"/>
                <w:b/>
                <w:bCs/>
              </w:rPr>
              <w:t>Janeiro</w:t>
            </w:r>
            <w:r w:rsidR="009A1CB3" w:rsidRPr="007F6458">
              <w:rPr>
                <w:rFonts w:ascii="Arial" w:hAnsi="Arial" w:cs="Arial"/>
                <w:b/>
                <w:bCs/>
              </w:rPr>
              <w:t xml:space="preserve"> de 201</w:t>
            </w:r>
            <w:r>
              <w:rPr>
                <w:rFonts w:ascii="Arial" w:hAnsi="Arial" w:cs="Arial"/>
                <w:b/>
                <w:bCs/>
              </w:rPr>
              <w:t>9</w:t>
            </w:r>
          </w:p>
        </w:tc>
      </w:tr>
    </w:tbl>
    <w:p w14:paraId="79A2331A" w14:textId="77777777" w:rsidR="009A1CB3" w:rsidRPr="007F6458" w:rsidRDefault="009A1CB3" w:rsidP="00121E25">
      <w:pPr>
        <w:spacing w:after="0"/>
        <w:jc w:val="center"/>
        <w:rPr>
          <w:rFonts w:ascii="Arial" w:hAnsi="Arial" w:cs="Arial"/>
          <w:b/>
          <w:sz w:val="24"/>
          <w:szCs w:val="24"/>
        </w:rPr>
      </w:pPr>
    </w:p>
    <w:p w14:paraId="5E8F5D36" w14:textId="77777777" w:rsidR="00121E25" w:rsidRPr="007F6458" w:rsidRDefault="00121E25" w:rsidP="00121E25">
      <w:pPr>
        <w:spacing w:after="0"/>
        <w:jc w:val="center"/>
        <w:rPr>
          <w:rFonts w:ascii="Arial" w:hAnsi="Arial" w:cs="Arial"/>
          <w:b/>
          <w:sz w:val="24"/>
          <w:szCs w:val="24"/>
        </w:rPr>
      </w:pPr>
    </w:p>
    <w:p w14:paraId="3CF7C8B1" w14:textId="77777777" w:rsidR="00121E25" w:rsidRPr="007F6458" w:rsidRDefault="00121E25" w:rsidP="00121E25">
      <w:pPr>
        <w:jc w:val="center"/>
        <w:rPr>
          <w:rFonts w:ascii="Arial" w:hAnsi="Arial" w:cs="Arial"/>
          <w:b/>
        </w:rPr>
      </w:pPr>
      <w:r w:rsidRPr="007F6458">
        <w:rPr>
          <w:rFonts w:ascii="Arial" w:hAnsi="Arial" w:cs="Arial"/>
          <w:b/>
        </w:rPr>
        <w:t>GRUPO I</w:t>
      </w:r>
    </w:p>
    <w:p w14:paraId="3021BAD0" w14:textId="51631F81" w:rsidR="00453B2C" w:rsidRDefault="00453B2C" w:rsidP="004B099F">
      <w:pPr>
        <w:spacing w:after="0"/>
        <w:rPr>
          <w:rFonts w:ascii="Arial" w:hAnsi="Arial" w:cs="Arial"/>
          <w:b/>
        </w:rPr>
      </w:pPr>
      <w:bookmarkStart w:id="0" w:name="_Hlk526008847"/>
      <w:bookmarkStart w:id="1" w:name="_Hlk526546352"/>
      <w:r w:rsidRPr="006B20D4">
        <w:rPr>
          <w:rFonts w:ascii="Arial" w:hAnsi="Arial" w:cs="Arial"/>
          <w:b/>
        </w:rPr>
        <w:t xml:space="preserve">Transcrição do texto </w:t>
      </w:r>
      <w:r w:rsidR="00D62E85">
        <w:rPr>
          <w:rFonts w:ascii="Arial" w:hAnsi="Arial" w:cs="Arial"/>
          <w:b/>
        </w:rPr>
        <w:t>ouvido</w:t>
      </w:r>
      <w:r w:rsidRPr="006B20D4">
        <w:rPr>
          <w:rFonts w:ascii="Arial" w:hAnsi="Arial" w:cs="Arial"/>
          <w:b/>
        </w:rPr>
        <w:t>:</w:t>
      </w:r>
    </w:p>
    <w:p w14:paraId="62BC83D5" w14:textId="427B05D2" w:rsidR="004B099F" w:rsidRDefault="004B099F" w:rsidP="004B099F">
      <w:pPr>
        <w:spacing w:after="0"/>
        <w:rPr>
          <w:rFonts w:ascii="Arial" w:hAnsi="Arial" w:cs="Arial"/>
          <w:b/>
        </w:rPr>
      </w:pPr>
    </w:p>
    <w:p w14:paraId="40FB99BA" w14:textId="77777777" w:rsidR="00F92494" w:rsidRPr="00F170B5" w:rsidRDefault="00FC3D97" w:rsidP="00F92494">
      <w:pPr>
        <w:jc w:val="center"/>
        <w:rPr>
          <w:rFonts w:ascii="Arial" w:hAnsi="Arial" w:cs="Arial"/>
          <w:b/>
          <w:bCs/>
        </w:rPr>
      </w:pPr>
      <w:hyperlink r:id="rId6" w:history="1">
        <w:r w:rsidR="00F92494" w:rsidRPr="00F170B5">
          <w:rPr>
            <w:rStyle w:val="Hyperlink"/>
            <w:rFonts w:ascii="Arial" w:hAnsi="Arial" w:cs="Arial"/>
            <w:b/>
            <w:color w:val="auto"/>
            <w:u w:val="none"/>
          </w:rPr>
          <w:t xml:space="preserve">Terá sido descoberto o vestígio mais antigo da </w:t>
        </w:r>
        <w:r w:rsidR="00F92494" w:rsidRPr="00F170B5">
          <w:rPr>
            <w:rStyle w:val="Hyperlink"/>
            <w:rFonts w:ascii="Arial" w:hAnsi="Arial" w:cs="Arial"/>
            <w:b/>
            <w:i/>
            <w:color w:val="auto"/>
            <w:u w:val="none"/>
          </w:rPr>
          <w:t>Odisseia</w:t>
        </w:r>
        <w:r w:rsidR="00F92494" w:rsidRPr="00F170B5">
          <w:rPr>
            <w:rStyle w:val="Hyperlink"/>
            <w:rFonts w:ascii="Arial" w:hAnsi="Arial" w:cs="Arial"/>
            <w:b/>
            <w:color w:val="auto"/>
            <w:u w:val="none"/>
          </w:rPr>
          <w:t xml:space="preserve"> de Homero?</w:t>
        </w:r>
      </w:hyperlink>
    </w:p>
    <w:p w14:paraId="71569E62" w14:textId="74AA0B26" w:rsidR="00F92494" w:rsidRPr="00F170B5" w:rsidRDefault="00F92494" w:rsidP="00F92494">
      <w:pPr>
        <w:pStyle w:val="NormalWeb"/>
        <w:shd w:val="clear" w:color="auto" w:fill="FFFFFF"/>
        <w:spacing w:before="0" w:beforeAutospacing="0" w:after="0" w:afterAutospacing="0" w:line="276" w:lineRule="auto"/>
        <w:ind w:firstLine="567"/>
        <w:jc w:val="both"/>
        <w:rPr>
          <w:rFonts w:ascii="Arial" w:hAnsi="Arial" w:cs="Arial"/>
          <w:sz w:val="22"/>
          <w:szCs w:val="22"/>
        </w:rPr>
      </w:pPr>
      <w:r w:rsidRPr="00F170B5">
        <w:rPr>
          <w:rFonts w:ascii="Arial" w:hAnsi="Arial" w:cs="Arial"/>
          <w:sz w:val="22"/>
          <w:szCs w:val="22"/>
        </w:rPr>
        <w:t xml:space="preserve">Uma equipa de arqueólogos gregos e alemães descobriu uma placa de argila gravada com 13 versos do Canto XIV da </w:t>
      </w:r>
      <w:r w:rsidRPr="00F170B5">
        <w:rPr>
          <w:rStyle w:val="Emphasis"/>
          <w:rFonts w:ascii="Arial" w:eastAsiaTheme="minorEastAsia" w:hAnsi="Arial" w:cs="Arial"/>
          <w:sz w:val="22"/>
          <w:szCs w:val="22"/>
        </w:rPr>
        <w:t>Odisseia</w:t>
      </w:r>
      <w:r w:rsidRPr="00F170B5">
        <w:rPr>
          <w:rFonts w:ascii="Arial" w:hAnsi="Arial" w:cs="Arial"/>
          <w:sz w:val="22"/>
          <w:szCs w:val="22"/>
        </w:rPr>
        <w:t xml:space="preserve">, obra atribuída a Homero. A peça foi encontrada perto do templo de Zeus, na antiga cidade de Olímpia no Peloponeso (sul da Grécia), e pode ser o vestígio mais antigo alguma vez encontrado do poema épico, segundo o </w:t>
      </w:r>
      <w:hyperlink r:id="rId7" w:tgtFrame="_blank" w:history="1">
        <w:r w:rsidRPr="00F170B5">
          <w:rPr>
            <w:rStyle w:val="Hyperlink"/>
            <w:rFonts w:ascii="Arial" w:hAnsi="Arial" w:cs="Arial"/>
            <w:bCs/>
            <w:color w:val="auto"/>
            <w:sz w:val="22"/>
            <w:szCs w:val="22"/>
            <w:u w:val="none"/>
          </w:rPr>
          <w:t>Ministério da Cultura</w:t>
        </w:r>
      </w:hyperlink>
      <w:r w:rsidRPr="00F170B5">
        <w:rPr>
          <w:rFonts w:ascii="Arial" w:hAnsi="Arial" w:cs="Arial"/>
          <w:sz w:val="22"/>
          <w:szCs w:val="22"/>
        </w:rPr>
        <w:t xml:space="preserve"> grego que divulgou a descoberta.</w:t>
      </w:r>
    </w:p>
    <w:p w14:paraId="230701BA" w14:textId="77777777" w:rsidR="00F92494" w:rsidRPr="00F170B5" w:rsidRDefault="00F92494" w:rsidP="00F92494">
      <w:pPr>
        <w:pStyle w:val="NormalWeb"/>
        <w:shd w:val="clear" w:color="auto" w:fill="FFFFFF"/>
        <w:spacing w:before="0" w:beforeAutospacing="0" w:after="0" w:afterAutospacing="0" w:line="276" w:lineRule="auto"/>
        <w:ind w:firstLine="567"/>
        <w:jc w:val="both"/>
        <w:rPr>
          <w:rFonts w:ascii="Arial" w:hAnsi="Arial" w:cs="Arial"/>
          <w:sz w:val="22"/>
          <w:szCs w:val="22"/>
        </w:rPr>
      </w:pPr>
      <w:r w:rsidRPr="00F170B5">
        <w:rPr>
          <w:rFonts w:ascii="Arial" w:hAnsi="Arial" w:cs="Arial"/>
          <w:sz w:val="22"/>
          <w:szCs w:val="22"/>
        </w:rPr>
        <w:t xml:space="preserve">Se se confirmar que a placa data do século III a. C., isto significa que a </w:t>
      </w:r>
      <w:r w:rsidRPr="00F170B5">
        <w:rPr>
          <w:rStyle w:val="Emphasis"/>
          <w:rFonts w:ascii="Arial" w:eastAsiaTheme="minorEastAsia" w:hAnsi="Arial" w:cs="Arial"/>
          <w:sz w:val="22"/>
          <w:szCs w:val="22"/>
        </w:rPr>
        <w:t>Odisseia</w:t>
      </w:r>
      <w:r w:rsidRPr="00F170B5">
        <w:rPr>
          <w:rFonts w:ascii="Arial" w:hAnsi="Arial" w:cs="Arial"/>
          <w:sz w:val="22"/>
          <w:szCs w:val="22"/>
        </w:rPr>
        <w:t xml:space="preserve"> é mais antiga do que se pensava – do século III e não do século VIII a.C.</w:t>
      </w:r>
    </w:p>
    <w:p w14:paraId="5ED9F43E" w14:textId="1734F422" w:rsidR="00F92494" w:rsidRPr="00F170B5" w:rsidRDefault="00F92494" w:rsidP="00F92494">
      <w:pPr>
        <w:pStyle w:val="NormalWeb"/>
        <w:shd w:val="clear" w:color="auto" w:fill="FFFFFF"/>
        <w:spacing w:before="0" w:beforeAutospacing="0" w:after="0" w:afterAutospacing="0" w:line="276" w:lineRule="auto"/>
        <w:ind w:firstLine="567"/>
        <w:jc w:val="both"/>
        <w:rPr>
          <w:rFonts w:ascii="Arial" w:hAnsi="Arial" w:cs="Arial"/>
          <w:sz w:val="22"/>
          <w:szCs w:val="22"/>
        </w:rPr>
      </w:pPr>
      <w:r w:rsidRPr="00F170B5">
        <w:rPr>
          <w:rFonts w:ascii="Arial" w:hAnsi="Arial" w:cs="Arial"/>
          <w:sz w:val="22"/>
          <w:szCs w:val="22"/>
        </w:rPr>
        <w:t>O excerto do poema é referente à parte em que Ulisses retorna à ilha de origem, Ítaca, e o seu reencontro emocionante com o servo Eumeu, que nunca esqueceu o herói, dez anos após a Guerra de Troia.</w:t>
      </w:r>
    </w:p>
    <w:p w14:paraId="6A7BC6C9" w14:textId="77777777" w:rsidR="00F92494" w:rsidRPr="00F170B5" w:rsidRDefault="00F92494" w:rsidP="00F92494">
      <w:pPr>
        <w:pStyle w:val="NormalWeb"/>
        <w:shd w:val="clear" w:color="auto" w:fill="FFFFFF"/>
        <w:spacing w:before="0" w:beforeAutospacing="0" w:after="0" w:afterAutospacing="0" w:line="276" w:lineRule="auto"/>
        <w:ind w:firstLine="567"/>
        <w:jc w:val="both"/>
        <w:rPr>
          <w:rFonts w:ascii="Arial" w:hAnsi="Arial" w:cs="Arial"/>
          <w:sz w:val="22"/>
          <w:szCs w:val="22"/>
        </w:rPr>
      </w:pPr>
      <w:r w:rsidRPr="00F170B5">
        <w:rPr>
          <w:rFonts w:ascii="Arial" w:hAnsi="Arial" w:cs="Arial"/>
          <w:sz w:val="22"/>
          <w:szCs w:val="22"/>
        </w:rPr>
        <w:t xml:space="preserve">A equipa foi criada num esforço combinado do Serviço de Arqueologia da Grécia e o Instituto Alemão de Arqueologia. O trabalho de cooperação dura há 3 anos, sendo liderado por </w:t>
      </w:r>
      <w:proofErr w:type="spellStart"/>
      <w:r w:rsidRPr="00F170B5">
        <w:rPr>
          <w:rFonts w:ascii="Arial" w:hAnsi="Arial" w:cs="Arial"/>
          <w:sz w:val="22"/>
          <w:szCs w:val="22"/>
        </w:rPr>
        <w:t>Erophilis</w:t>
      </w:r>
      <w:proofErr w:type="spellEnd"/>
      <w:r w:rsidRPr="00F170B5">
        <w:rPr>
          <w:rFonts w:ascii="Arial" w:hAnsi="Arial" w:cs="Arial"/>
          <w:sz w:val="22"/>
          <w:szCs w:val="22"/>
        </w:rPr>
        <w:t xml:space="preserve">-Iris </w:t>
      </w:r>
      <w:proofErr w:type="spellStart"/>
      <w:r w:rsidRPr="00F170B5">
        <w:rPr>
          <w:rFonts w:ascii="Arial" w:hAnsi="Arial" w:cs="Arial"/>
          <w:sz w:val="22"/>
          <w:szCs w:val="22"/>
        </w:rPr>
        <w:t>Koleda</w:t>
      </w:r>
      <w:proofErr w:type="spellEnd"/>
      <w:r w:rsidRPr="00F170B5">
        <w:rPr>
          <w:rFonts w:ascii="Arial" w:hAnsi="Arial" w:cs="Arial"/>
          <w:sz w:val="22"/>
          <w:szCs w:val="22"/>
        </w:rPr>
        <w:t>. O grupo de cientistas tem-se focado nos vestígios à volta do templo de Zeus no antigo berço dos Jogos Olímpicos.</w:t>
      </w:r>
    </w:p>
    <w:p w14:paraId="29860C2D" w14:textId="51D3AE09" w:rsidR="00F92494" w:rsidRPr="00F170B5" w:rsidRDefault="00F92494" w:rsidP="00F92494">
      <w:pPr>
        <w:pStyle w:val="NormalWeb"/>
        <w:shd w:val="clear" w:color="auto" w:fill="FFFFFF"/>
        <w:spacing w:before="0" w:beforeAutospacing="0" w:after="0" w:afterAutospacing="0" w:line="276" w:lineRule="auto"/>
        <w:ind w:firstLine="567"/>
        <w:jc w:val="both"/>
        <w:rPr>
          <w:rFonts w:ascii="Arial" w:hAnsi="Arial" w:cs="Arial"/>
          <w:sz w:val="22"/>
          <w:szCs w:val="22"/>
        </w:rPr>
      </w:pPr>
      <w:r w:rsidRPr="00F170B5">
        <w:rPr>
          <w:rFonts w:ascii="Arial" w:hAnsi="Arial" w:cs="Arial"/>
          <w:sz w:val="22"/>
          <w:szCs w:val="22"/>
        </w:rPr>
        <w:t xml:space="preserve">A data e veracidade da peça arqueológica ainda serão confirmadas, mas o Ministério da Cultura grego já a define como uma descoberta </w:t>
      </w:r>
      <w:r w:rsidR="00A318C4">
        <w:rPr>
          <w:rFonts w:ascii="Arial" w:hAnsi="Arial" w:cs="Arial"/>
          <w:i/>
          <w:sz w:val="22"/>
          <w:szCs w:val="22"/>
        </w:rPr>
        <w:t>“</w:t>
      </w:r>
      <w:r w:rsidRPr="00F170B5">
        <w:rPr>
          <w:rFonts w:ascii="Arial" w:hAnsi="Arial" w:cs="Arial"/>
          <w:i/>
          <w:sz w:val="22"/>
          <w:szCs w:val="22"/>
        </w:rPr>
        <w:t>arqueológica, epigráfica, literária e histórica</w:t>
      </w:r>
      <w:r w:rsidR="00A318C4">
        <w:rPr>
          <w:rFonts w:ascii="Arial" w:hAnsi="Arial" w:cs="Arial"/>
          <w:i/>
          <w:sz w:val="22"/>
          <w:szCs w:val="22"/>
        </w:rPr>
        <w:t xml:space="preserve">” </w:t>
      </w:r>
      <w:r w:rsidRPr="00F170B5">
        <w:rPr>
          <w:rFonts w:ascii="Arial" w:hAnsi="Arial" w:cs="Arial"/>
          <w:sz w:val="22"/>
          <w:szCs w:val="22"/>
        </w:rPr>
        <w:t xml:space="preserve">importante e sublinha a sua </w:t>
      </w:r>
      <w:r w:rsidR="00A318C4">
        <w:rPr>
          <w:rFonts w:ascii="Arial" w:hAnsi="Arial" w:cs="Arial"/>
          <w:i/>
          <w:sz w:val="22"/>
          <w:szCs w:val="22"/>
        </w:rPr>
        <w:t>“</w:t>
      </w:r>
      <w:r w:rsidRPr="00F170B5">
        <w:rPr>
          <w:rFonts w:ascii="Arial" w:hAnsi="Arial" w:cs="Arial"/>
          <w:i/>
          <w:sz w:val="22"/>
          <w:szCs w:val="22"/>
        </w:rPr>
        <w:t>singularidade</w:t>
      </w:r>
      <w:r w:rsidR="00A318C4">
        <w:rPr>
          <w:rFonts w:ascii="Arial" w:hAnsi="Arial" w:cs="Arial"/>
          <w:i/>
          <w:sz w:val="22"/>
          <w:szCs w:val="22"/>
        </w:rPr>
        <w:t>”</w:t>
      </w:r>
      <w:r w:rsidRPr="00F170B5">
        <w:rPr>
          <w:rFonts w:ascii="Arial" w:hAnsi="Arial" w:cs="Arial"/>
          <w:sz w:val="22"/>
          <w:szCs w:val="22"/>
        </w:rPr>
        <w:t>.</w:t>
      </w:r>
    </w:p>
    <w:p w14:paraId="168DD731" w14:textId="77777777" w:rsidR="00F92494" w:rsidRPr="00F170B5" w:rsidRDefault="00F92494" w:rsidP="00F92494">
      <w:pPr>
        <w:pStyle w:val="NormalWeb"/>
        <w:shd w:val="clear" w:color="auto" w:fill="FFFFFF"/>
        <w:spacing w:before="0" w:beforeAutospacing="0" w:after="0" w:afterAutospacing="0" w:line="276" w:lineRule="auto"/>
        <w:ind w:firstLine="567"/>
        <w:jc w:val="both"/>
        <w:rPr>
          <w:rFonts w:ascii="Arial" w:hAnsi="Arial" w:cs="Arial"/>
          <w:sz w:val="22"/>
          <w:szCs w:val="22"/>
        </w:rPr>
      </w:pPr>
      <w:r w:rsidRPr="00F170B5">
        <w:rPr>
          <w:rFonts w:ascii="Arial" w:hAnsi="Arial" w:cs="Arial"/>
          <w:sz w:val="22"/>
          <w:szCs w:val="22"/>
        </w:rPr>
        <w:t xml:space="preserve">A obra foi composta, supostamente, durante o século VIII e foi atribuída ao poeta grego Homero, também autor da </w:t>
      </w:r>
      <w:r w:rsidRPr="00F170B5">
        <w:rPr>
          <w:rFonts w:ascii="Arial" w:eastAsiaTheme="minorEastAsia" w:hAnsi="Arial" w:cs="Arial"/>
          <w:i/>
          <w:iCs/>
          <w:sz w:val="22"/>
          <w:szCs w:val="22"/>
        </w:rPr>
        <w:t>Ilíada</w:t>
      </w:r>
      <w:r w:rsidRPr="00F170B5">
        <w:rPr>
          <w:rFonts w:ascii="Arial" w:hAnsi="Arial" w:cs="Arial"/>
          <w:sz w:val="22"/>
          <w:szCs w:val="22"/>
        </w:rPr>
        <w:t>. Durante a Antiguidade Clássica, presume-se que o poema tenha sido passado entre gerações oralmente. Só na Idade Medieval, com influência dos monges cristãos e da cultura de literacia das universidades, é que o poema foi copiado e registado em rolos. Contudo, nunca se descobriram rolos completos, mas apenas alguns fragmentos no Egipto.</w:t>
      </w:r>
    </w:p>
    <w:p w14:paraId="5A853928" w14:textId="72490081" w:rsidR="00F92494" w:rsidRPr="00F170B5" w:rsidRDefault="00F92494" w:rsidP="00F92494">
      <w:pPr>
        <w:pStyle w:val="NormalWeb"/>
        <w:shd w:val="clear" w:color="auto" w:fill="FFFFFF"/>
        <w:spacing w:before="0" w:beforeAutospacing="0" w:after="0" w:afterAutospacing="0" w:line="276" w:lineRule="auto"/>
        <w:ind w:firstLine="567"/>
        <w:jc w:val="both"/>
        <w:rPr>
          <w:rFonts w:ascii="Arial" w:hAnsi="Arial" w:cs="Arial"/>
          <w:sz w:val="22"/>
          <w:szCs w:val="22"/>
        </w:rPr>
      </w:pPr>
      <w:r w:rsidRPr="00F170B5">
        <w:rPr>
          <w:rFonts w:ascii="Arial" w:hAnsi="Arial" w:cs="Arial"/>
          <w:sz w:val="22"/>
          <w:szCs w:val="22"/>
        </w:rPr>
        <w:t xml:space="preserve">A história de como Ulisses sobreviveu à guerra de Troia e retornou a casa para os braços da esposa, Penélope, e do filho Telémaco tornou-se parte do cânone da literatura ocidental, juntamente com a </w:t>
      </w:r>
      <w:r w:rsidRPr="00F170B5">
        <w:rPr>
          <w:rFonts w:ascii="Arial" w:hAnsi="Arial" w:cs="Arial"/>
          <w:i/>
          <w:sz w:val="22"/>
          <w:szCs w:val="22"/>
        </w:rPr>
        <w:t>I</w:t>
      </w:r>
      <w:r w:rsidRPr="00F170B5">
        <w:rPr>
          <w:rFonts w:ascii="Arial" w:eastAsiaTheme="minorEastAsia" w:hAnsi="Arial" w:cs="Arial"/>
          <w:i/>
          <w:iCs/>
          <w:sz w:val="22"/>
          <w:szCs w:val="22"/>
        </w:rPr>
        <w:t>líada</w:t>
      </w:r>
      <w:r w:rsidRPr="00F170B5">
        <w:rPr>
          <w:rFonts w:ascii="Arial" w:hAnsi="Arial" w:cs="Arial"/>
          <w:sz w:val="22"/>
          <w:szCs w:val="22"/>
        </w:rPr>
        <w:t>.</w:t>
      </w:r>
    </w:p>
    <w:p w14:paraId="43EEA2E0" w14:textId="77777777" w:rsidR="00F92494" w:rsidRPr="00F170B5" w:rsidRDefault="00F92494" w:rsidP="00540AC5">
      <w:pPr>
        <w:spacing w:after="0"/>
        <w:jc w:val="both"/>
        <w:rPr>
          <w:rFonts w:ascii="Arial" w:hAnsi="Arial" w:cs="Arial"/>
          <w:highlight w:val="yellow"/>
        </w:rPr>
      </w:pPr>
    </w:p>
    <w:p w14:paraId="54A1A422" w14:textId="08ACF0FE" w:rsidR="003957B3" w:rsidRPr="00207D0A" w:rsidRDefault="00F92494" w:rsidP="00540AC5">
      <w:pPr>
        <w:spacing w:after="0"/>
        <w:jc w:val="right"/>
        <w:rPr>
          <w:rFonts w:ascii="Arial" w:hAnsi="Arial" w:cs="Arial"/>
          <w:sz w:val="18"/>
          <w:szCs w:val="18"/>
        </w:rPr>
      </w:pPr>
      <w:r w:rsidRPr="00F170B5">
        <w:rPr>
          <w:rFonts w:ascii="Arial" w:hAnsi="Arial" w:cs="Arial"/>
          <w:sz w:val="18"/>
          <w:szCs w:val="18"/>
        </w:rPr>
        <w:t xml:space="preserve">in </w:t>
      </w:r>
      <w:r w:rsidRPr="00F170B5">
        <w:rPr>
          <w:rFonts w:ascii="Arial" w:hAnsi="Arial" w:cs="Arial"/>
          <w:i/>
          <w:sz w:val="18"/>
          <w:szCs w:val="18"/>
        </w:rPr>
        <w:t>Sábado.pt</w:t>
      </w:r>
      <w:r w:rsidRPr="00F170B5">
        <w:rPr>
          <w:rFonts w:ascii="Arial" w:hAnsi="Arial" w:cs="Arial"/>
          <w:sz w:val="18"/>
          <w:szCs w:val="18"/>
        </w:rPr>
        <w:t xml:space="preserve">, disponível em </w:t>
      </w:r>
      <w:hyperlink r:id="rId8" w:history="1">
        <w:r w:rsidRPr="00F170B5">
          <w:rPr>
            <w:rStyle w:val="Hyperlink"/>
            <w:rFonts w:ascii="Arial" w:hAnsi="Arial" w:cs="Arial"/>
            <w:color w:val="auto"/>
            <w:sz w:val="18"/>
            <w:szCs w:val="18"/>
            <w:u w:val="none"/>
          </w:rPr>
          <w:t>https://www.sabado.pt/mundo/detalhe/tera-sido-descoberto-o-vestigio-mais-antigo-da-odisseia-de-homero</w:t>
        </w:r>
      </w:hyperlink>
      <w:r w:rsidRPr="00F170B5">
        <w:rPr>
          <w:rFonts w:ascii="Arial" w:hAnsi="Arial" w:cs="Arial"/>
          <w:sz w:val="18"/>
          <w:szCs w:val="18"/>
        </w:rPr>
        <w:t xml:space="preserve"> </w:t>
      </w:r>
      <w:r w:rsidR="00207D0A">
        <w:rPr>
          <w:rFonts w:ascii="Arial" w:hAnsi="Arial" w:cs="Arial"/>
          <w:sz w:val="18"/>
          <w:szCs w:val="18"/>
        </w:rPr>
        <w:t>[</w:t>
      </w:r>
      <w:proofErr w:type="spellStart"/>
      <w:r w:rsidRPr="00F170B5">
        <w:rPr>
          <w:rFonts w:ascii="Arial" w:hAnsi="Arial" w:cs="Arial"/>
          <w:sz w:val="18"/>
          <w:szCs w:val="18"/>
        </w:rPr>
        <w:t>consult</w:t>
      </w:r>
      <w:proofErr w:type="spellEnd"/>
      <w:r w:rsidRPr="00F170B5">
        <w:rPr>
          <w:rFonts w:ascii="Arial" w:hAnsi="Arial" w:cs="Arial"/>
          <w:sz w:val="18"/>
          <w:szCs w:val="18"/>
        </w:rPr>
        <w:t>. em 27-12-2018</w:t>
      </w:r>
      <w:r w:rsidR="00540AC5">
        <w:rPr>
          <w:rFonts w:ascii="Arial" w:hAnsi="Arial" w:cs="Arial"/>
          <w:sz w:val="18"/>
          <w:szCs w:val="18"/>
        </w:rPr>
        <w:t>, com supressões</w:t>
      </w:r>
      <w:r w:rsidR="00207D0A">
        <w:rPr>
          <w:rFonts w:ascii="Arial" w:hAnsi="Arial" w:cs="Arial"/>
          <w:sz w:val="18"/>
          <w:szCs w:val="18"/>
        </w:rPr>
        <w:t>]</w:t>
      </w:r>
    </w:p>
    <w:p w14:paraId="6F7ECB09" w14:textId="524AC10F" w:rsidR="003957B3" w:rsidRPr="00F170B5" w:rsidRDefault="003957B3" w:rsidP="00453B2C">
      <w:pPr>
        <w:rPr>
          <w:rFonts w:ascii="Arial" w:hAnsi="Arial" w:cs="Arial"/>
          <w:b/>
        </w:rPr>
      </w:pPr>
    </w:p>
    <w:p w14:paraId="28C937FF" w14:textId="77777777" w:rsidR="00540AC5" w:rsidRPr="00540AC5" w:rsidRDefault="00540AC5" w:rsidP="00540AC5">
      <w:pPr>
        <w:pStyle w:val="NormalWeb"/>
        <w:shd w:val="clear" w:color="auto" w:fill="FFFFFF"/>
        <w:spacing w:before="0" w:beforeAutospacing="0" w:after="0" w:afterAutospacing="0" w:line="276" w:lineRule="auto"/>
        <w:ind w:left="426" w:hanging="426"/>
        <w:jc w:val="both"/>
        <w:textAlignment w:val="baseline"/>
        <w:outlineLvl w:val="2"/>
        <w:rPr>
          <w:rFonts w:ascii="Arial" w:hAnsi="Arial" w:cs="Arial"/>
          <w:sz w:val="22"/>
          <w:szCs w:val="22"/>
          <w:bdr w:val="none" w:sz="0" w:space="0" w:color="auto" w:frame="1"/>
        </w:rPr>
      </w:pPr>
      <w:r w:rsidRPr="00540AC5">
        <w:rPr>
          <w:rFonts w:ascii="Arial" w:hAnsi="Arial" w:cs="Arial"/>
          <w:b/>
          <w:sz w:val="22"/>
          <w:szCs w:val="22"/>
          <w:bdr w:val="none" w:sz="0" w:space="0" w:color="auto" w:frame="1"/>
        </w:rPr>
        <w:t>1.1. B.</w:t>
      </w:r>
    </w:p>
    <w:p w14:paraId="333EB7F9" w14:textId="79C07C0F" w:rsidR="00540AC5" w:rsidRPr="00540AC5" w:rsidRDefault="00540AC5" w:rsidP="00540AC5">
      <w:pPr>
        <w:pStyle w:val="NormalWeb"/>
        <w:shd w:val="clear" w:color="auto" w:fill="FFFFFF"/>
        <w:spacing w:before="0" w:beforeAutospacing="0" w:after="0" w:afterAutospacing="0" w:line="276" w:lineRule="auto"/>
        <w:ind w:left="426" w:hanging="426"/>
        <w:jc w:val="both"/>
        <w:textAlignment w:val="baseline"/>
        <w:outlineLvl w:val="2"/>
        <w:rPr>
          <w:rFonts w:ascii="Arial" w:hAnsi="Arial" w:cs="Arial"/>
          <w:sz w:val="22"/>
          <w:szCs w:val="22"/>
          <w:bdr w:val="none" w:sz="0" w:space="0" w:color="auto" w:frame="1"/>
        </w:rPr>
      </w:pPr>
      <w:r w:rsidRPr="00540AC5">
        <w:rPr>
          <w:rFonts w:ascii="Arial" w:hAnsi="Arial" w:cs="Arial"/>
          <w:b/>
          <w:sz w:val="22"/>
          <w:szCs w:val="22"/>
          <w:bdr w:val="none" w:sz="0" w:space="0" w:color="auto" w:frame="1"/>
        </w:rPr>
        <w:t xml:space="preserve">1.2. A. </w:t>
      </w:r>
    </w:p>
    <w:p w14:paraId="698001E6" w14:textId="38B1BA50" w:rsidR="00540AC5" w:rsidRPr="00540AC5" w:rsidRDefault="00540AC5" w:rsidP="00540AC5">
      <w:pPr>
        <w:pStyle w:val="NormalWeb"/>
        <w:shd w:val="clear" w:color="auto" w:fill="FFFFFF"/>
        <w:spacing w:before="0" w:beforeAutospacing="0" w:after="0" w:afterAutospacing="0" w:line="276" w:lineRule="auto"/>
        <w:ind w:left="426" w:hanging="426"/>
        <w:jc w:val="both"/>
        <w:textAlignment w:val="baseline"/>
        <w:outlineLvl w:val="2"/>
        <w:rPr>
          <w:rFonts w:ascii="Arial" w:hAnsi="Arial" w:cs="Arial"/>
          <w:sz w:val="22"/>
          <w:szCs w:val="22"/>
          <w:bdr w:val="none" w:sz="0" w:space="0" w:color="auto" w:frame="1"/>
        </w:rPr>
      </w:pPr>
      <w:r w:rsidRPr="00540AC5">
        <w:rPr>
          <w:rFonts w:ascii="Arial" w:hAnsi="Arial" w:cs="Arial"/>
          <w:b/>
          <w:sz w:val="22"/>
          <w:szCs w:val="22"/>
          <w:bdr w:val="none" w:sz="0" w:space="0" w:color="auto" w:frame="1"/>
        </w:rPr>
        <w:t>1.3. B.</w:t>
      </w:r>
      <w:r w:rsidRPr="00540AC5">
        <w:rPr>
          <w:rFonts w:ascii="Arial" w:hAnsi="Arial" w:cs="Arial"/>
          <w:sz w:val="22"/>
          <w:szCs w:val="22"/>
          <w:bdr w:val="none" w:sz="0" w:space="0" w:color="auto" w:frame="1"/>
        </w:rPr>
        <w:t xml:space="preserve"> </w:t>
      </w:r>
    </w:p>
    <w:p w14:paraId="6135EAA6" w14:textId="203D9D31" w:rsidR="00540AC5" w:rsidRPr="004F2D93" w:rsidRDefault="00540AC5" w:rsidP="00540AC5">
      <w:pPr>
        <w:pStyle w:val="NormalWeb"/>
        <w:shd w:val="clear" w:color="auto" w:fill="FFFFFF"/>
        <w:spacing w:before="0" w:beforeAutospacing="0" w:after="0" w:afterAutospacing="0" w:line="276" w:lineRule="auto"/>
        <w:ind w:left="426" w:hanging="426"/>
        <w:jc w:val="both"/>
        <w:textAlignment w:val="baseline"/>
        <w:outlineLvl w:val="2"/>
        <w:rPr>
          <w:rFonts w:ascii="Arial" w:hAnsi="Arial" w:cs="Arial"/>
          <w:sz w:val="22"/>
          <w:szCs w:val="22"/>
          <w:bdr w:val="none" w:sz="0" w:space="0" w:color="auto" w:frame="1"/>
        </w:rPr>
      </w:pPr>
      <w:r w:rsidRPr="00540AC5">
        <w:rPr>
          <w:rFonts w:ascii="Arial" w:hAnsi="Arial" w:cs="Arial"/>
          <w:b/>
          <w:sz w:val="22"/>
          <w:szCs w:val="22"/>
          <w:bdr w:val="none" w:sz="0" w:space="0" w:color="auto" w:frame="1"/>
        </w:rPr>
        <w:t>1.4. C.</w:t>
      </w:r>
    </w:p>
    <w:p w14:paraId="65DC2CE5" w14:textId="77777777" w:rsidR="00A318C4" w:rsidRDefault="00A318C4" w:rsidP="00F170B5">
      <w:pPr>
        <w:spacing w:after="0"/>
        <w:jc w:val="center"/>
        <w:rPr>
          <w:rFonts w:ascii="Arial" w:hAnsi="Arial" w:cs="Arial"/>
          <w:b/>
        </w:rPr>
      </w:pPr>
    </w:p>
    <w:p w14:paraId="57F2984C" w14:textId="77777777" w:rsidR="00A318C4" w:rsidRDefault="00A318C4" w:rsidP="00F170B5">
      <w:pPr>
        <w:spacing w:after="0"/>
        <w:jc w:val="center"/>
        <w:rPr>
          <w:rFonts w:ascii="Arial" w:hAnsi="Arial" w:cs="Arial"/>
          <w:b/>
        </w:rPr>
      </w:pPr>
    </w:p>
    <w:p w14:paraId="6344363A" w14:textId="1945301D" w:rsidR="00E46E94" w:rsidRDefault="00A528F9" w:rsidP="00F170B5">
      <w:pPr>
        <w:spacing w:after="0"/>
        <w:jc w:val="center"/>
        <w:rPr>
          <w:rFonts w:ascii="Arial" w:hAnsi="Arial" w:cs="Arial"/>
          <w:b/>
        </w:rPr>
      </w:pPr>
      <w:r>
        <w:rPr>
          <w:rFonts w:ascii="Arial" w:hAnsi="Arial" w:cs="Arial"/>
          <w:b/>
        </w:rPr>
        <w:lastRenderedPageBreak/>
        <w:t>GRUPO II</w:t>
      </w:r>
    </w:p>
    <w:p w14:paraId="4E8779C1" w14:textId="3E56B123" w:rsidR="00C53E20" w:rsidRDefault="00C53E20" w:rsidP="00E46E94">
      <w:pPr>
        <w:spacing w:after="0"/>
        <w:rPr>
          <w:rFonts w:ascii="Arial" w:hAnsi="Arial" w:cs="Arial"/>
          <w:b/>
        </w:rPr>
      </w:pPr>
    </w:p>
    <w:p w14:paraId="133AA8EF" w14:textId="5DF5002D" w:rsidR="00E46E94" w:rsidRPr="00C53E20" w:rsidRDefault="00C53E20" w:rsidP="00355DF5">
      <w:pPr>
        <w:spacing w:after="0"/>
        <w:jc w:val="center"/>
        <w:rPr>
          <w:rFonts w:ascii="Arial" w:hAnsi="Arial" w:cs="Arial"/>
          <w:b/>
        </w:rPr>
      </w:pPr>
      <w:r w:rsidRPr="00540AC5">
        <w:rPr>
          <w:rFonts w:ascii="Arial" w:hAnsi="Arial" w:cs="Arial"/>
          <w:b/>
        </w:rPr>
        <w:t>Texto A</w:t>
      </w:r>
    </w:p>
    <w:p w14:paraId="4C6F8568" w14:textId="77777777" w:rsidR="00E46E94" w:rsidRPr="00355DF5" w:rsidRDefault="00E46E94" w:rsidP="00355DF5">
      <w:pPr>
        <w:spacing w:after="0"/>
        <w:rPr>
          <w:rFonts w:ascii="Arial" w:hAnsi="Arial" w:cs="Arial"/>
        </w:rPr>
      </w:pPr>
    </w:p>
    <w:p w14:paraId="0B8EC6FF" w14:textId="3034D3EA" w:rsidR="00F170B5" w:rsidRPr="00355DF5" w:rsidRDefault="00F170B5" w:rsidP="00355DF5">
      <w:pPr>
        <w:spacing w:after="0"/>
        <w:jc w:val="both"/>
        <w:rPr>
          <w:rFonts w:ascii="Arial" w:hAnsi="Arial" w:cs="Arial"/>
        </w:rPr>
      </w:pPr>
      <w:r w:rsidRPr="00355DF5">
        <w:rPr>
          <w:rFonts w:ascii="Arial" w:hAnsi="Arial" w:cs="Arial"/>
          <w:b/>
        </w:rPr>
        <w:t>1.1. C.</w:t>
      </w:r>
    </w:p>
    <w:p w14:paraId="50029425" w14:textId="5990698E" w:rsidR="00F170B5" w:rsidRPr="00355DF5" w:rsidRDefault="00F170B5" w:rsidP="00355DF5">
      <w:pPr>
        <w:spacing w:after="0"/>
        <w:jc w:val="both"/>
        <w:rPr>
          <w:rFonts w:ascii="Arial" w:hAnsi="Arial" w:cs="Arial"/>
        </w:rPr>
      </w:pPr>
      <w:r w:rsidRPr="00355DF5">
        <w:rPr>
          <w:rFonts w:ascii="Arial" w:hAnsi="Arial" w:cs="Arial"/>
          <w:b/>
        </w:rPr>
        <w:t>1.2. B.</w:t>
      </w:r>
    </w:p>
    <w:p w14:paraId="34DBF5A5" w14:textId="5DF52C1F" w:rsidR="00F170B5" w:rsidRPr="00355DF5" w:rsidRDefault="00F170B5" w:rsidP="00355DF5">
      <w:pPr>
        <w:spacing w:after="0"/>
        <w:jc w:val="both"/>
        <w:rPr>
          <w:rFonts w:ascii="Arial" w:hAnsi="Arial" w:cs="Arial"/>
        </w:rPr>
      </w:pPr>
      <w:r w:rsidRPr="00355DF5">
        <w:rPr>
          <w:rFonts w:ascii="Arial" w:hAnsi="Arial" w:cs="Arial"/>
          <w:b/>
        </w:rPr>
        <w:t>1.3. C.</w:t>
      </w:r>
    </w:p>
    <w:p w14:paraId="0418244E" w14:textId="7F21525E" w:rsidR="00F170B5" w:rsidRPr="00355DF5" w:rsidRDefault="00F170B5" w:rsidP="00355DF5">
      <w:pPr>
        <w:spacing w:after="0"/>
        <w:jc w:val="both"/>
        <w:rPr>
          <w:rFonts w:ascii="Arial" w:hAnsi="Arial" w:cs="Arial"/>
        </w:rPr>
      </w:pPr>
      <w:r w:rsidRPr="00355DF5">
        <w:rPr>
          <w:rFonts w:ascii="Arial" w:hAnsi="Arial" w:cs="Arial"/>
          <w:b/>
        </w:rPr>
        <w:t xml:space="preserve">1.4. A. </w:t>
      </w:r>
    </w:p>
    <w:p w14:paraId="34D2822A" w14:textId="7C994562" w:rsidR="00F170B5" w:rsidRPr="00355DF5" w:rsidRDefault="00F170B5" w:rsidP="00355DF5">
      <w:pPr>
        <w:pStyle w:val="Default"/>
        <w:spacing w:line="276" w:lineRule="auto"/>
        <w:jc w:val="both"/>
        <w:rPr>
          <w:color w:val="auto"/>
          <w:sz w:val="22"/>
          <w:szCs w:val="22"/>
        </w:rPr>
      </w:pPr>
      <w:r w:rsidRPr="00355DF5">
        <w:rPr>
          <w:b/>
          <w:color w:val="auto"/>
          <w:sz w:val="22"/>
          <w:szCs w:val="22"/>
        </w:rPr>
        <w:t xml:space="preserve">1.5. </w:t>
      </w:r>
      <w:r w:rsidRPr="00355DF5">
        <w:rPr>
          <w:b/>
          <w:sz w:val="22"/>
          <w:szCs w:val="22"/>
        </w:rPr>
        <w:t>D.</w:t>
      </w:r>
    </w:p>
    <w:p w14:paraId="5D2E19E0" w14:textId="4CA394AB" w:rsidR="00434154" w:rsidRDefault="00434154" w:rsidP="00355DF5">
      <w:pPr>
        <w:spacing w:after="0"/>
        <w:jc w:val="both"/>
        <w:rPr>
          <w:rFonts w:ascii="Arial" w:hAnsi="Arial" w:cs="Arial"/>
        </w:rPr>
      </w:pPr>
    </w:p>
    <w:p w14:paraId="3A8B4C59" w14:textId="1F45091D" w:rsidR="00434154" w:rsidRPr="00C53E20" w:rsidRDefault="00434154" w:rsidP="00355DF5">
      <w:pPr>
        <w:spacing w:after="0"/>
        <w:jc w:val="center"/>
        <w:rPr>
          <w:rFonts w:ascii="Arial" w:hAnsi="Arial" w:cs="Arial"/>
          <w:b/>
        </w:rPr>
      </w:pPr>
      <w:r w:rsidRPr="00C53E20">
        <w:rPr>
          <w:rFonts w:ascii="Arial" w:hAnsi="Arial" w:cs="Arial"/>
          <w:b/>
        </w:rPr>
        <w:t xml:space="preserve">Texto </w:t>
      </w:r>
      <w:r w:rsidR="00C53E20" w:rsidRPr="00C53E20">
        <w:rPr>
          <w:rFonts w:ascii="Arial" w:hAnsi="Arial" w:cs="Arial"/>
          <w:b/>
        </w:rPr>
        <w:t>B</w:t>
      </w:r>
    </w:p>
    <w:p w14:paraId="3DD10112" w14:textId="77777777" w:rsidR="00434154" w:rsidRPr="00FF7C48" w:rsidRDefault="00434154" w:rsidP="00E46E94">
      <w:pPr>
        <w:spacing w:after="0"/>
        <w:jc w:val="both"/>
        <w:rPr>
          <w:rFonts w:ascii="Arial" w:hAnsi="Arial" w:cs="Arial"/>
        </w:rPr>
      </w:pPr>
    </w:p>
    <w:p w14:paraId="0143CC05" w14:textId="34B5F77B" w:rsidR="00540AC5" w:rsidRPr="00FF7C48" w:rsidRDefault="00540AC5" w:rsidP="002F533C">
      <w:pPr>
        <w:spacing w:after="0"/>
        <w:jc w:val="both"/>
        <w:rPr>
          <w:rFonts w:ascii="Arial" w:hAnsi="Arial" w:cs="Arial"/>
        </w:rPr>
      </w:pPr>
      <w:r w:rsidRPr="00FF7C48">
        <w:rPr>
          <w:rFonts w:ascii="Arial" w:hAnsi="Arial" w:cs="Arial"/>
          <w:b/>
        </w:rPr>
        <w:t xml:space="preserve">2. </w:t>
      </w:r>
      <w:r w:rsidR="002F533C" w:rsidRPr="00FF7C48">
        <w:rPr>
          <w:rFonts w:ascii="Arial" w:hAnsi="Arial" w:cs="Arial"/>
        </w:rPr>
        <w:t xml:space="preserve">A demora de Ulisses em regressar a casa levou a que se espalhasse, por todo o reino, o boato de que </w:t>
      </w:r>
      <w:r w:rsidR="008072E3" w:rsidRPr="00FF7C48">
        <w:rPr>
          <w:rFonts w:ascii="Arial" w:hAnsi="Arial" w:cs="Arial"/>
        </w:rPr>
        <w:t xml:space="preserve">ele </w:t>
      </w:r>
      <w:r w:rsidR="002F533C" w:rsidRPr="00FF7C48">
        <w:rPr>
          <w:rFonts w:ascii="Arial" w:hAnsi="Arial" w:cs="Arial"/>
        </w:rPr>
        <w:t xml:space="preserve">teria morrido e todos passaram a aceitar isso como um facto. Além disso, o palácio de Penélope e de Telémaco tinha cada vez mais pretendentes que queriam, assim, ocupar o lugar de Ulisses. </w:t>
      </w:r>
    </w:p>
    <w:p w14:paraId="132AF3A1" w14:textId="77777777" w:rsidR="002F533C" w:rsidRPr="00FF7C48" w:rsidRDefault="002F533C" w:rsidP="00540AC5">
      <w:pPr>
        <w:autoSpaceDE w:val="0"/>
        <w:autoSpaceDN w:val="0"/>
        <w:adjustRightInd w:val="0"/>
        <w:spacing w:after="0"/>
        <w:rPr>
          <w:rFonts w:ascii="Arial" w:hAnsi="Arial" w:cs="Arial"/>
        </w:rPr>
      </w:pPr>
    </w:p>
    <w:p w14:paraId="190C6BFE" w14:textId="0F0F0357" w:rsidR="00540AC5" w:rsidRPr="00FF7C48" w:rsidRDefault="00540AC5" w:rsidP="00540AC5">
      <w:pPr>
        <w:spacing w:after="0"/>
        <w:jc w:val="both"/>
        <w:rPr>
          <w:rFonts w:ascii="Arial" w:hAnsi="Arial" w:cs="Arial"/>
        </w:rPr>
      </w:pPr>
      <w:r w:rsidRPr="00FF7C48">
        <w:rPr>
          <w:rFonts w:ascii="Arial" w:hAnsi="Arial" w:cs="Arial"/>
          <w:b/>
        </w:rPr>
        <w:t>3.1. C.</w:t>
      </w:r>
    </w:p>
    <w:p w14:paraId="0C979F4E" w14:textId="77777777" w:rsidR="00540AC5" w:rsidRPr="00FF7C48" w:rsidRDefault="00540AC5" w:rsidP="00540AC5">
      <w:pPr>
        <w:spacing w:after="0"/>
        <w:jc w:val="both"/>
        <w:rPr>
          <w:rFonts w:ascii="Arial" w:hAnsi="Arial" w:cs="Arial"/>
        </w:rPr>
      </w:pPr>
    </w:p>
    <w:p w14:paraId="678B0E2D" w14:textId="20111A93" w:rsidR="002F533C" w:rsidRPr="00FF7C48" w:rsidRDefault="00540AC5" w:rsidP="00DB29F0">
      <w:pPr>
        <w:autoSpaceDE w:val="0"/>
        <w:autoSpaceDN w:val="0"/>
        <w:adjustRightInd w:val="0"/>
        <w:spacing w:after="0"/>
        <w:jc w:val="both"/>
        <w:rPr>
          <w:rFonts w:ascii="Arial" w:eastAsiaTheme="minorHAnsi" w:hAnsi="Arial" w:cs="Arial"/>
          <w:lang w:eastAsia="en-US"/>
        </w:rPr>
      </w:pPr>
      <w:r w:rsidRPr="00FF7C48">
        <w:rPr>
          <w:rFonts w:ascii="Arial" w:hAnsi="Arial" w:cs="Arial"/>
          <w:b/>
        </w:rPr>
        <w:t>4.</w:t>
      </w:r>
      <w:r w:rsidR="001F3975" w:rsidRPr="00FF7C48">
        <w:rPr>
          <w:rFonts w:ascii="Arial" w:hAnsi="Arial" w:cs="Arial"/>
        </w:rPr>
        <w:t xml:space="preserve"> </w:t>
      </w:r>
      <w:r w:rsidR="002F533C" w:rsidRPr="00FF7C48">
        <w:rPr>
          <w:rFonts w:ascii="Arial" w:eastAsiaTheme="minorHAnsi" w:hAnsi="Arial" w:cs="Arial"/>
          <w:lang w:eastAsia="en-US"/>
        </w:rPr>
        <w:t>Telémaco mostrou ser humilde, respeitador e hospitaleiro, pois recebeu o desconhecido de braços abertos, fazendo-o sentir-se acolhido</w:t>
      </w:r>
      <w:r w:rsidR="00DB29F0" w:rsidRPr="00FF7C48">
        <w:rPr>
          <w:rFonts w:ascii="Arial" w:eastAsiaTheme="minorHAnsi" w:hAnsi="Arial" w:cs="Arial"/>
          <w:lang w:eastAsia="en-US"/>
        </w:rPr>
        <w:t xml:space="preserve">, tal como lhe fora ensinado. </w:t>
      </w:r>
      <w:r w:rsidR="001F3975" w:rsidRPr="00FF7C48">
        <w:rPr>
          <w:rFonts w:ascii="Arial" w:eastAsiaTheme="minorHAnsi" w:hAnsi="Arial" w:cs="Arial"/>
          <w:lang w:eastAsia="en-US"/>
        </w:rPr>
        <w:t>A</w:t>
      </w:r>
      <w:r w:rsidR="00DB29F0" w:rsidRPr="00FF7C48">
        <w:rPr>
          <w:rFonts w:ascii="Arial" w:eastAsiaTheme="minorHAnsi" w:hAnsi="Arial" w:cs="Arial"/>
          <w:lang w:eastAsia="en-US"/>
        </w:rPr>
        <w:t>briu</w:t>
      </w:r>
      <w:r w:rsidR="001F3975" w:rsidRPr="00FF7C48">
        <w:rPr>
          <w:rFonts w:ascii="Arial" w:eastAsiaTheme="minorHAnsi" w:hAnsi="Arial" w:cs="Arial"/>
          <w:lang w:eastAsia="en-US"/>
        </w:rPr>
        <w:t>-lhe</w:t>
      </w:r>
      <w:r w:rsidR="00DB29F0" w:rsidRPr="00FF7C48">
        <w:rPr>
          <w:rFonts w:ascii="Arial" w:eastAsiaTheme="minorHAnsi" w:hAnsi="Arial" w:cs="Arial"/>
          <w:lang w:eastAsia="en-US"/>
        </w:rPr>
        <w:t xml:space="preserve"> as portas de sua casa, alimentou-o, fê-lo sentir-se confortável e mostrou, ainda, interesse por ele, fazendo-lhe perguntas para tentar </w:t>
      </w:r>
      <w:r w:rsidR="00C5447C" w:rsidRPr="00FF7C48">
        <w:rPr>
          <w:rFonts w:ascii="Arial" w:eastAsiaTheme="minorHAnsi" w:hAnsi="Arial" w:cs="Arial"/>
          <w:lang w:eastAsia="en-US"/>
        </w:rPr>
        <w:t>conhecê-lo melhor.</w:t>
      </w:r>
    </w:p>
    <w:p w14:paraId="4286D806" w14:textId="77777777" w:rsidR="002F533C" w:rsidRPr="00FF7C48" w:rsidRDefault="002F533C" w:rsidP="00540AC5">
      <w:pPr>
        <w:spacing w:after="0"/>
        <w:jc w:val="both"/>
        <w:rPr>
          <w:rFonts w:ascii="Arial" w:hAnsi="Arial" w:cs="Arial"/>
        </w:rPr>
      </w:pPr>
    </w:p>
    <w:p w14:paraId="5080D574" w14:textId="1BAB5483" w:rsidR="004A1907" w:rsidRPr="00FF7C48" w:rsidRDefault="00540AC5" w:rsidP="00DB29F0">
      <w:pPr>
        <w:spacing w:after="0"/>
        <w:jc w:val="both"/>
        <w:rPr>
          <w:rFonts w:ascii="Arial" w:hAnsi="Arial" w:cs="Arial"/>
        </w:rPr>
      </w:pPr>
      <w:r w:rsidRPr="00FF7C48">
        <w:rPr>
          <w:rFonts w:ascii="Arial" w:hAnsi="Arial" w:cs="Arial"/>
          <w:b/>
        </w:rPr>
        <w:t>5.</w:t>
      </w:r>
      <w:r w:rsidRPr="00FF7C48">
        <w:rPr>
          <w:rFonts w:ascii="Arial" w:hAnsi="Arial" w:cs="Arial"/>
        </w:rPr>
        <w:t xml:space="preserve"> </w:t>
      </w:r>
      <w:r w:rsidR="00DB29F0" w:rsidRPr="00FF7C48">
        <w:rPr>
          <w:rFonts w:ascii="Arial" w:hAnsi="Arial" w:cs="Arial"/>
        </w:rPr>
        <w:t>A</w:t>
      </w:r>
      <w:r w:rsidRPr="00FF7C48">
        <w:rPr>
          <w:rFonts w:ascii="Arial" w:hAnsi="Arial" w:cs="Arial"/>
        </w:rPr>
        <w:t xml:space="preserve"> designação da deusa </w:t>
      </w:r>
      <w:r w:rsidR="00DB29F0" w:rsidRPr="00FF7C48">
        <w:rPr>
          <w:rFonts w:ascii="Arial" w:hAnsi="Arial" w:cs="Arial"/>
        </w:rPr>
        <w:t xml:space="preserve">destaca o carinho e a proteção que esta dedicaria a Ulisses e a atitude de preocupação </w:t>
      </w:r>
      <w:r w:rsidR="00C5447C" w:rsidRPr="00FF7C48">
        <w:rPr>
          <w:rFonts w:ascii="Arial" w:hAnsi="Arial" w:cs="Arial"/>
        </w:rPr>
        <w:t xml:space="preserve">relativamente </w:t>
      </w:r>
      <w:r w:rsidR="00DB29F0" w:rsidRPr="00FF7C48">
        <w:rPr>
          <w:rFonts w:ascii="Arial" w:hAnsi="Arial" w:cs="Arial"/>
        </w:rPr>
        <w:t>a Telémaco salienta isso mesmo: Atena tentou proteger Ulisses ao fazer com que o seu filho tudo tentasse para o salvar; além disso, o seu carácter protetor também se verifica</w:t>
      </w:r>
      <w:r w:rsidR="004A1907" w:rsidRPr="00FF7C48">
        <w:rPr>
          <w:rFonts w:ascii="Arial" w:hAnsi="Arial" w:cs="Arial"/>
        </w:rPr>
        <w:t xml:space="preserve">, ao dar-lhe bons conselhos sobre </w:t>
      </w:r>
      <w:r w:rsidR="00C5447C" w:rsidRPr="00FF7C48">
        <w:rPr>
          <w:rFonts w:ascii="Arial" w:hAnsi="Arial" w:cs="Arial"/>
        </w:rPr>
        <w:t>a melhor forma de</w:t>
      </w:r>
      <w:r w:rsidR="004A1907" w:rsidRPr="00FF7C48">
        <w:rPr>
          <w:rFonts w:ascii="Arial" w:hAnsi="Arial" w:cs="Arial"/>
        </w:rPr>
        <w:t xml:space="preserve"> agir.</w:t>
      </w:r>
    </w:p>
    <w:p w14:paraId="0AE365E5" w14:textId="77777777" w:rsidR="00540AC5" w:rsidRPr="00AB72C6" w:rsidRDefault="00540AC5" w:rsidP="00540AC5">
      <w:pPr>
        <w:spacing w:after="0"/>
        <w:jc w:val="both"/>
        <w:rPr>
          <w:rFonts w:ascii="Arial" w:hAnsi="Arial" w:cs="Arial"/>
        </w:rPr>
      </w:pPr>
    </w:p>
    <w:p w14:paraId="5821A4AE" w14:textId="074A610B" w:rsidR="00E46E94" w:rsidRPr="00DB29F0" w:rsidRDefault="00540AC5" w:rsidP="00DB29F0">
      <w:pPr>
        <w:autoSpaceDE w:val="0"/>
        <w:autoSpaceDN w:val="0"/>
        <w:adjustRightInd w:val="0"/>
        <w:spacing w:after="0"/>
        <w:jc w:val="both"/>
        <w:rPr>
          <w:rFonts w:ascii="Arial" w:hAnsi="Arial" w:cs="Arial"/>
        </w:rPr>
      </w:pPr>
      <w:r w:rsidRPr="00DB29F0">
        <w:rPr>
          <w:rFonts w:ascii="Arial" w:eastAsiaTheme="minorHAnsi" w:hAnsi="Arial" w:cs="Arial"/>
          <w:b/>
          <w:lang w:eastAsia="en-US"/>
        </w:rPr>
        <w:t xml:space="preserve">6. </w:t>
      </w:r>
      <w:r w:rsidR="00DB29F0" w:rsidRPr="00DB29F0">
        <w:rPr>
          <w:rFonts w:ascii="Arial" w:hAnsi="Arial" w:cs="Arial"/>
          <w:b/>
        </w:rPr>
        <w:t>Sugestão de resposta:</w:t>
      </w:r>
      <w:r w:rsidR="00DB29F0" w:rsidRPr="00DB29F0">
        <w:rPr>
          <w:rFonts w:ascii="Arial" w:hAnsi="Arial" w:cs="Arial"/>
        </w:rPr>
        <w:t xml:space="preserve"> Telémaco, depois de ouvir as palavras de Atena, sentiu-se esperançoso e confiante, acreditando ser possível reencontrar o seu pai. Tal confiança foi-lhe dada pelas palavras de Atena que o incentivaram a fazer tudo o que podia para ajudar Ulisses – Atena mostrou-lhe, ainda, que ele teria já a capacidade de embarcar em tal aventura. Assim, depois de ouvir os conselhos da deusa, Telémaco sente que já não era apenas uma criança, mas um homem capaz de enfrentar os inimigos do pai.</w:t>
      </w:r>
    </w:p>
    <w:p w14:paraId="33355E7A" w14:textId="114BE076" w:rsidR="00355DF5" w:rsidRDefault="00355DF5" w:rsidP="00E46E94">
      <w:pPr>
        <w:spacing w:after="0"/>
        <w:jc w:val="center"/>
        <w:rPr>
          <w:rFonts w:ascii="Arial" w:hAnsi="Arial" w:cs="Arial"/>
          <w:highlight w:val="yellow"/>
        </w:rPr>
      </w:pPr>
    </w:p>
    <w:p w14:paraId="26EEBD79" w14:textId="77777777" w:rsidR="004A1907" w:rsidRPr="00355DF5" w:rsidRDefault="004A1907" w:rsidP="00E46E94">
      <w:pPr>
        <w:spacing w:after="0"/>
        <w:jc w:val="center"/>
        <w:rPr>
          <w:rFonts w:ascii="Arial" w:hAnsi="Arial" w:cs="Arial"/>
          <w:highlight w:val="yellow"/>
        </w:rPr>
      </w:pPr>
    </w:p>
    <w:p w14:paraId="202390D5" w14:textId="77777777" w:rsidR="00E46E94" w:rsidRPr="00052515" w:rsidRDefault="00E46E94" w:rsidP="00E46E94">
      <w:pPr>
        <w:spacing w:after="0"/>
        <w:jc w:val="center"/>
        <w:rPr>
          <w:rFonts w:ascii="Arial" w:hAnsi="Arial" w:cs="Arial"/>
        </w:rPr>
      </w:pPr>
      <w:r w:rsidRPr="00052515">
        <w:rPr>
          <w:rFonts w:ascii="Arial" w:hAnsi="Arial" w:cs="Arial"/>
          <w:b/>
        </w:rPr>
        <w:t>GRUPO III</w:t>
      </w:r>
    </w:p>
    <w:p w14:paraId="76DC1B0E" w14:textId="77777777" w:rsidR="00355DF5" w:rsidRPr="00355DF5" w:rsidRDefault="00355DF5" w:rsidP="00355DF5">
      <w:pPr>
        <w:spacing w:after="0"/>
        <w:jc w:val="both"/>
        <w:rPr>
          <w:rFonts w:ascii="Arial" w:hAnsi="Arial" w:cs="Arial"/>
          <w:highlight w:val="yellow"/>
        </w:rPr>
      </w:pPr>
    </w:p>
    <w:p w14:paraId="3F61F121" w14:textId="443ED485" w:rsidR="00355DF5" w:rsidRDefault="00355DF5" w:rsidP="00355DF5">
      <w:pPr>
        <w:autoSpaceDE w:val="0"/>
        <w:autoSpaceDN w:val="0"/>
        <w:adjustRightInd w:val="0"/>
        <w:spacing w:after="0"/>
        <w:rPr>
          <w:rFonts w:ascii="Arial" w:eastAsiaTheme="minorHAnsi" w:hAnsi="Arial" w:cs="Arial"/>
          <w:lang w:eastAsia="en-US"/>
        </w:rPr>
      </w:pPr>
      <w:r w:rsidRPr="009B6D19">
        <w:rPr>
          <w:rFonts w:ascii="Arial" w:eastAsiaTheme="minorHAnsi" w:hAnsi="Arial" w:cs="Arial"/>
          <w:b/>
          <w:lang w:eastAsia="en-US"/>
        </w:rPr>
        <w:t>1.</w:t>
      </w:r>
      <w:r>
        <w:rPr>
          <w:rFonts w:ascii="Arial" w:eastAsiaTheme="minorHAnsi" w:hAnsi="Arial" w:cs="Arial"/>
          <w:b/>
          <w:lang w:eastAsia="en-US"/>
        </w:rPr>
        <w:t>1</w:t>
      </w:r>
      <w:r w:rsidRPr="009B6D19">
        <w:rPr>
          <w:rFonts w:ascii="Arial" w:eastAsiaTheme="minorHAnsi" w:hAnsi="Arial" w:cs="Arial"/>
          <w:b/>
          <w:lang w:eastAsia="en-US"/>
        </w:rPr>
        <w:t>.</w:t>
      </w:r>
      <w:r>
        <w:rPr>
          <w:rFonts w:ascii="Arial" w:eastAsiaTheme="minorHAnsi" w:hAnsi="Arial" w:cs="Arial"/>
          <w:lang w:eastAsia="en-US"/>
        </w:rPr>
        <w:t xml:space="preserve"> </w:t>
      </w:r>
      <w:r w:rsidRPr="00620C08">
        <w:rPr>
          <w:rFonts w:ascii="Arial" w:eastAsiaTheme="minorHAnsi" w:hAnsi="Arial" w:cs="Arial"/>
          <w:b/>
          <w:bCs/>
          <w:lang w:eastAsia="en-US"/>
        </w:rPr>
        <w:t>C.</w:t>
      </w:r>
    </w:p>
    <w:p w14:paraId="77CC20D9" w14:textId="00BBE52B" w:rsidR="00355DF5" w:rsidRPr="00620C08" w:rsidRDefault="00355DF5" w:rsidP="00355DF5">
      <w:pPr>
        <w:autoSpaceDE w:val="0"/>
        <w:autoSpaceDN w:val="0"/>
        <w:adjustRightInd w:val="0"/>
        <w:spacing w:after="0"/>
        <w:rPr>
          <w:rFonts w:ascii="Arial" w:eastAsiaTheme="minorHAnsi" w:hAnsi="Arial" w:cs="Arial"/>
          <w:lang w:eastAsia="en-US"/>
        </w:rPr>
      </w:pPr>
      <w:r w:rsidRPr="009B6D19">
        <w:rPr>
          <w:rFonts w:ascii="Arial" w:eastAsiaTheme="minorHAnsi" w:hAnsi="Arial" w:cs="Arial"/>
          <w:b/>
          <w:lang w:eastAsia="en-US"/>
        </w:rPr>
        <w:t>1.</w:t>
      </w:r>
      <w:r>
        <w:rPr>
          <w:rFonts w:ascii="Arial" w:eastAsiaTheme="minorHAnsi" w:hAnsi="Arial" w:cs="Arial"/>
          <w:b/>
          <w:lang w:eastAsia="en-US"/>
        </w:rPr>
        <w:t>2</w:t>
      </w:r>
      <w:r w:rsidRPr="009B6D19">
        <w:rPr>
          <w:rFonts w:ascii="Arial" w:eastAsiaTheme="minorHAnsi" w:hAnsi="Arial" w:cs="Arial"/>
          <w:b/>
          <w:lang w:eastAsia="en-US"/>
        </w:rPr>
        <w:t>.</w:t>
      </w:r>
      <w:r>
        <w:rPr>
          <w:rFonts w:ascii="Arial" w:eastAsiaTheme="minorHAnsi" w:hAnsi="Arial" w:cs="Arial"/>
          <w:lang w:eastAsia="en-US"/>
        </w:rPr>
        <w:t xml:space="preserve"> </w:t>
      </w:r>
      <w:r w:rsidRPr="00620C08">
        <w:rPr>
          <w:rFonts w:ascii="Arial" w:eastAsiaTheme="minorHAnsi" w:hAnsi="Arial" w:cs="Arial"/>
          <w:b/>
          <w:bCs/>
          <w:lang w:eastAsia="en-US"/>
        </w:rPr>
        <w:t>A.</w:t>
      </w:r>
    </w:p>
    <w:p w14:paraId="6B4A657D" w14:textId="085F20E2" w:rsidR="00355DF5" w:rsidRPr="004B45CD" w:rsidRDefault="00355DF5" w:rsidP="00355DF5">
      <w:pPr>
        <w:autoSpaceDE w:val="0"/>
        <w:autoSpaceDN w:val="0"/>
        <w:adjustRightInd w:val="0"/>
        <w:spacing w:after="0"/>
        <w:rPr>
          <w:rFonts w:ascii="Arial" w:eastAsiaTheme="minorHAnsi" w:hAnsi="Arial" w:cs="Arial"/>
          <w:lang w:eastAsia="en-US"/>
        </w:rPr>
      </w:pPr>
      <w:r w:rsidRPr="009B6D19">
        <w:rPr>
          <w:rFonts w:ascii="Arial" w:eastAsiaTheme="minorHAnsi" w:hAnsi="Arial" w:cs="Arial"/>
          <w:b/>
          <w:lang w:eastAsia="en-US"/>
        </w:rPr>
        <w:t>1.</w:t>
      </w:r>
      <w:r>
        <w:rPr>
          <w:rFonts w:ascii="Arial" w:eastAsiaTheme="minorHAnsi" w:hAnsi="Arial" w:cs="Arial"/>
          <w:b/>
          <w:lang w:eastAsia="en-US"/>
        </w:rPr>
        <w:t>3</w:t>
      </w:r>
      <w:r w:rsidRPr="009B6D19">
        <w:rPr>
          <w:rFonts w:ascii="Arial" w:eastAsiaTheme="minorHAnsi" w:hAnsi="Arial" w:cs="Arial"/>
          <w:b/>
          <w:lang w:eastAsia="en-US"/>
        </w:rPr>
        <w:t>.</w:t>
      </w:r>
      <w:r>
        <w:rPr>
          <w:rFonts w:ascii="Arial" w:eastAsiaTheme="minorHAnsi" w:hAnsi="Arial" w:cs="Arial"/>
          <w:lang w:eastAsia="en-US"/>
        </w:rPr>
        <w:t xml:space="preserve"> </w:t>
      </w:r>
      <w:r w:rsidRPr="004B45CD">
        <w:rPr>
          <w:rFonts w:ascii="Arial" w:eastAsiaTheme="minorHAnsi" w:hAnsi="Arial" w:cs="Arial"/>
          <w:b/>
          <w:bCs/>
          <w:lang w:eastAsia="en-US"/>
        </w:rPr>
        <w:t>B.</w:t>
      </w:r>
    </w:p>
    <w:p w14:paraId="64C5B384" w14:textId="77777777" w:rsidR="00355DF5" w:rsidRPr="00620C08" w:rsidRDefault="00355DF5" w:rsidP="00355DF5">
      <w:pPr>
        <w:spacing w:after="0"/>
        <w:jc w:val="both"/>
        <w:rPr>
          <w:rFonts w:ascii="Arial" w:hAnsi="Arial" w:cs="Arial"/>
        </w:rPr>
      </w:pPr>
    </w:p>
    <w:p w14:paraId="179EE7C2" w14:textId="73423C11" w:rsidR="00355DF5" w:rsidRPr="00FF7C48" w:rsidRDefault="00355DF5" w:rsidP="00355DF5">
      <w:pPr>
        <w:spacing w:after="0"/>
        <w:jc w:val="both"/>
        <w:rPr>
          <w:rFonts w:ascii="Arial" w:hAnsi="Arial" w:cs="Arial"/>
        </w:rPr>
      </w:pPr>
      <w:r>
        <w:rPr>
          <w:rFonts w:ascii="Arial" w:hAnsi="Arial" w:cs="Arial"/>
          <w:b/>
        </w:rPr>
        <w:t>2</w:t>
      </w:r>
      <w:r w:rsidRPr="00CA45BC">
        <w:rPr>
          <w:rFonts w:ascii="Arial" w:hAnsi="Arial" w:cs="Arial"/>
          <w:b/>
        </w:rPr>
        <w:t>.</w:t>
      </w:r>
      <w:r w:rsidRPr="00CA45BC">
        <w:rPr>
          <w:rFonts w:ascii="Arial" w:hAnsi="Arial" w:cs="Arial"/>
        </w:rPr>
        <w:t xml:space="preserve"> </w:t>
      </w:r>
      <w:r w:rsidRPr="00FF7C48">
        <w:rPr>
          <w:rFonts w:ascii="Arial" w:hAnsi="Arial" w:cs="Arial"/>
          <w:b/>
        </w:rPr>
        <w:t xml:space="preserve">A. </w:t>
      </w:r>
      <w:r w:rsidRPr="00FF7C48">
        <w:rPr>
          <w:rFonts w:ascii="Arial" w:hAnsi="Arial" w:cs="Arial"/>
        </w:rPr>
        <w:t xml:space="preserve">Ninguém se aproximou do </w:t>
      </w:r>
      <w:r w:rsidR="0070302F" w:rsidRPr="00FF7C48">
        <w:rPr>
          <w:rFonts w:ascii="Arial" w:hAnsi="Arial" w:cs="Arial"/>
        </w:rPr>
        <w:t>estranho</w:t>
      </w:r>
      <w:r w:rsidRPr="00FF7C48">
        <w:rPr>
          <w:rFonts w:ascii="Arial" w:hAnsi="Arial" w:cs="Arial"/>
        </w:rPr>
        <w:t xml:space="preserve"> e lhe deu a mão.</w:t>
      </w:r>
    </w:p>
    <w:p w14:paraId="59008645" w14:textId="79179F84" w:rsidR="00355DF5" w:rsidRPr="00C41077" w:rsidRDefault="00355DF5" w:rsidP="00FC3D97">
      <w:pPr>
        <w:spacing w:after="0"/>
        <w:ind w:left="284"/>
        <w:jc w:val="both"/>
        <w:rPr>
          <w:rFonts w:ascii="Arial" w:hAnsi="Arial" w:cs="Arial"/>
        </w:rPr>
      </w:pPr>
      <w:bookmarkStart w:id="2" w:name="_GoBack"/>
      <w:r w:rsidRPr="00C41077">
        <w:rPr>
          <w:rFonts w:ascii="Arial" w:hAnsi="Arial" w:cs="Arial"/>
          <w:b/>
        </w:rPr>
        <w:t xml:space="preserve">B. </w:t>
      </w:r>
      <w:r w:rsidRPr="00C41077">
        <w:rPr>
          <w:rFonts w:ascii="Arial" w:hAnsi="Arial" w:cs="Arial"/>
        </w:rPr>
        <w:t xml:space="preserve">E, depois de teres comido, ainda </w:t>
      </w:r>
      <w:r>
        <w:rPr>
          <w:rFonts w:ascii="Arial" w:hAnsi="Arial" w:cs="Arial"/>
        </w:rPr>
        <w:t>me dirás no que te poderei ajudar.</w:t>
      </w:r>
    </w:p>
    <w:p w14:paraId="0FEA637D" w14:textId="39239DFA" w:rsidR="00355DF5" w:rsidRPr="00C41077" w:rsidRDefault="00355DF5" w:rsidP="00FC3D97">
      <w:pPr>
        <w:spacing w:after="0"/>
        <w:ind w:left="284"/>
        <w:jc w:val="both"/>
        <w:rPr>
          <w:rFonts w:ascii="Arial" w:hAnsi="Arial" w:cs="Arial"/>
        </w:rPr>
      </w:pPr>
      <w:r w:rsidRPr="00C41077">
        <w:rPr>
          <w:rFonts w:ascii="Arial" w:hAnsi="Arial" w:cs="Arial"/>
          <w:b/>
        </w:rPr>
        <w:t>C.</w:t>
      </w:r>
      <w:r w:rsidRPr="00C41077">
        <w:rPr>
          <w:rFonts w:ascii="Arial" w:hAnsi="Arial" w:cs="Arial"/>
        </w:rPr>
        <w:t xml:space="preserve"> A deusa disfarçada nunca </w:t>
      </w:r>
      <w:r>
        <w:rPr>
          <w:rFonts w:ascii="Arial" w:hAnsi="Arial" w:cs="Arial"/>
        </w:rPr>
        <w:t>o seguiu.</w:t>
      </w:r>
    </w:p>
    <w:p w14:paraId="5EEBBA54" w14:textId="5F9C323F" w:rsidR="00355DF5" w:rsidRPr="00C41077" w:rsidRDefault="00355DF5" w:rsidP="00FC3D97">
      <w:pPr>
        <w:spacing w:after="0"/>
        <w:ind w:left="284"/>
        <w:jc w:val="both"/>
        <w:rPr>
          <w:rFonts w:ascii="Arial" w:hAnsi="Arial" w:cs="Arial"/>
        </w:rPr>
      </w:pPr>
      <w:r>
        <w:rPr>
          <w:rFonts w:ascii="Arial" w:hAnsi="Arial" w:cs="Arial"/>
          <w:b/>
        </w:rPr>
        <w:t>D</w:t>
      </w:r>
      <w:r w:rsidRPr="00CA45BC">
        <w:rPr>
          <w:rFonts w:ascii="Arial" w:hAnsi="Arial" w:cs="Arial"/>
          <w:b/>
        </w:rPr>
        <w:t>.</w:t>
      </w:r>
      <w:r w:rsidRPr="00CA45BC">
        <w:rPr>
          <w:rFonts w:ascii="Arial" w:hAnsi="Arial" w:cs="Arial"/>
        </w:rPr>
        <w:t xml:space="preserve"> </w:t>
      </w:r>
      <w:r>
        <w:rPr>
          <w:rFonts w:ascii="Arial" w:hAnsi="Arial" w:cs="Arial"/>
        </w:rPr>
        <w:t>Telémaco já o sentou num belo trono trabalhado.</w:t>
      </w:r>
    </w:p>
    <w:bookmarkEnd w:id="2"/>
    <w:p w14:paraId="14581790" w14:textId="77777777" w:rsidR="00355DF5" w:rsidRPr="003C7877" w:rsidRDefault="00355DF5" w:rsidP="00355DF5">
      <w:pPr>
        <w:spacing w:after="0"/>
        <w:jc w:val="both"/>
        <w:rPr>
          <w:rFonts w:ascii="Arial" w:hAnsi="Arial" w:cs="Arial"/>
        </w:rPr>
      </w:pPr>
    </w:p>
    <w:p w14:paraId="778C9EEA" w14:textId="6C3726FC" w:rsidR="00355DF5" w:rsidRPr="003C7877" w:rsidRDefault="00355DF5" w:rsidP="00355DF5">
      <w:pPr>
        <w:spacing w:after="0"/>
        <w:jc w:val="both"/>
        <w:rPr>
          <w:rFonts w:ascii="Arial" w:hAnsi="Arial" w:cs="Arial"/>
        </w:rPr>
      </w:pPr>
      <w:r>
        <w:rPr>
          <w:rFonts w:ascii="Arial" w:hAnsi="Arial" w:cs="Arial"/>
          <w:b/>
        </w:rPr>
        <w:t>2</w:t>
      </w:r>
      <w:r w:rsidRPr="003C7877">
        <w:rPr>
          <w:rFonts w:ascii="Arial" w:hAnsi="Arial" w:cs="Arial"/>
          <w:b/>
        </w:rPr>
        <w:t>.1.</w:t>
      </w:r>
      <w:r w:rsidRPr="003C7877">
        <w:rPr>
          <w:rFonts w:ascii="Arial" w:hAnsi="Arial" w:cs="Arial"/>
        </w:rPr>
        <w:t xml:space="preserve"> </w:t>
      </w:r>
      <w:r w:rsidRPr="003C7877">
        <w:rPr>
          <w:rFonts w:ascii="Arial" w:hAnsi="Arial" w:cs="Arial"/>
          <w:b/>
        </w:rPr>
        <w:t>a.</w:t>
      </w:r>
      <w:r w:rsidRPr="003C7877">
        <w:rPr>
          <w:rFonts w:ascii="Arial" w:hAnsi="Arial" w:cs="Arial"/>
        </w:rPr>
        <w:t xml:space="preserve"> </w:t>
      </w:r>
      <w:r>
        <w:rPr>
          <w:rFonts w:ascii="Arial" w:hAnsi="Arial" w:cs="Arial"/>
        </w:rPr>
        <w:t xml:space="preserve">primeira; </w:t>
      </w:r>
      <w:r w:rsidRPr="003C7877">
        <w:rPr>
          <w:rFonts w:ascii="Arial" w:hAnsi="Arial" w:cs="Arial"/>
          <w:b/>
        </w:rPr>
        <w:t>b.</w:t>
      </w:r>
      <w:r w:rsidRPr="003C7877">
        <w:rPr>
          <w:rFonts w:ascii="Arial" w:hAnsi="Arial" w:cs="Arial"/>
        </w:rPr>
        <w:t xml:space="preserve"> </w:t>
      </w:r>
      <w:r>
        <w:rPr>
          <w:rFonts w:ascii="Arial" w:hAnsi="Arial" w:cs="Arial"/>
        </w:rPr>
        <w:t xml:space="preserve">pronome; </w:t>
      </w:r>
      <w:r w:rsidRPr="003C7877">
        <w:rPr>
          <w:rFonts w:ascii="Arial" w:hAnsi="Arial" w:cs="Arial"/>
          <w:b/>
        </w:rPr>
        <w:t>c.</w:t>
      </w:r>
      <w:r>
        <w:rPr>
          <w:rFonts w:ascii="Arial" w:hAnsi="Arial" w:cs="Arial"/>
        </w:rPr>
        <w:t xml:space="preserve"> advérbios.</w:t>
      </w:r>
    </w:p>
    <w:p w14:paraId="2EFC7A55" w14:textId="77777777" w:rsidR="00355DF5" w:rsidRPr="00C41077" w:rsidRDefault="00355DF5" w:rsidP="00355DF5">
      <w:pPr>
        <w:spacing w:after="0"/>
        <w:jc w:val="both"/>
        <w:rPr>
          <w:rFonts w:ascii="Arial" w:hAnsi="Arial" w:cs="Arial"/>
          <w:highlight w:val="yellow"/>
        </w:rPr>
      </w:pPr>
    </w:p>
    <w:p w14:paraId="3E416200" w14:textId="458B93DC" w:rsidR="00C01BFA" w:rsidRPr="00355DF5" w:rsidRDefault="00355DF5" w:rsidP="00355DF5">
      <w:pPr>
        <w:spacing w:after="0"/>
        <w:contextualSpacing/>
        <w:jc w:val="both"/>
        <w:rPr>
          <w:rFonts w:ascii="Arial" w:hAnsi="Arial" w:cs="Arial"/>
        </w:rPr>
      </w:pPr>
      <w:r>
        <w:rPr>
          <w:rFonts w:ascii="Arial" w:hAnsi="Arial" w:cs="Arial"/>
          <w:b/>
        </w:rPr>
        <w:t>3</w:t>
      </w:r>
      <w:r w:rsidRPr="00CA45BC">
        <w:rPr>
          <w:rFonts w:ascii="Arial" w:hAnsi="Arial" w:cs="Arial"/>
          <w:b/>
        </w:rPr>
        <w:t>.</w:t>
      </w:r>
      <w:r w:rsidRPr="00CA45BC">
        <w:rPr>
          <w:rFonts w:ascii="Arial" w:hAnsi="Arial" w:cs="Arial"/>
        </w:rPr>
        <w:t xml:space="preserve"> </w:t>
      </w:r>
      <w:r w:rsidRPr="00355DF5">
        <w:rPr>
          <w:rFonts w:ascii="Arial" w:hAnsi="Arial" w:cs="Arial"/>
          <w:b/>
        </w:rPr>
        <w:t>A. – 1</w:t>
      </w:r>
      <w:r>
        <w:rPr>
          <w:rFonts w:ascii="Arial" w:hAnsi="Arial" w:cs="Arial"/>
        </w:rPr>
        <w:t xml:space="preserve">; </w:t>
      </w:r>
      <w:r w:rsidRPr="00355DF5">
        <w:rPr>
          <w:rFonts w:ascii="Arial" w:hAnsi="Arial" w:cs="Arial"/>
          <w:b/>
        </w:rPr>
        <w:t>B. – 3</w:t>
      </w:r>
      <w:r>
        <w:rPr>
          <w:rFonts w:ascii="Arial" w:hAnsi="Arial" w:cs="Arial"/>
        </w:rPr>
        <w:t xml:space="preserve">; </w:t>
      </w:r>
      <w:r w:rsidRPr="00355DF5">
        <w:rPr>
          <w:rFonts w:ascii="Arial" w:hAnsi="Arial" w:cs="Arial"/>
          <w:b/>
        </w:rPr>
        <w:t>C. – 1</w:t>
      </w:r>
      <w:r>
        <w:rPr>
          <w:rFonts w:ascii="Arial" w:hAnsi="Arial" w:cs="Arial"/>
        </w:rPr>
        <w:t xml:space="preserve">; </w:t>
      </w:r>
      <w:r w:rsidRPr="00355DF5">
        <w:rPr>
          <w:rFonts w:ascii="Arial" w:hAnsi="Arial" w:cs="Arial"/>
          <w:b/>
        </w:rPr>
        <w:t>D. – 1</w:t>
      </w:r>
      <w:r>
        <w:rPr>
          <w:rFonts w:ascii="Arial" w:hAnsi="Arial" w:cs="Arial"/>
        </w:rPr>
        <w:t xml:space="preserve">; </w:t>
      </w:r>
      <w:r w:rsidRPr="00355DF5">
        <w:rPr>
          <w:rFonts w:ascii="Arial" w:hAnsi="Arial" w:cs="Arial"/>
          <w:b/>
        </w:rPr>
        <w:t>E. – 2</w:t>
      </w:r>
      <w:r>
        <w:rPr>
          <w:rFonts w:ascii="Arial" w:hAnsi="Arial" w:cs="Arial"/>
        </w:rPr>
        <w:t>.</w:t>
      </w:r>
    </w:p>
    <w:p w14:paraId="1BE3D7A7" w14:textId="77777777" w:rsidR="00355DF5" w:rsidRPr="00355DF5" w:rsidRDefault="00355DF5" w:rsidP="00355DF5">
      <w:pPr>
        <w:spacing w:after="0"/>
        <w:rPr>
          <w:rFonts w:ascii="Arial" w:hAnsi="Arial" w:cs="Arial"/>
        </w:rPr>
      </w:pPr>
    </w:p>
    <w:p w14:paraId="110F9715" w14:textId="16B43F0F" w:rsidR="00E46E94" w:rsidRPr="00E56894" w:rsidRDefault="00E46E94" w:rsidP="00E46E94">
      <w:pPr>
        <w:spacing w:after="0"/>
        <w:jc w:val="center"/>
        <w:rPr>
          <w:rFonts w:ascii="Arial" w:hAnsi="Arial" w:cs="Arial"/>
          <w:b/>
        </w:rPr>
      </w:pPr>
      <w:r w:rsidRPr="00E56894">
        <w:rPr>
          <w:rFonts w:ascii="Arial" w:hAnsi="Arial" w:cs="Arial"/>
          <w:b/>
        </w:rPr>
        <w:t>GRUPO IV</w:t>
      </w:r>
    </w:p>
    <w:p w14:paraId="15CE0072" w14:textId="77777777" w:rsidR="00355DF5" w:rsidRDefault="00355DF5" w:rsidP="00F17000">
      <w:pPr>
        <w:spacing w:after="0"/>
        <w:rPr>
          <w:rFonts w:ascii="Arial" w:hAnsi="Arial" w:cs="Arial"/>
          <w:b/>
        </w:rPr>
      </w:pPr>
    </w:p>
    <w:p w14:paraId="1E23B3CF" w14:textId="0ED4D3CC" w:rsidR="00E46E94" w:rsidRDefault="00F17000" w:rsidP="00F17000">
      <w:pPr>
        <w:spacing w:after="0"/>
        <w:rPr>
          <w:rFonts w:ascii="Arial" w:hAnsi="Arial" w:cs="Arial"/>
          <w:b/>
        </w:rPr>
      </w:pPr>
      <w:r>
        <w:rPr>
          <w:rFonts w:ascii="Arial" w:hAnsi="Arial" w:cs="Arial"/>
          <w:b/>
        </w:rPr>
        <w:t>Sugestão de resposta:</w:t>
      </w:r>
    </w:p>
    <w:bookmarkEnd w:id="0"/>
    <w:bookmarkEnd w:id="1"/>
    <w:p w14:paraId="3E3EE4F2" w14:textId="2FE7A40C" w:rsidR="008B1F34" w:rsidRDefault="008B1F34" w:rsidP="00207D0A">
      <w:pPr>
        <w:spacing w:after="0"/>
        <w:rPr>
          <w:rFonts w:ascii="Arial" w:hAnsi="Arial" w:cs="Arial"/>
        </w:rPr>
      </w:pPr>
    </w:p>
    <w:p w14:paraId="13D9D259" w14:textId="381F0A2E" w:rsidR="003C3417" w:rsidRDefault="003C3417" w:rsidP="003C3417">
      <w:pPr>
        <w:tabs>
          <w:tab w:val="left" w:pos="4920"/>
        </w:tabs>
        <w:spacing w:after="0"/>
        <w:ind w:firstLine="567"/>
        <w:jc w:val="both"/>
        <w:rPr>
          <w:rFonts w:ascii="Arial" w:hAnsi="Arial" w:cs="Arial"/>
        </w:rPr>
      </w:pPr>
      <w:r w:rsidRPr="003C3417">
        <w:rPr>
          <w:rFonts w:ascii="Arial" w:hAnsi="Arial" w:cs="Arial"/>
        </w:rPr>
        <w:t>Frederico Lourenço é um professor universitário, ensaísta, escritor</w:t>
      </w:r>
      <w:r>
        <w:rPr>
          <w:rFonts w:ascii="Arial" w:hAnsi="Arial" w:cs="Arial"/>
        </w:rPr>
        <w:t xml:space="preserve"> e </w:t>
      </w:r>
      <w:r w:rsidRPr="003C3417">
        <w:rPr>
          <w:rFonts w:ascii="Arial" w:hAnsi="Arial" w:cs="Arial"/>
        </w:rPr>
        <w:t>tradutor</w:t>
      </w:r>
      <w:r>
        <w:rPr>
          <w:rFonts w:ascii="Arial" w:hAnsi="Arial" w:cs="Arial"/>
        </w:rPr>
        <w:t xml:space="preserve"> português, que nasceu em Lisboa, em 1963.</w:t>
      </w:r>
    </w:p>
    <w:p w14:paraId="76EDAC85" w14:textId="00DFCA3A" w:rsidR="003C3417" w:rsidRDefault="003C3417" w:rsidP="003C3417">
      <w:pPr>
        <w:tabs>
          <w:tab w:val="left" w:pos="4920"/>
        </w:tabs>
        <w:spacing w:after="0"/>
        <w:ind w:firstLine="567"/>
        <w:jc w:val="both"/>
        <w:rPr>
          <w:rFonts w:ascii="Arial" w:hAnsi="Arial" w:cs="Arial"/>
          <w:shd w:val="clear" w:color="auto" w:fill="FFFFFF"/>
        </w:rPr>
      </w:pPr>
      <w:r>
        <w:rPr>
          <w:rFonts w:ascii="Arial" w:hAnsi="Arial" w:cs="Arial"/>
          <w:shd w:val="clear" w:color="auto" w:fill="FFFFFF"/>
        </w:rPr>
        <w:t xml:space="preserve">Licenciou-se </w:t>
      </w:r>
      <w:r w:rsidRPr="003C3417">
        <w:rPr>
          <w:rFonts w:ascii="Arial" w:hAnsi="Arial" w:cs="Arial"/>
        </w:rPr>
        <w:t xml:space="preserve">em </w:t>
      </w:r>
      <w:r w:rsidRPr="003C3417">
        <w:rPr>
          <w:rFonts w:ascii="Arial" w:hAnsi="Arial" w:cs="Arial"/>
          <w:shd w:val="clear" w:color="auto" w:fill="FFFFFF"/>
        </w:rPr>
        <w:t>Línguas e Literaturas Clássicas</w:t>
      </w:r>
      <w:r>
        <w:rPr>
          <w:rFonts w:ascii="Arial" w:hAnsi="Arial" w:cs="Arial"/>
          <w:shd w:val="clear" w:color="auto" w:fill="FFFFFF"/>
        </w:rPr>
        <w:t xml:space="preserve">, pela </w:t>
      </w:r>
      <w:r w:rsidRPr="003C3417">
        <w:rPr>
          <w:rFonts w:ascii="Arial" w:hAnsi="Arial" w:cs="Arial"/>
          <w:shd w:val="clear" w:color="auto" w:fill="FFFFFF"/>
        </w:rPr>
        <w:t>Universidade de Lisboa</w:t>
      </w:r>
      <w:r w:rsidRPr="003C3417">
        <w:rPr>
          <w:rFonts w:ascii="Arial" w:hAnsi="Arial" w:cs="Arial"/>
        </w:rPr>
        <w:t xml:space="preserve">, </w:t>
      </w:r>
      <w:r>
        <w:rPr>
          <w:rFonts w:ascii="Arial" w:hAnsi="Arial" w:cs="Arial"/>
        </w:rPr>
        <w:t xml:space="preserve">em </w:t>
      </w:r>
      <w:r w:rsidRPr="003C3417">
        <w:rPr>
          <w:rFonts w:ascii="Arial" w:hAnsi="Arial" w:cs="Arial"/>
        </w:rPr>
        <w:t>1988</w:t>
      </w:r>
      <w:r>
        <w:rPr>
          <w:rFonts w:ascii="Arial" w:hAnsi="Arial" w:cs="Arial"/>
        </w:rPr>
        <w:t xml:space="preserve"> e fez o seu d</w:t>
      </w:r>
      <w:r w:rsidRPr="003C3417">
        <w:rPr>
          <w:rFonts w:ascii="Arial" w:hAnsi="Arial" w:cs="Arial"/>
        </w:rPr>
        <w:t>outoramento</w:t>
      </w:r>
      <w:r>
        <w:rPr>
          <w:rFonts w:ascii="Arial" w:hAnsi="Arial" w:cs="Arial"/>
        </w:rPr>
        <w:t xml:space="preserve"> na mesma u</w:t>
      </w:r>
      <w:r w:rsidRPr="003C3417">
        <w:rPr>
          <w:rFonts w:ascii="Arial" w:hAnsi="Arial" w:cs="Arial"/>
          <w:shd w:val="clear" w:color="auto" w:fill="FFFFFF"/>
        </w:rPr>
        <w:t>niversidade</w:t>
      </w:r>
      <w:r>
        <w:rPr>
          <w:rFonts w:ascii="Arial" w:hAnsi="Arial" w:cs="Arial"/>
          <w:shd w:val="clear" w:color="auto" w:fill="FFFFFF"/>
        </w:rPr>
        <w:t xml:space="preserve">. Foi professor na </w:t>
      </w:r>
      <w:r w:rsidRPr="003C3417">
        <w:rPr>
          <w:rFonts w:ascii="Arial" w:hAnsi="Arial" w:cs="Arial"/>
          <w:shd w:val="clear" w:color="auto" w:fill="FFFFFF"/>
        </w:rPr>
        <w:t>Faculdade de Letras da Universidade de Lisboa</w:t>
      </w:r>
      <w:r>
        <w:rPr>
          <w:rFonts w:ascii="Arial" w:hAnsi="Arial" w:cs="Arial"/>
          <w:shd w:val="clear" w:color="auto" w:fill="FFFFFF"/>
        </w:rPr>
        <w:t xml:space="preserve"> de </w:t>
      </w:r>
      <w:r w:rsidRPr="003C3417">
        <w:rPr>
          <w:rFonts w:ascii="Arial" w:hAnsi="Arial" w:cs="Arial"/>
          <w:shd w:val="clear" w:color="auto" w:fill="FFFFFF"/>
        </w:rPr>
        <w:t>1989</w:t>
      </w:r>
      <w:r>
        <w:rPr>
          <w:rFonts w:ascii="Arial" w:hAnsi="Arial" w:cs="Arial"/>
          <w:shd w:val="clear" w:color="auto" w:fill="FFFFFF"/>
        </w:rPr>
        <w:t xml:space="preserve"> a </w:t>
      </w:r>
      <w:r w:rsidRPr="003C3417">
        <w:rPr>
          <w:rFonts w:ascii="Arial" w:hAnsi="Arial" w:cs="Arial"/>
          <w:shd w:val="clear" w:color="auto" w:fill="FFFFFF"/>
        </w:rPr>
        <w:t>2009</w:t>
      </w:r>
      <w:r>
        <w:rPr>
          <w:rFonts w:ascii="Arial" w:hAnsi="Arial" w:cs="Arial"/>
          <w:shd w:val="clear" w:color="auto" w:fill="FFFFFF"/>
        </w:rPr>
        <w:t xml:space="preserve"> e é p</w:t>
      </w:r>
      <w:r w:rsidRPr="003C3417">
        <w:rPr>
          <w:rFonts w:ascii="Arial" w:hAnsi="Arial" w:cs="Arial"/>
          <w:shd w:val="clear" w:color="auto" w:fill="FFFFFF"/>
        </w:rPr>
        <w:t>rofessor associado</w:t>
      </w:r>
      <w:r>
        <w:rPr>
          <w:rFonts w:ascii="Arial" w:hAnsi="Arial" w:cs="Arial"/>
          <w:shd w:val="clear" w:color="auto" w:fill="FFFFFF"/>
        </w:rPr>
        <w:t xml:space="preserve"> na </w:t>
      </w:r>
      <w:r w:rsidRPr="003C3417">
        <w:rPr>
          <w:rFonts w:ascii="Arial" w:hAnsi="Arial" w:cs="Arial"/>
          <w:shd w:val="clear" w:color="auto" w:fill="FFFFFF"/>
        </w:rPr>
        <w:t>Faculdade de Letras da Universidade de Coimbra, desde 2009</w:t>
      </w:r>
      <w:r>
        <w:rPr>
          <w:rFonts w:ascii="Arial" w:hAnsi="Arial" w:cs="Arial"/>
          <w:shd w:val="clear" w:color="auto" w:fill="FFFFFF"/>
        </w:rPr>
        <w:t>.</w:t>
      </w:r>
    </w:p>
    <w:p w14:paraId="7026CA3C" w14:textId="6625FE46" w:rsidR="003C3417" w:rsidRDefault="003C3417" w:rsidP="003C3417">
      <w:pPr>
        <w:tabs>
          <w:tab w:val="left" w:pos="4920"/>
        </w:tabs>
        <w:spacing w:after="0"/>
        <w:ind w:firstLine="567"/>
        <w:jc w:val="both"/>
        <w:rPr>
          <w:rStyle w:val="Hyperlink"/>
          <w:rFonts w:ascii="Arial" w:hAnsi="Arial" w:cs="Arial"/>
          <w:i/>
          <w:color w:val="auto"/>
          <w:u w:val="none"/>
        </w:rPr>
      </w:pPr>
      <w:r w:rsidRPr="003C3417">
        <w:rPr>
          <w:rFonts w:ascii="Arial" w:hAnsi="Arial" w:cs="Arial"/>
        </w:rPr>
        <w:t xml:space="preserve">Para além do ensino, também se tem dedicado à literatura e à tradução. </w:t>
      </w:r>
      <w:r>
        <w:rPr>
          <w:rFonts w:ascii="Arial" w:hAnsi="Arial" w:cs="Arial"/>
        </w:rPr>
        <w:t xml:space="preserve">Publicou obras na área da ficção, como </w:t>
      </w:r>
      <w:hyperlink r:id="rId9" w:history="1">
        <w:r w:rsidRPr="003C3417">
          <w:rPr>
            <w:rStyle w:val="Hyperlink"/>
            <w:rFonts w:ascii="Arial" w:hAnsi="Arial" w:cs="Arial"/>
            <w:bCs/>
            <w:i/>
            <w:iCs/>
            <w:color w:val="auto"/>
            <w:u w:val="none"/>
          </w:rPr>
          <w:t>Pode Um Desejo Imenso</w:t>
        </w:r>
      </w:hyperlink>
      <w:r w:rsidR="001666D9">
        <w:rPr>
          <w:rStyle w:val="Emphasis"/>
          <w:rFonts w:ascii="Arial" w:hAnsi="Arial" w:cs="Arial"/>
        </w:rPr>
        <w:t xml:space="preserve"> </w:t>
      </w:r>
      <w:r w:rsidRPr="003C3417">
        <w:rPr>
          <w:rStyle w:val="Emphasis"/>
          <w:rFonts w:ascii="Arial" w:hAnsi="Arial" w:cs="Arial"/>
          <w:i w:val="0"/>
        </w:rPr>
        <w:t>ou</w:t>
      </w:r>
      <w:r w:rsidRPr="003C3417">
        <w:rPr>
          <w:rStyle w:val="Emphasis"/>
          <w:rFonts w:ascii="Arial" w:hAnsi="Arial" w:cs="Arial"/>
        </w:rPr>
        <w:t xml:space="preserve"> Amar Não Acaba</w:t>
      </w:r>
      <w:r>
        <w:rPr>
          <w:rStyle w:val="Emphasis"/>
          <w:rFonts w:ascii="Arial" w:hAnsi="Arial" w:cs="Arial"/>
        </w:rPr>
        <w:t xml:space="preserve">, </w:t>
      </w:r>
      <w:r w:rsidRPr="003C3417">
        <w:rPr>
          <w:rStyle w:val="Emphasis"/>
          <w:rFonts w:ascii="Arial" w:hAnsi="Arial" w:cs="Arial"/>
          <w:i w:val="0"/>
        </w:rPr>
        <w:t>e da poesia</w:t>
      </w:r>
      <w:r>
        <w:rPr>
          <w:rStyle w:val="Emphasis"/>
          <w:rFonts w:ascii="Arial" w:hAnsi="Arial" w:cs="Arial"/>
          <w:i w:val="0"/>
        </w:rPr>
        <w:t xml:space="preserve">, como é o caso de </w:t>
      </w:r>
      <w:hyperlink r:id="rId10" w:history="1">
        <w:r w:rsidRPr="003C3417">
          <w:rPr>
            <w:rStyle w:val="Hyperlink"/>
            <w:rFonts w:ascii="Arial" w:hAnsi="Arial" w:cs="Arial"/>
            <w:i/>
            <w:color w:val="auto"/>
            <w:u w:val="none"/>
          </w:rPr>
          <w:t>Clara Suspeita de Luz</w:t>
        </w:r>
      </w:hyperlink>
      <w:r>
        <w:rPr>
          <w:rFonts w:ascii="Arial" w:hAnsi="Arial" w:cs="Arial"/>
          <w:i/>
        </w:rPr>
        <w:t xml:space="preserve"> </w:t>
      </w:r>
      <w:r w:rsidRPr="003C3417">
        <w:rPr>
          <w:rFonts w:ascii="Arial" w:hAnsi="Arial" w:cs="Arial"/>
        </w:rPr>
        <w:t>e</w:t>
      </w:r>
      <w:r w:rsidRPr="003C3417">
        <w:rPr>
          <w:rFonts w:ascii="Arial" w:hAnsi="Arial" w:cs="Arial"/>
          <w:i/>
        </w:rPr>
        <w:t xml:space="preserve"> </w:t>
      </w:r>
      <w:hyperlink r:id="rId11" w:history="1">
        <w:r w:rsidRPr="003C3417">
          <w:rPr>
            <w:rStyle w:val="Hyperlink"/>
            <w:rFonts w:ascii="Arial" w:hAnsi="Arial" w:cs="Arial"/>
            <w:i/>
            <w:color w:val="auto"/>
            <w:u w:val="none"/>
          </w:rPr>
          <w:t>Santo Asinha e Outros Poemas</w:t>
        </w:r>
      </w:hyperlink>
      <w:r w:rsidRPr="001666D9">
        <w:rPr>
          <w:rStyle w:val="Hyperlink"/>
          <w:rFonts w:ascii="Arial" w:hAnsi="Arial" w:cs="Arial"/>
          <w:color w:val="auto"/>
          <w:u w:val="none"/>
        </w:rPr>
        <w:t xml:space="preserve">, tendo também publicado </w:t>
      </w:r>
      <w:r w:rsidR="001666D9" w:rsidRPr="001666D9">
        <w:rPr>
          <w:rStyle w:val="Hyperlink"/>
          <w:rFonts w:ascii="Arial" w:hAnsi="Arial" w:cs="Arial"/>
          <w:color w:val="auto"/>
          <w:u w:val="none"/>
        </w:rPr>
        <w:t>alguns ensaios.</w:t>
      </w:r>
    </w:p>
    <w:p w14:paraId="728D8527" w14:textId="3604201E" w:rsidR="003C3417" w:rsidRPr="00FF7C48" w:rsidRDefault="003C3417" w:rsidP="00FA7C01">
      <w:pPr>
        <w:tabs>
          <w:tab w:val="left" w:pos="4920"/>
        </w:tabs>
        <w:spacing w:after="0"/>
        <w:ind w:firstLine="567"/>
        <w:jc w:val="both"/>
        <w:rPr>
          <w:rFonts w:ascii="Arial" w:hAnsi="Arial" w:cs="Arial"/>
          <w:iCs/>
        </w:rPr>
      </w:pPr>
      <w:r>
        <w:rPr>
          <w:rStyle w:val="Emphasis"/>
          <w:rFonts w:ascii="Arial" w:hAnsi="Arial" w:cs="Arial"/>
          <w:i w:val="0"/>
        </w:rPr>
        <w:t xml:space="preserve">Frederico Lourenço é também </w:t>
      </w:r>
      <w:r w:rsidR="001666D9">
        <w:rPr>
          <w:rStyle w:val="Emphasis"/>
          <w:rFonts w:ascii="Arial" w:hAnsi="Arial" w:cs="Arial"/>
          <w:i w:val="0"/>
        </w:rPr>
        <w:t>rec</w:t>
      </w:r>
      <w:r>
        <w:rPr>
          <w:rStyle w:val="Emphasis"/>
          <w:rFonts w:ascii="Arial" w:hAnsi="Arial" w:cs="Arial"/>
          <w:i w:val="0"/>
        </w:rPr>
        <w:t xml:space="preserve">onhecido pelas adaptações das obras de Homero para os mais novos, nomeadamente </w:t>
      </w:r>
      <w:r w:rsidR="001666D9">
        <w:rPr>
          <w:rStyle w:val="Emphasis"/>
          <w:rFonts w:ascii="Arial" w:hAnsi="Arial" w:cs="Arial"/>
          <w:i w:val="0"/>
        </w:rPr>
        <w:t xml:space="preserve">da </w:t>
      </w:r>
      <w:r w:rsidR="001666D9" w:rsidRPr="001666D9">
        <w:rPr>
          <w:rStyle w:val="Emphasis"/>
          <w:rFonts w:ascii="Arial" w:hAnsi="Arial" w:cs="Arial"/>
        </w:rPr>
        <w:t>Ilíada</w:t>
      </w:r>
      <w:r w:rsidR="001666D9">
        <w:rPr>
          <w:rStyle w:val="Emphasis"/>
          <w:rFonts w:ascii="Arial" w:hAnsi="Arial" w:cs="Arial"/>
          <w:i w:val="0"/>
        </w:rPr>
        <w:t xml:space="preserve"> e </w:t>
      </w:r>
      <w:r w:rsidR="00FA7C01">
        <w:rPr>
          <w:rStyle w:val="Emphasis"/>
          <w:rFonts w:ascii="Arial" w:hAnsi="Arial" w:cs="Arial"/>
          <w:i w:val="0"/>
        </w:rPr>
        <w:t xml:space="preserve">da </w:t>
      </w:r>
      <w:r w:rsidR="001666D9" w:rsidRPr="001666D9">
        <w:rPr>
          <w:rStyle w:val="Emphasis"/>
          <w:rFonts w:ascii="Arial" w:hAnsi="Arial" w:cs="Arial"/>
        </w:rPr>
        <w:t>Odisseia</w:t>
      </w:r>
      <w:r w:rsidR="001666D9">
        <w:rPr>
          <w:rStyle w:val="Hyperlink"/>
          <w:rFonts w:ascii="Arial" w:hAnsi="Arial" w:cs="Arial"/>
          <w:i/>
          <w:color w:val="auto"/>
          <w:u w:val="none"/>
        </w:rPr>
        <w:t xml:space="preserve">. </w:t>
      </w:r>
      <w:r w:rsidR="001666D9" w:rsidRPr="001666D9">
        <w:rPr>
          <w:rStyle w:val="Hyperlink"/>
          <w:rFonts w:ascii="Arial" w:hAnsi="Arial" w:cs="Arial"/>
          <w:color w:val="auto"/>
          <w:u w:val="none"/>
        </w:rPr>
        <w:t>É também tradutor, destacando-se as traduções que fez</w:t>
      </w:r>
      <w:r w:rsidR="00FA7C01">
        <w:rPr>
          <w:rStyle w:val="Hyperlink"/>
          <w:rFonts w:ascii="Arial" w:hAnsi="Arial" w:cs="Arial"/>
          <w:color w:val="auto"/>
          <w:u w:val="none"/>
        </w:rPr>
        <w:t xml:space="preserve"> das obras </w:t>
      </w:r>
      <w:r w:rsidR="001666D9" w:rsidRPr="001666D9">
        <w:rPr>
          <w:rStyle w:val="Emphasis"/>
          <w:rFonts w:ascii="Arial" w:hAnsi="Arial" w:cs="Arial"/>
          <w:i w:val="0"/>
        </w:rPr>
        <w:t>de Homero</w:t>
      </w:r>
      <w:r w:rsidR="00FA7C01">
        <w:rPr>
          <w:rStyle w:val="Emphasis"/>
          <w:rFonts w:ascii="Arial" w:hAnsi="Arial" w:cs="Arial"/>
          <w:i w:val="0"/>
        </w:rPr>
        <w:t xml:space="preserve"> já referidas</w:t>
      </w:r>
      <w:r w:rsidR="001666D9">
        <w:rPr>
          <w:rStyle w:val="Emphasis"/>
          <w:rFonts w:ascii="Arial" w:hAnsi="Arial" w:cs="Arial"/>
          <w:i w:val="0"/>
        </w:rPr>
        <w:t>, e a tradução que tem feito da</w:t>
      </w:r>
      <w:r w:rsidR="001666D9" w:rsidRPr="003C3417">
        <w:rPr>
          <w:rStyle w:val="Emphasis"/>
          <w:rFonts w:ascii="Arial" w:hAnsi="Arial" w:cs="Arial"/>
        </w:rPr>
        <w:t xml:space="preserve"> Bíblia</w:t>
      </w:r>
      <w:r w:rsidR="001666D9">
        <w:rPr>
          <w:rStyle w:val="Emphasis"/>
          <w:rFonts w:ascii="Arial" w:hAnsi="Arial" w:cs="Arial"/>
        </w:rPr>
        <w:t>,</w:t>
      </w:r>
      <w:r w:rsidR="001666D9" w:rsidRPr="003C3417">
        <w:rPr>
          <w:rStyle w:val="Emphasis"/>
          <w:rFonts w:ascii="Arial" w:hAnsi="Arial" w:cs="Arial"/>
        </w:rPr>
        <w:t xml:space="preserve"> </w:t>
      </w:r>
      <w:r w:rsidR="001666D9" w:rsidRPr="001666D9">
        <w:rPr>
          <w:rStyle w:val="Emphasis"/>
          <w:rFonts w:ascii="Arial" w:hAnsi="Arial" w:cs="Arial"/>
          <w:i w:val="0"/>
        </w:rPr>
        <w:t>diretamente do grego, e que prevê concluir em 2020.</w:t>
      </w:r>
      <w:r w:rsidR="00FA7C01">
        <w:rPr>
          <w:rStyle w:val="Emphasis"/>
          <w:rFonts w:ascii="Arial" w:hAnsi="Arial" w:cs="Arial"/>
          <w:i w:val="0"/>
        </w:rPr>
        <w:t xml:space="preserve"> </w:t>
      </w:r>
      <w:r w:rsidR="00FA7C01" w:rsidRPr="00FF7C48">
        <w:rPr>
          <w:rStyle w:val="Emphasis"/>
          <w:rFonts w:ascii="Arial" w:hAnsi="Arial" w:cs="Arial"/>
          <w:i w:val="0"/>
        </w:rPr>
        <w:t>F</w:t>
      </w:r>
      <w:r w:rsidR="001666D9" w:rsidRPr="00FF7C48">
        <w:rPr>
          <w:rStyle w:val="Emphasis"/>
          <w:rFonts w:ascii="Arial" w:hAnsi="Arial" w:cs="Arial"/>
          <w:i w:val="0"/>
        </w:rPr>
        <w:t>oi, também, c</w:t>
      </w:r>
      <w:r w:rsidRPr="00FF7C48">
        <w:rPr>
          <w:rFonts w:ascii="Arial" w:hAnsi="Arial" w:cs="Arial"/>
        </w:rPr>
        <w:t>rítico de cinema</w:t>
      </w:r>
      <w:r w:rsidR="001666D9" w:rsidRPr="00FF7C48">
        <w:rPr>
          <w:rFonts w:ascii="Arial" w:hAnsi="Arial" w:cs="Arial"/>
        </w:rPr>
        <w:t xml:space="preserve">, no </w:t>
      </w:r>
      <w:r w:rsidRPr="00FF7C48">
        <w:rPr>
          <w:rFonts w:ascii="Arial" w:hAnsi="Arial" w:cs="Arial"/>
        </w:rPr>
        <w:t xml:space="preserve">jornal </w:t>
      </w:r>
      <w:r w:rsidRPr="00FF7C48">
        <w:rPr>
          <w:rFonts w:ascii="Arial" w:hAnsi="Arial" w:cs="Arial"/>
          <w:i/>
        </w:rPr>
        <w:t>Público</w:t>
      </w:r>
      <w:r w:rsidRPr="00FF7C48">
        <w:rPr>
          <w:rFonts w:ascii="Arial" w:hAnsi="Arial" w:cs="Arial"/>
        </w:rPr>
        <w:t xml:space="preserve">, </w:t>
      </w:r>
      <w:r w:rsidR="001666D9" w:rsidRPr="00FF7C48">
        <w:rPr>
          <w:rFonts w:ascii="Arial" w:hAnsi="Arial" w:cs="Arial"/>
        </w:rPr>
        <w:t>e redigiu textos e catálogos sobre cinema, para a Cinemateca Portuguesa</w:t>
      </w:r>
      <w:r w:rsidR="00FA7C01" w:rsidRPr="00FF7C48">
        <w:rPr>
          <w:rFonts w:ascii="Arial" w:hAnsi="Arial" w:cs="Arial"/>
        </w:rPr>
        <w:t>,</w:t>
      </w:r>
      <w:r w:rsidR="001666D9" w:rsidRPr="00FF7C48">
        <w:rPr>
          <w:rFonts w:ascii="Arial" w:hAnsi="Arial" w:cs="Arial"/>
        </w:rPr>
        <w:t xml:space="preserve"> de </w:t>
      </w:r>
      <w:r w:rsidRPr="00FF7C48">
        <w:rPr>
          <w:rFonts w:ascii="Arial" w:hAnsi="Arial" w:cs="Arial"/>
        </w:rPr>
        <w:t>1990</w:t>
      </w:r>
      <w:r w:rsidR="001666D9" w:rsidRPr="00FF7C48">
        <w:rPr>
          <w:rFonts w:ascii="Arial" w:hAnsi="Arial" w:cs="Arial"/>
        </w:rPr>
        <w:t xml:space="preserve"> a </w:t>
      </w:r>
      <w:r w:rsidRPr="00FF7C48">
        <w:rPr>
          <w:rFonts w:ascii="Arial" w:hAnsi="Arial" w:cs="Arial"/>
        </w:rPr>
        <w:t>1994</w:t>
      </w:r>
      <w:r w:rsidR="001666D9" w:rsidRPr="00FF7C48">
        <w:rPr>
          <w:rFonts w:ascii="Arial" w:hAnsi="Arial" w:cs="Arial"/>
        </w:rPr>
        <w:t xml:space="preserve">, e </w:t>
      </w:r>
      <w:r w:rsidR="0079034E" w:rsidRPr="00FF7C48">
        <w:rPr>
          <w:rFonts w:ascii="Arial" w:hAnsi="Arial" w:cs="Arial"/>
        </w:rPr>
        <w:t xml:space="preserve">é </w:t>
      </w:r>
      <w:r w:rsidR="001666D9" w:rsidRPr="00FF7C48">
        <w:rPr>
          <w:rFonts w:ascii="Arial" w:hAnsi="Arial" w:cs="Arial"/>
        </w:rPr>
        <w:t xml:space="preserve">ainda </w:t>
      </w:r>
      <w:r w:rsidRPr="00FF7C48">
        <w:rPr>
          <w:rFonts w:ascii="Arial" w:hAnsi="Arial" w:cs="Arial"/>
        </w:rPr>
        <w:t>crítico literário</w:t>
      </w:r>
      <w:r w:rsidR="00FA7C01" w:rsidRPr="00FF7C48">
        <w:rPr>
          <w:rFonts w:ascii="Arial" w:hAnsi="Arial" w:cs="Arial"/>
        </w:rPr>
        <w:t>.</w:t>
      </w:r>
    </w:p>
    <w:p w14:paraId="64605289" w14:textId="4D0C156E" w:rsidR="003C3417" w:rsidRPr="00FF7C48" w:rsidRDefault="001666D9" w:rsidP="001666D9">
      <w:pPr>
        <w:tabs>
          <w:tab w:val="left" w:pos="4920"/>
        </w:tabs>
        <w:spacing w:after="0"/>
        <w:ind w:firstLine="567"/>
        <w:jc w:val="both"/>
        <w:rPr>
          <w:rFonts w:ascii="Arial" w:hAnsi="Arial" w:cs="Arial"/>
        </w:rPr>
      </w:pPr>
      <w:r w:rsidRPr="00FF7C48">
        <w:rPr>
          <w:rFonts w:ascii="Arial" w:hAnsi="Arial" w:cs="Arial"/>
        </w:rPr>
        <w:t xml:space="preserve">Recebeu vários prémios ao longo da sua carreira, destacando-se o </w:t>
      </w:r>
      <w:r w:rsidR="003C3417" w:rsidRPr="00FF7C48">
        <w:rPr>
          <w:rFonts w:ascii="Arial" w:hAnsi="Arial" w:cs="Arial"/>
        </w:rPr>
        <w:t xml:space="preserve">Prémio Dom Dinis e Grande Prémio Tradução Literária APT/APE, </w:t>
      </w:r>
      <w:r w:rsidRPr="00FF7C48">
        <w:rPr>
          <w:rFonts w:ascii="Arial" w:hAnsi="Arial" w:cs="Arial"/>
        </w:rPr>
        <w:t xml:space="preserve">em 2004, pela sua </w:t>
      </w:r>
      <w:r w:rsidR="003C3417" w:rsidRPr="00FF7C48">
        <w:rPr>
          <w:rFonts w:ascii="Arial" w:hAnsi="Arial" w:cs="Arial"/>
        </w:rPr>
        <w:t xml:space="preserve">tradução da </w:t>
      </w:r>
      <w:hyperlink r:id="rId12" w:history="1">
        <w:r w:rsidR="003C3417" w:rsidRPr="00FF7C48">
          <w:rPr>
            <w:rStyle w:val="Hyperlink"/>
            <w:rFonts w:ascii="Arial" w:hAnsi="Arial" w:cs="Arial"/>
            <w:bCs/>
            <w:i/>
            <w:iCs/>
            <w:color w:val="auto"/>
            <w:u w:val="none"/>
          </w:rPr>
          <w:t>Odisseia</w:t>
        </w:r>
      </w:hyperlink>
      <w:r w:rsidRPr="00FF7C48">
        <w:rPr>
          <w:rStyle w:val="Hyperlink"/>
          <w:rFonts w:ascii="Arial" w:hAnsi="Arial" w:cs="Arial"/>
          <w:bCs/>
          <w:i/>
          <w:iCs/>
          <w:color w:val="auto"/>
          <w:u w:val="none"/>
        </w:rPr>
        <w:t xml:space="preserve">, </w:t>
      </w:r>
      <w:r w:rsidRPr="00FF7C48">
        <w:rPr>
          <w:rStyle w:val="Emphasis"/>
          <w:rFonts w:ascii="Arial" w:hAnsi="Arial" w:cs="Arial"/>
          <w:i w:val="0"/>
        </w:rPr>
        <w:t>o</w:t>
      </w:r>
      <w:r w:rsidRPr="00FF7C48">
        <w:t xml:space="preserve"> </w:t>
      </w:r>
      <w:r w:rsidR="003C3417" w:rsidRPr="00FF7C48">
        <w:rPr>
          <w:rFonts w:ascii="Arial" w:hAnsi="Arial" w:cs="Arial"/>
        </w:rPr>
        <w:t xml:space="preserve">Prémio Europa/David Mourão Ferreira, </w:t>
      </w:r>
      <w:r w:rsidRPr="00FF7C48">
        <w:rPr>
          <w:rFonts w:ascii="Arial" w:hAnsi="Arial" w:cs="Arial"/>
        </w:rPr>
        <w:t xml:space="preserve">em </w:t>
      </w:r>
      <w:r w:rsidR="003C3417" w:rsidRPr="00FF7C48">
        <w:rPr>
          <w:rFonts w:ascii="Arial" w:hAnsi="Arial" w:cs="Arial"/>
        </w:rPr>
        <w:t>2006</w:t>
      </w:r>
      <w:r w:rsidRPr="00FF7C48">
        <w:rPr>
          <w:rFonts w:ascii="Arial" w:hAnsi="Arial" w:cs="Arial"/>
        </w:rPr>
        <w:t xml:space="preserve">, pelo </w:t>
      </w:r>
      <w:r w:rsidR="003C3417" w:rsidRPr="00FF7C48">
        <w:rPr>
          <w:rFonts w:ascii="Arial" w:hAnsi="Arial" w:cs="Arial"/>
        </w:rPr>
        <w:t xml:space="preserve">romance </w:t>
      </w:r>
      <w:hyperlink r:id="rId13" w:history="1">
        <w:r w:rsidR="003C3417" w:rsidRPr="00FF7C48">
          <w:rPr>
            <w:rStyle w:val="Hyperlink"/>
            <w:rFonts w:ascii="Arial" w:hAnsi="Arial" w:cs="Arial"/>
            <w:bCs/>
            <w:i/>
            <w:iCs/>
            <w:color w:val="auto"/>
            <w:u w:val="none"/>
          </w:rPr>
          <w:t>Pode Um Desejo Imenso</w:t>
        </w:r>
      </w:hyperlink>
      <w:r w:rsidR="003C3417" w:rsidRPr="00FF7C48">
        <w:rPr>
          <w:rStyle w:val="Emphasis"/>
          <w:rFonts w:ascii="Arial" w:hAnsi="Arial" w:cs="Arial"/>
        </w:rPr>
        <w:t xml:space="preserve"> </w:t>
      </w:r>
      <w:r w:rsidRPr="00FF7C48">
        <w:rPr>
          <w:rStyle w:val="Emphasis"/>
          <w:rFonts w:ascii="Arial" w:hAnsi="Arial" w:cs="Arial"/>
          <w:i w:val="0"/>
        </w:rPr>
        <w:t xml:space="preserve">e o </w:t>
      </w:r>
      <w:r w:rsidR="003C3417" w:rsidRPr="00FF7C48">
        <w:rPr>
          <w:rFonts w:ascii="Arial" w:hAnsi="Arial" w:cs="Arial"/>
        </w:rPr>
        <w:t xml:space="preserve">Prémio Pessoa, </w:t>
      </w:r>
      <w:r w:rsidRPr="00FF7C48">
        <w:rPr>
          <w:rFonts w:ascii="Arial" w:hAnsi="Arial" w:cs="Arial"/>
        </w:rPr>
        <w:t xml:space="preserve">em </w:t>
      </w:r>
      <w:r w:rsidR="003C3417" w:rsidRPr="00FF7C48">
        <w:rPr>
          <w:rFonts w:ascii="Arial" w:hAnsi="Arial" w:cs="Arial"/>
        </w:rPr>
        <w:t>2016</w:t>
      </w:r>
      <w:r w:rsidRPr="00FF7C48">
        <w:rPr>
          <w:rFonts w:ascii="Arial" w:hAnsi="Arial" w:cs="Arial"/>
        </w:rPr>
        <w:t>,</w:t>
      </w:r>
      <w:r w:rsidR="003C3417" w:rsidRPr="00FF7C48">
        <w:rPr>
          <w:rFonts w:ascii="Arial" w:hAnsi="Arial" w:cs="Arial"/>
        </w:rPr>
        <w:t xml:space="preserve"> </w:t>
      </w:r>
      <w:r w:rsidRPr="00FF7C48">
        <w:rPr>
          <w:rFonts w:ascii="Arial" w:hAnsi="Arial" w:cs="Arial"/>
        </w:rPr>
        <w:t>como reconhecimento da i</w:t>
      </w:r>
      <w:r w:rsidR="003C3417" w:rsidRPr="00FF7C48">
        <w:rPr>
          <w:rFonts w:ascii="Arial" w:hAnsi="Arial" w:cs="Arial"/>
        </w:rPr>
        <w:t>ntervenção relevante e inovadora na vida artística e literária do país</w:t>
      </w:r>
      <w:r w:rsidRPr="00FF7C48">
        <w:rPr>
          <w:rFonts w:ascii="Arial" w:hAnsi="Arial" w:cs="Arial"/>
        </w:rPr>
        <w:t>.</w:t>
      </w:r>
    </w:p>
    <w:p w14:paraId="648D3913" w14:textId="0F096BC4" w:rsidR="004A1907" w:rsidRPr="00FF7C48" w:rsidRDefault="004A1907" w:rsidP="003C3417">
      <w:pPr>
        <w:spacing w:after="0"/>
        <w:rPr>
          <w:rFonts w:ascii="Arial" w:hAnsi="Arial" w:cs="Arial"/>
        </w:rPr>
      </w:pPr>
    </w:p>
    <w:p w14:paraId="7778071B" w14:textId="578BA608" w:rsidR="00FA7C01" w:rsidRPr="00FF7C48" w:rsidRDefault="00FA7C01" w:rsidP="00FA7C01">
      <w:pPr>
        <w:spacing w:after="0"/>
        <w:jc w:val="right"/>
        <w:rPr>
          <w:rFonts w:ascii="Arial" w:hAnsi="Arial" w:cs="Arial"/>
        </w:rPr>
      </w:pPr>
      <w:r w:rsidRPr="00FF7C48">
        <w:rPr>
          <w:rFonts w:ascii="Arial" w:hAnsi="Arial" w:cs="Arial"/>
        </w:rPr>
        <w:t>[25</w:t>
      </w:r>
      <w:r w:rsidR="0079034E" w:rsidRPr="00FF7C48">
        <w:rPr>
          <w:rFonts w:ascii="Arial" w:hAnsi="Arial" w:cs="Arial"/>
        </w:rPr>
        <w:t>5</w:t>
      </w:r>
      <w:r w:rsidRPr="00FF7C48">
        <w:rPr>
          <w:rFonts w:ascii="Arial" w:hAnsi="Arial" w:cs="Arial"/>
        </w:rPr>
        <w:t xml:space="preserve"> palavras]</w:t>
      </w:r>
    </w:p>
    <w:sectPr w:rsidR="00FA7C01" w:rsidRPr="00FF7C48">
      <w:headerReference w:type="default" r:id="rId14"/>
      <w:foot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5EB1C" w14:textId="77777777" w:rsidR="001A4A87" w:rsidRDefault="001A4A87" w:rsidP="005C0C11">
      <w:pPr>
        <w:spacing w:after="0" w:line="240" w:lineRule="auto"/>
      </w:pPr>
      <w:r>
        <w:separator/>
      </w:r>
    </w:p>
  </w:endnote>
  <w:endnote w:type="continuationSeparator" w:id="0">
    <w:p w14:paraId="15E35166" w14:textId="77777777" w:rsidR="001A4A87" w:rsidRDefault="001A4A87" w:rsidP="005C0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E90B9" w14:textId="0A64763C" w:rsidR="00A41475" w:rsidRDefault="00FC3D97" w:rsidP="00A41475">
    <w:pPr>
      <w:pStyle w:val="Footer"/>
      <w:jc w:val="right"/>
      <w:rPr>
        <w:rFonts w:ascii="Arial" w:hAnsi="Arial" w:cs="Arial"/>
        <w:sz w:val="18"/>
        <w:szCs w:val="18"/>
      </w:rPr>
    </w:pPr>
    <w:sdt>
      <w:sdtPr>
        <w:rPr>
          <w:rFonts w:ascii="Arial" w:hAnsi="Arial" w:cs="Arial"/>
          <w:noProof/>
          <w:sz w:val="18"/>
          <w:szCs w:val="18"/>
        </w:rPr>
        <w:id w:val="-1372076426"/>
        <w:docPartObj>
          <w:docPartGallery w:val="Page Numbers (Bottom of Page)"/>
          <w:docPartUnique/>
        </w:docPartObj>
      </w:sdtPr>
      <w:sdtEndPr/>
      <w:sdtContent>
        <w:r w:rsidR="00A41475">
          <w:rPr>
            <w:rFonts w:ascii="Arial" w:hAnsi="Arial" w:cs="Arial"/>
            <w:sz w:val="18"/>
            <w:szCs w:val="18"/>
          </w:rPr>
          <w:fldChar w:fldCharType="begin"/>
        </w:r>
        <w:r w:rsidR="00A41475">
          <w:rPr>
            <w:rFonts w:ascii="Arial" w:hAnsi="Arial" w:cs="Arial"/>
            <w:sz w:val="18"/>
            <w:szCs w:val="18"/>
          </w:rPr>
          <w:instrText xml:space="preserve"> PAGE   \* MERGEFORMAT </w:instrText>
        </w:r>
        <w:r w:rsidR="00A41475">
          <w:rPr>
            <w:rFonts w:ascii="Arial" w:hAnsi="Arial" w:cs="Arial"/>
            <w:sz w:val="18"/>
            <w:szCs w:val="18"/>
          </w:rPr>
          <w:fldChar w:fldCharType="separate"/>
        </w:r>
        <w:r w:rsidR="00A41475">
          <w:rPr>
            <w:rFonts w:ascii="Arial" w:hAnsi="Arial" w:cs="Arial"/>
            <w:sz w:val="18"/>
            <w:szCs w:val="18"/>
          </w:rPr>
          <w:t>1</w:t>
        </w:r>
        <w:r w:rsidR="00A41475">
          <w:rPr>
            <w:rFonts w:ascii="Arial" w:hAnsi="Arial" w:cs="Arial"/>
            <w:noProof/>
            <w:sz w:val="18"/>
            <w:szCs w:val="18"/>
          </w:rPr>
          <w:fldChar w:fldCharType="end"/>
        </w:r>
        <w:sdt>
          <w:sdtPr>
            <w:rPr>
              <w:rFonts w:ascii="Arial" w:hAnsi="Arial" w:cs="Arial"/>
              <w:noProof/>
              <w:sz w:val="18"/>
              <w:szCs w:val="18"/>
              <w:lang w:val="en-GB"/>
            </w:rPr>
            <w:id w:val="-210807431"/>
            <w:docPartObj>
              <w:docPartGallery w:val="Page Numbers (Bottom of Page)"/>
              <w:docPartUnique/>
            </w:docPartObj>
          </w:sdtPr>
          <w:sdtEndPr/>
          <w:sdtContent>
            <w:r w:rsidR="00A41475">
              <w:rPr>
                <w:rFonts w:ascii="Arial" w:hAnsi="Arial" w:cs="Arial"/>
                <w:noProof/>
                <w:sz w:val="18"/>
                <w:szCs w:val="18"/>
                <w:lang w:val="en-GB"/>
              </w:rPr>
              <w:t xml:space="preserve"> de </w:t>
            </w:r>
          </w:sdtContent>
        </w:sdt>
      </w:sdtContent>
    </w:sdt>
    <w:r w:rsidR="00A41475">
      <w:rPr>
        <w:rFonts w:ascii="Arial" w:hAnsi="Arial" w:cs="Arial"/>
        <w:sz w:val="18"/>
        <w:szCs w:val="18"/>
      </w:rPr>
      <w:t>3</w:t>
    </w:r>
  </w:p>
  <w:p w14:paraId="476C7B53" w14:textId="79FAF48A" w:rsidR="00DF1A08" w:rsidRDefault="007C5686" w:rsidP="00A41475">
    <w:pPr>
      <w:pStyle w:val="Footer"/>
    </w:pPr>
    <w:r>
      <w:t>PT7 © Porto Editora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CC773" w14:textId="77777777" w:rsidR="001A4A87" w:rsidRDefault="001A4A87" w:rsidP="005C0C11">
      <w:pPr>
        <w:spacing w:after="0" w:line="240" w:lineRule="auto"/>
      </w:pPr>
      <w:r>
        <w:separator/>
      </w:r>
    </w:p>
  </w:footnote>
  <w:footnote w:type="continuationSeparator" w:id="0">
    <w:p w14:paraId="3FEBF888" w14:textId="77777777" w:rsidR="001A4A87" w:rsidRDefault="001A4A87" w:rsidP="005C0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98BF2" w14:textId="73B78010" w:rsidR="005C0C11" w:rsidRDefault="005C0C11">
    <w:pPr>
      <w:pStyle w:val="Header"/>
    </w:pPr>
    <w:r>
      <w:rPr>
        <w:rFonts w:ascii="Arial" w:hAnsi="Arial" w:cs="Arial"/>
        <w:sz w:val="20"/>
        <w:szCs w:val="20"/>
      </w:rPr>
      <w:t xml:space="preserve">Correção da </w:t>
    </w:r>
    <w:r w:rsidRPr="00F663B8">
      <w:rPr>
        <w:rFonts w:ascii="Arial" w:hAnsi="Arial" w:cs="Arial"/>
        <w:sz w:val="20"/>
        <w:szCs w:val="20"/>
      </w:rPr>
      <w:t xml:space="preserve">Prova escrita </w:t>
    </w:r>
    <w:r w:rsidR="00DF1A08">
      <w:rPr>
        <w:rFonts w:ascii="Arial" w:hAnsi="Arial" w:cs="Arial"/>
        <w:sz w:val="20"/>
        <w:szCs w:val="20"/>
      </w:rPr>
      <w:t>de</w:t>
    </w:r>
    <w:r w:rsidRPr="00F663B8">
      <w:rPr>
        <w:rFonts w:ascii="Arial" w:hAnsi="Arial" w:cs="Arial"/>
        <w:sz w:val="20"/>
        <w:szCs w:val="20"/>
      </w:rPr>
      <w:t xml:space="preserve"> Português, 7.º ano</w:t>
    </w:r>
    <w:r>
      <w:rPr>
        <w:rFonts w:ascii="Arial" w:hAnsi="Arial" w:cs="Arial"/>
        <w:sz w:val="20"/>
        <w:szCs w:val="20"/>
      </w:rPr>
      <w:t xml:space="preserve">    </w:t>
    </w:r>
    <w:r w:rsidR="00CE44B6">
      <w:rPr>
        <w:rFonts w:ascii="Arial" w:hAnsi="Arial" w:cs="Arial"/>
        <w:sz w:val="20"/>
        <w:szCs w:val="20"/>
      </w:rPr>
      <w:t xml:space="preserve">      </w:t>
    </w:r>
    <w:r>
      <w:rPr>
        <w:rFonts w:ascii="Arial" w:hAnsi="Arial" w:cs="Arial"/>
        <w:sz w:val="20"/>
        <w:szCs w:val="20"/>
      </w:rPr>
      <w:t xml:space="preserve">                                      </w:t>
    </w:r>
    <w:proofErr w:type="gramStart"/>
    <w:r>
      <w:rPr>
        <w:rFonts w:ascii="Arial" w:hAnsi="Arial" w:cs="Arial"/>
        <w:sz w:val="20"/>
        <w:szCs w:val="20"/>
      </w:rPr>
      <w:t xml:space="preserve">   </w:t>
    </w:r>
    <w:r w:rsidRPr="00F663B8">
      <w:rPr>
        <w:rFonts w:ascii="Arial" w:hAnsi="Arial" w:cs="Arial"/>
        <w:i/>
        <w:sz w:val="20"/>
        <w:szCs w:val="20"/>
      </w:rPr>
      <w:t>(</w:t>
    </w:r>
    <w:proofErr w:type="gramEnd"/>
    <w:r w:rsidRPr="00F663B8">
      <w:rPr>
        <w:rFonts w:ascii="Arial" w:hAnsi="Arial" w:cs="Arial"/>
        <w:i/>
        <w:sz w:val="20"/>
        <w:szCs w:val="20"/>
      </w:rPr>
      <w:t>Para)Textos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CB3"/>
    <w:rsid w:val="000023D8"/>
    <w:rsid w:val="00003F7A"/>
    <w:rsid w:val="0002058E"/>
    <w:rsid w:val="00020E98"/>
    <w:rsid w:val="000641D1"/>
    <w:rsid w:val="00065AD6"/>
    <w:rsid w:val="000B522D"/>
    <w:rsid w:val="000D7D51"/>
    <w:rsid w:val="00101A9D"/>
    <w:rsid w:val="00121E25"/>
    <w:rsid w:val="0013371F"/>
    <w:rsid w:val="00134C77"/>
    <w:rsid w:val="001470EA"/>
    <w:rsid w:val="00152945"/>
    <w:rsid w:val="001666D9"/>
    <w:rsid w:val="00196296"/>
    <w:rsid w:val="001969B0"/>
    <w:rsid w:val="001A312C"/>
    <w:rsid w:val="001A4A87"/>
    <w:rsid w:val="001B476F"/>
    <w:rsid w:val="001C4A72"/>
    <w:rsid w:val="001F092E"/>
    <w:rsid w:val="001F0D08"/>
    <w:rsid w:val="001F3975"/>
    <w:rsid w:val="00207D0A"/>
    <w:rsid w:val="00215AFF"/>
    <w:rsid w:val="002179DC"/>
    <w:rsid w:val="00243813"/>
    <w:rsid w:val="002769F4"/>
    <w:rsid w:val="002D5D89"/>
    <w:rsid w:val="002E2021"/>
    <w:rsid w:val="002E2674"/>
    <w:rsid w:val="002E747E"/>
    <w:rsid w:val="002F533C"/>
    <w:rsid w:val="00333B63"/>
    <w:rsid w:val="00343838"/>
    <w:rsid w:val="00355DF5"/>
    <w:rsid w:val="003954EB"/>
    <w:rsid w:val="003957B3"/>
    <w:rsid w:val="003A4762"/>
    <w:rsid w:val="003C3417"/>
    <w:rsid w:val="003D3979"/>
    <w:rsid w:val="003E2F87"/>
    <w:rsid w:val="003F3E83"/>
    <w:rsid w:val="003F51B3"/>
    <w:rsid w:val="0042044B"/>
    <w:rsid w:val="00433CB5"/>
    <w:rsid w:val="00434154"/>
    <w:rsid w:val="00453B2C"/>
    <w:rsid w:val="0046650A"/>
    <w:rsid w:val="004A1595"/>
    <w:rsid w:val="004A1907"/>
    <w:rsid w:val="004A51F6"/>
    <w:rsid w:val="004B099F"/>
    <w:rsid w:val="004B0B63"/>
    <w:rsid w:val="004B51A9"/>
    <w:rsid w:val="004E0A33"/>
    <w:rsid w:val="005169B8"/>
    <w:rsid w:val="00540AC5"/>
    <w:rsid w:val="005A340F"/>
    <w:rsid w:val="005C0C11"/>
    <w:rsid w:val="005D219D"/>
    <w:rsid w:val="005E0804"/>
    <w:rsid w:val="005E5BD7"/>
    <w:rsid w:val="005E68A5"/>
    <w:rsid w:val="00603D51"/>
    <w:rsid w:val="00617444"/>
    <w:rsid w:val="006226CA"/>
    <w:rsid w:val="00641EC1"/>
    <w:rsid w:val="00642C03"/>
    <w:rsid w:val="00660381"/>
    <w:rsid w:val="006801BF"/>
    <w:rsid w:val="00686076"/>
    <w:rsid w:val="006866C7"/>
    <w:rsid w:val="006947BF"/>
    <w:rsid w:val="006B292C"/>
    <w:rsid w:val="006D22A5"/>
    <w:rsid w:val="006F633A"/>
    <w:rsid w:val="0070302F"/>
    <w:rsid w:val="00716B14"/>
    <w:rsid w:val="00720266"/>
    <w:rsid w:val="007563D4"/>
    <w:rsid w:val="0075760D"/>
    <w:rsid w:val="00787169"/>
    <w:rsid w:val="0079034E"/>
    <w:rsid w:val="00791810"/>
    <w:rsid w:val="007A3D7F"/>
    <w:rsid w:val="007B196F"/>
    <w:rsid w:val="007C5686"/>
    <w:rsid w:val="007D3D4E"/>
    <w:rsid w:val="007F1977"/>
    <w:rsid w:val="007F49F4"/>
    <w:rsid w:val="007F6458"/>
    <w:rsid w:val="008072E3"/>
    <w:rsid w:val="00826722"/>
    <w:rsid w:val="00836149"/>
    <w:rsid w:val="008365D8"/>
    <w:rsid w:val="00880E70"/>
    <w:rsid w:val="008A2118"/>
    <w:rsid w:val="008B1F34"/>
    <w:rsid w:val="008C1D5C"/>
    <w:rsid w:val="008C359C"/>
    <w:rsid w:val="00916F20"/>
    <w:rsid w:val="00922BDB"/>
    <w:rsid w:val="00936D28"/>
    <w:rsid w:val="009A1CB3"/>
    <w:rsid w:val="009C6B58"/>
    <w:rsid w:val="009D4FD2"/>
    <w:rsid w:val="009D5E6D"/>
    <w:rsid w:val="00A00112"/>
    <w:rsid w:val="00A104B6"/>
    <w:rsid w:val="00A1548E"/>
    <w:rsid w:val="00A17509"/>
    <w:rsid w:val="00A27CCD"/>
    <w:rsid w:val="00A318C4"/>
    <w:rsid w:val="00A41475"/>
    <w:rsid w:val="00A528F9"/>
    <w:rsid w:val="00A96B81"/>
    <w:rsid w:val="00AA32CD"/>
    <w:rsid w:val="00AA4C88"/>
    <w:rsid w:val="00AB5090"/>
    <w:rsid w:val="00AC0034"/>
    <w:rsid w:val="00AC51BA"/>
    <w:rsid w:val="00AD2197"/>
    <w:rsid w:val="00AE29D1"/>
    <w:rsid w:val="00AF4358"/>
    <w:rsid w:val="00B00EAE"/>
    <w:rsid w:val="00B077DB"/>
    <w:rsid w:val="00B17359"/>
    <w:rsid w:val="00B17741"/>
    <w:rsid w:val="00B40BA8"/>
    <w:rsid w:val="00B55CD5"/>
    <w:rsid w:val="00B70406"/>
    <w:rsid w:val="00B756D3"/>
    <w:rsid w:val="00B80207"/>
    <w:rsid w:val="00B9361F"/>
    <w:rsid w:val="00BB55F9"/>
    <w:rsid w:val="00C01BFA"/>
    <w:rsid w:val="00C252EE"/>
    <w:rsid w:val="00C33671"/>
    <w:rsid w:val="00C53E20"/>
    <w:rsid w:val="00C5447C"/>
    <w:rsid w:val="00C62E0C"/>
    <w:rsid w:val="00CA6E6B"/>
    <w:rsid w:val="00CB3199"/>
    <w:rsid w:val="00CB7B63"/>
    <w:rsid w:val="00CE2290"/>
    <w:rsid w:val="00CE44B6"/>
    <w:rsid w:val="00CF0B8D"/>
    <w:rsid w:val="00D2342C"/>
    <w:rsid w:val="00D56541"/>
    <w:rsid w:val="00D61C26"/>
    <w:rsid w:val="00D6217A"/>
    <w:rsid w:val="00D62E85"/>
    <w:rsid w:val="00D72086"/>
    <w:rsid w:val="00D81173"/>
    <w:rsid w:val="00DB29F0"/>
    <w:rsid w:val="00DD6FD9"/>
    <w:rsid w:val="00DF0621"/>
    <w:rsid w:val="00DF1A08"/>
    <w:rsid w:val="00E22A8F"/>
    <w:rsid w:val="00E246C8"/>
    <w:rsid w:val="00E31069"/>
    <w:rsid w:val="00E4009E"/>
    <w:rsid w:val="00E46E94"/>
    <w:rsid w:val="00E5593C"/>
    <w:rsid w:val="00E56AC2"/>
    <w:rsid w:val="00E5766D"/>
    <w:rsid w:val="00E74483"/>
    <w:rsid w:val="00EC2CB2"/>
    <w:rsid w:val="00F05299"/>
    <w:rsid w:val="00F17000"/>
    <w:rsid w:val="00F170B5"/>
    <w:rsid w:val="00F224EB"/>
    <w:rsid w:val="00F31927"/>
    <w:rsid w:val="00F5213A"/>
    <w:rsid w:val="00F852FA"/>
    <w:rsid w:val="00F902F3"/>
    <w:rsid w:val="00F92494"/>
    <w:rsid w:val="00FA7C01"/>
    <w:rsid w:val="00FB2EEF"/>
    <w:rsid w:val="00FC3D97"/>
    <w:rsid w:val="00FD60B8"/>
    <w:rsid w:val="00FE46B0"/>
    <w:rsid w:val="00FE57A2"/>
    <w:rsid w:val="00FF7C4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B5AAF3"/>
  <w15:chartTrackingRefBased/>
  <w15:docId w15:val="{6EDCF062-CF4B-4877-B3FB-FCADA46EE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1CB3"/>
    <w:pPr>
      <w:spacing w:after="200" w:line="276" w:lineRule="auto"/>
    </w:pPr>
    <w:rPr>
      <w:rFonts w:eastAsiaTheme="minorEastAsia"/>
      <w:lang w:eastAsia="pt-PT"/>
    </w:rPr>
  </w:style>
  <w:style w:type="paragraph" w:styleId="Heading1">
    <w:name w:val="heading 1"/>
    <w:basedOn w:val="Normal"/>
    <w:link w:val="Heading1Char"/>
    <w:uiPriority w:val="9"/>
    <w:qFormat/>
    <w:rsid w:val="00453B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1CB3"/>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5C0C11"/>
    <w:pPr>
      <w:tabs>
        <w:tab w:val="center" w:pos="4252"/>
        <w:tab w:val="right" w:pos="8504"/>
      </w:tabs>
      <w:spacing w:after="0" w:line="240" w:lineRule="auto"/>
    </w:pPr>
  </w:style>
  <w:style w:type="character" w:customStyle="1" w:styleId="HeaderChar">
    <w:name w:val="Header Char"/>
    <w:basedOn w:val="DefaultParagraphFont"/>
    <w:link w:val="Header"/>
    <w:uiPriority w:val="99"/>
    <w:rsid w:val="005C0C11"/>
    <w:rPr>
      <w:rFonts w:eastAsiaTheme="minorEastAsia"/>
      <w:lang w:eastAsia="pt-PT"/>
    </w:rPr>
  </w:style>
  <w:style w:type="paragraph" w:styleId="Footer">
    <w:name w:val="footer"/>
    <w:basedOn w:val="Normal"/>
    <w:link w:val="FooterChar"/>
    <w:uiPriority w:val="99"/>
    <w:unhideWhenUsed/>
    <w:rsid w:val="005C0C11"/>
    <w:pPr>
      <w:tabs>
        <w:tab w:val="center" w:pos="4252"/>
        <w:tab w:val="right" w:pos="8504"/>
      </w:tabs>
      <w:spacing w:after="0" w:line="240" w:lineRule="auto"/>
    </w:pPr>
  </w:style>
  <w:style w:type="character" w:customStyle="1" w:styleId="FooterChar">
    <w:name w:val="Footer Char"/>
    <w:basedOn w:val="DefaultParagraphFont"/>
    <w:link w:val="Footer"/>
    <w:uiPriority w:val="99"/>
    <w:rsid w:val="005C0C11"/>
    <w:rPr>
      <w:rFonts w:eastAsiaTheme="minorEastAsia"/>
      <w:lang w:eastAsia="pt-PT"/>
    </w:rPr>
  </w:style>
  <w:style w:type="paragraph" w:customStyle="1" w:styleId="Default">
    <w:name w:val="Default"/>
    <w:rsid w:val="006226CA"/>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F902F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03F7A"/>
    <w:pPr>
      <w:spacing w:after="160" w:line="259" w:lineRule="auto"/>
      <w:ind w:left="720"/>
      <w:contextualSpacing/>
    </w:pPr>
    <w:rPr>
      <w:rFonts w:eastAsiaTheme="minorHAnsi"/>
      <w:lang w:eastAsia="en-US"/>
    </w:rPr>
  </w:style>
  <w:style w:type="character" w:styleId="Hyperlink">
    <w:name w:val="Hyperlink"/>
    <w:basedOn w:val="DefaultParagraphFont"/>
    <w:uiPriority w:val="99"/>
    <w:unhideWhenUsed/>
    <w:rsid w:val="00121E25"/>
    <w:rPr>
      <w:color w:val="0000FF"/>
      <w:u w:val="single"/>
    </w:rPr>
  </w:style>
  <w:style w:type="character" w:styleId="Strong">
    <w:name w:val="Strong"/>
    <w:basedOn w:val="DefaultParagraphFont"/>
    <w:uiPriority w:val="22"/>
    <w:qFormat/>
    <w:rsid w:val="00121E25"/>
    <w:rPr>
      <w:b/>
      <w:bCs/>
    </w:rPr>
  </w:style>
  <w:style w:type="character" w:styleId="CommentReference">
    <w:name w:val="annotation reference"/>
    <w:basedOn w:val="DefaultParagraphFont"/>
    <w:uiPriority w:val="99"/>
    <w:semiHidden/>
    <w:unhideWhenUsed/>
    <w:rsid w:val="00F852FA"/>
    <w:rPr>
      <w:sz w:val="16"/>
      <w:szCs w:val="16"/>
    </w:rPr>
  </w:style>
  <w:style w:type="paragraph" w:styleId="CommentText">
    <w:name w:val="annotation text"/>
    <w:basedOn w:val="Normal"/>
    <w:link w:val="CommentTextChar"/>
    <w:uiPriority w:val="99"/>
    <w:semiHidden/>
    <w:unhideWhenUsed/>
    <w:rsid w:val="00F852FA"/>
    <w:pPr>
      <w:spacing w:line="240" w:lineRule="auto"/>
    </w:pPr>
    <w:rPr>
      <w:sz w:val="20"/>
      <w:szCs w:val="20"/>
    </w:rPr>
  </w:style>
  <w:style w:type="character" w:customStyle="1" w:styleId="CommentTextChar">
    <w:name w:val="Comment Text Char"/>
    <w:basedOn w:val="DefaultParagraphFont"/>
    <w:link w:val="CommentText"/>
    <w:uiPriority w:val="99"/>
    <w:semiHidden/>
    <w:rsid w:val="00F852FA"/>
    <w:rPr>
      <w:rFonts w:eastAsiaTheme="minorEastAsia"/>
      <w:sz w:val="20"/>
      <w:szCs w:val="20"/>
      <w:lang w:eastAsia="pt-PT"/>
    </w:rPr>
  </w:style>
  <w:style w:type="paragraph" w:styleId="CommentSubject">
    <w:name w:val="annotation subject"/>
    <w:basedOn w:val="CommentText"/>
    <w:next w:val="CommentText"/>
    <w:link w:val="CommentSubjectChar"/>
    <w:uiPriority w:val="99"/>
    <w:semiHidden/>
    <w:unhideWhenUsed/>
    <w:rsid w:val="00F852FA"/>
    <w:rPr>
      <w:b/>
      <w:bCs/>
    </w:rPr>
  </w:style>
  <w:style w:type="character" w:customStyle="1" w:styleId="CommentSubjectChar">
    <w:name w:val="Comment Subject Char"/>
    <w:basedOn w:val="CommentTextChar"/>
    <w:link w:val="CommentSubject"/>
    <w:uiPriority w:val="99"/>
    <w:semiHidden/>
    <w:rsid w:val="00F852FA"/>
    <w:rPr>
      <w:rFonts w:eastAsiaTheme="minorEastAsia"/>
      <w:b/>
      <w:bCs/>
      <w:sz w:val="20"/>
      <w:szCs w:val="20"/>
      <w:lang w:eastAsia="pt-PT"/>
    </w:rPr>
  </w:style>
  <w:style w:type="paragraph" w:styleId="BalloonText">
    <w:name w:val="Balloon Text"/>
    <w:basedOn w:val="Normal"/>
    <w:link w:val="BalloonTextChar"/>
    <w:uiPriority w:val="99"/>
    <w:semiHidden/>
    <w:unhideWhenUsed/>
    <w:rsid w:val="00F852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2FA"/>
    <w:rPr>
      <w:rFonts w:ascii="Segoe UI" w:eastAsiaTheme="minorEastAsia" w:hAnsi="Segoe UI" w:cs="Segoe UI"/>
      <w:sz w:val="18"/>
      <w:szCs w:val="18"/>
      <w:lang w:eastAsia="pt-PT"/>
    </w:rPr>
  </w:style>
  <w:style w:type="character" w:customStyle="1" w:styleId="Heading1Char">
    <w:name w:val="Heading 1 Char"/>
    <w:basedOn w:val="DefaultParagraphFont"/>
    <w:link w:val="Heading1"/>
    <w:uiPriority w:val="9"/>
    <w:rsid w:val="00453B2C"/>
    <w:rPr>
      <w:rFonts w:ascii="Times New Roman" w:eastAsia="Times New Roman" w:hAnsi="Times New Roman" w:cs="Times New Roman"/>
      <w:b/>
      <w:bCs/>
      <w:kern w:val="36"/>
      <w:sz w:val="48"/>
      <w:szCs w:val="48"/>
      <w:lang w:eastAsia="pt-PT"/>
    </w:rPr>
  </w:style>
  <w:style w:type="character" w:styleId="Emphasis">
    <w:name w:val="Emphasis"/>
    <w:basedOn w:val="DefaultParagraphFont"/>
    <w:uiPriority w:val="20"/>
    <w:qFormat/>
    <w:rsid w:val="004B099F"/>
    <w:rPr>
      <w:i/>
      <w:iCs/>
    </w:rPr>
  </w:style>
  <w:style w:type="character" w:styleId="UnresolvedMention">
    <w:name w:val="Unresolved Mention"/>
    <w:basedOn w:val="DefaultParagraphFont"/>
    <w:uiPriority w:val="99"/>
    <w:semiHidden/>
    <w:unhideWhenUsed/>
    <w:rsid w:val="007F19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558969">
      <w:bodyDiv w:val="1"/>
      <w:marLeft w:val="0"/>
      <w:marRight w:val="0"/>
      <w:marTop w:val="0"/>
      <w:marBottom w:val="0"/>
      <w:divBdr>
        <w:top w:val="none" w:sz="0" w:space="0" w:color="auto"/>
        <w:left w:val="none" w:sz="0" w:space="0" w:color="auto"/>
        <w:bottom w:val="none" w:sz="0" w:space="0" w:color="auto"/>
        <w:right w:val="none" w:sz="0" w:space="0" w:color="auto"/>
      </w:divBdr>
    </w:div>
    <w:div w:id="1536887418">
      <w:bodyDiv w:val="1"/>
      <w:marLeft w:val="0"/>
      <w:marRight w:val="0"/>
      <w:marTop w:val="0"/>
      <w:marBottom w:val="0"/>
      <w:divBdr>
        <w:top w:val="none" w:sz="0" w:space="0" w:color="auto"/>
        <w:left w:val="none" w:sz="0" w:space="0" w:color="auto"/>
        <w:bottom w:val="none" w:sz="0" w:space="0" w:color="auto"/>
        <w:right w:val="none" w:sz="0" w:space="0" w:color="auto"/>
      </w:divBdr>
    </w:div>
    <w:div w:id="1657491961">
      <w:bodyDiv w:val="1"/>
      <w:marLeft w:val="0"/>
      <w:marRight w:val="0"/>
      <w:marTop w:val="0"/>
      <w:marBottom w:val="0"/>
      <w:divBdr>
        <w:top w:val="none" w:sz="0" w:space="0" w:color="auto"/>
        <w:left w:val="none" w:sz="0" w:space="0" w:color="auto"/>
        <w:bottom w:val="none" w:sz="0" w:space="0" w:color="auto"/>
        <w:right w:val="none" w:sz="0" w:space="0" w:color="auto"/>
      </w:divBdr>
    </w:div>
    <w:div w:id="185499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bado.pt/mundo/detalhe/tera-sido-descoberto-o-vestigio-mais-antigo-da-odisseia-de-homero" TargetMode="External"/><Relationship Id="rId13" Type="http://schemas.openxmlformats.org/officeDocument/2006/relationships/hyperlink" Target="http://fredericolourenco.booktailors.com/obra/?pg=17" TargetMode="External"/><Relationship Id="rId3" Type="http://schemas.openxmlformats.org/officeDocument/2006/relationships/webSettings" Target="webSettings.xml"/><Relationship Id="rId7" Type="http://schemas.openxmlformats.org/officeDocument/2006/relationships/hyperlink" Target="https://www.culture.gr/el/information/SitePages/view.aspx?nID=2302" TargetMode="External"/><Relationship Id="rId12" Type="http://schemas.openxmlformats.org/officeDocument/2006/relationships/hyperlink" Target="http://fredericolourenco.booktailors.com/obra/?pg=12"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javascript:" TargetMode="External"/><Relationship Id="rId11" Type="http://schemas.openxmlformats.org/officeDocument/2006/relationships/hyperlink" Target="http://fredericolourenco.booktailors.com/pesquisa/"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fredericolourenco.booktailors.com/pesquisa/" TargetMode="External"/><Relationship Id="rId4" Type="http://schemas.openxmlformats.org/officeDocument/2006/relationships/footnotes" Target="footnotes.xml"/><Relationship Id="rId9" Type="http://schemas.openxmlformats.org/officeDocument/2006/relationships/hyperlink" Target="http://fredericolourenco.booktailors.com/obra/?pg=17" TargetMode="External"/><Relationship Id="rId14"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1004</Words>
  <Characters>5422</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Almeida</dc:creator>
  <cp:keywords/>
  <dc:description/>
  <cp:lastModifiedBy>Raquel Marques</cp:lastModifiedBy>
  <cp:revision>5</cp:revision>
  <cp:lastPrinted>2019-01-03T10:40:00Z</cp:lastPrinted>
  <dcterms:created xsi:type="dcterms:W3CDTF">2019-01-03T18:52:00Z</dcterms:created>
  <dcterms:modified xsi:type="dcterms:W3CDTF">2019-01-09T17:43:00Z</dcterms:modified>
</cp:coreProperties>
</file>