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7854E108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046FD4">
        <w:rPr>
          <w:rFonts w:cstheme="minorHAnsi"/>
          <w:b/>
          <w:bCs/>
          <w:color w:val="009FE3"/>
          <w:sz w:val="23"/>
          <w:szCs w:val="23"/>
        </w:rPr>
        <w:t>FUNÇÕES DOS SERES VIVOS NOS ECOSSISTEMAS</w:t>
      </w:r>
    </w:p>
    <w:p w14:paraId="77FBA01F" w14:textId="4D910B83" w:rsidR="00AE6EDE" w:rsidRPr="000D38B1" w:rsidRDefault="000D38B1" w:rsidP="002A1FC3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49141" wp14:editId="6C8A8CAB">
                <wp:simplePos x="0" y="0"/>
                <wp:positionH relativeFrom="margin">
                  <wp:posOffset>1122680</wp:posOffset>
                </wp:positionH>
                <wp:positionV relativeFrom="paragraph">
                  <wp:posOffset>2555663</wp:posOffset>
                </wp:positionV>
                <wp:extent cx="3517900" cy="215265"/>
                <wp:effectExtent l="0" t="0" r="0" b="635"/>
                <wp:wrapTopAndBottom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20BC3" w14:textId="77777777" w:rsidR="000D38B1" w:rsidRPr="006939B7" w:rsidRDefault="000D38B1" w:rsidP="000D38B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249141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88.4pt;margin-top:201.25pt;width:277pt;height:16.9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" fillcolor="#009fe3" stroked="f">
                <v:textbox inset="0,0,0,0">
                  <w:txbxContent>
                    <w:p w14:paraId="17520BC3" w14:textId="77777777" w:rsidR="000D38B1" w:rsidRPr="006939B7" w:rsidRDefault="000D38B1" w:rsidP="000D38B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0D38B1">
        <w:rPr>
          <w:rFonts w:asciiTheme="minorHAnsi" w:hAnsiTheme="minorHAnsi" w:cstheme="minorHAnsi"/>
          <w:sz w:val="21"/>
          <w:szCs w:val="21"/>
        </w:rPr>
        <w:t>a figura 1, que representa o processo de fotossíntese nas plantas.</w:t>
      </w:r>
    </w:p>
    <w:p w14:paraId="208A8C7D" w14:textId="70F3A138" w:rsidR="00AE6EDE" w:rsidRDefault="000D38B1" w:rsidP="002A1FC3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0D38B1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80768" behindDoc="0" locked="0" layoutInCell="1" allowOverlap="1" wp14:anchorId="15125840" wp14:editId="37A6CD5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17900" cy="2324100"/>
            <wp:effectExtent l="0" t="0" r="0" b="0"/>
            <wp:wrapTopAndBottom/>
            <wp:docPr id="40" name="Picture 4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Nas alíneas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1.1.1 </w:t>
      </w:r>
      <w:r w:rsidRPr="000D38B1">
        <w:rPr>
          <w:rFonts w:asciiTheme="minorHAnsi" w:hAnsiTheme="minorHAnsi" w:cstheme="minorHAnsi"/>
          <w:sz w:val="21"/>
          <w:szCs w:val="21"/>
        </w:rPr>
        <w:t xml:space="preserve">a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>1.1.3</w:t>
      </w:r>
      <w:r w:rsidRPr="000D38B1">
        <w:rPr>
          <w:rFonts w:asciiTheme="minorHAnsi" w:hAnsiTheme="minorHAnsi" w:cstheme="minorHAnsi"/>
          <w:sz w:val="21"/>
          <w:szCs w:val="21"/>
        </w:rPr>
        <w:t xml:space="preserve">, </w:t>
      </w:r>
      <w:r w:rsidRPr="000D38B1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0D38B1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4D7CCED0" w14:textId="73A9C97D" w:rsidR="000D38B1" w:rsidRDefault="000D38B1" w:rsidP="000D38B1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="MiloOT" w:hAnsi="MiloOT"/>
          <w:sz w:val="22"/>
          <w:szCs w:val="22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1.1.1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>Os seres que realizam a fotossíntese denominam-se</w:t>
      </w:r>
      <w:r w:rsidRPr="000D38B1">
        <w:rPr>
          <w:rFonts w:ascii="MiloOT" w:hAnsi="MiloOT"/>
          <w:sz w:val="22"/>
          <w:szCs w:val="22"/>
        </w:rPr>
        <w:t xml:space="preserve"> </w:t>
      </w:r>
    </w:p>
    <w:p w14:paraId="70901857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CEF5C0" wp14:editId="13B6C2AF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09C67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EF5C0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4BD09C67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autotróficos.</w:t>
      </w:r>
    </w:p>
    <w:p w14:paraId="6302A628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5777D5" wp14:editId="679D126C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FC14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5777D5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D0CFC14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heterotróficos.</w:t>
      </w:r>
    </w:p>
    <w:p w14:paraId="77AD43BD" w14:textId="77777777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FD8B698" wp14:editId="07E19447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F4AE2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8B698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162F4AE2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consumidores.</w:t>
      </w:r>
    </w:p>
    <w:p w14:paraId="53A3BE83" w14:textId="2CFFCB44" w:rsidR="000D38B1" w:rsidRPr="000D38B1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021DF7" wp14:editId="10447316">
                <wp:extent cx="144000" cy="144000"/>
                <wp:effectExtent l="0" t="0" r="27940" b="27940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87BBF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021DF7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F587BBF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decompositores.</w:t>
      </w:r>
    </w:p>
    <w:p w14:paraId="7D507217" w14:textId="0B0C1721" w:rsidR="000D38B1" w:rsidRPr="000D38B1" w:rsidRDefault="000D38B1" w:rsidP="002E66B5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="MiloOT" w:hAnsi="MiloOT"/>
          <w:sz w:val="22"/>
          <w:szCs w:val="22"/>
          <w:lang w:val="pt-PT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Os seres </w:t>
      </w:r>
      <w:r>
        <w:rPr>
          <w:rFonts w:asciiTheme="minorHAnsi" w:hAnsiTheme="minorHAnsi" w:cstheme="minorHAnsi"/>
          <w:sz w:val="21"/>
          <w:szCs w:val="21"/>
          <w:lang w:val="pt-PT"/>
        </w:rPr>
        <w:t>heterotróficos distinguem-se dos autotróficos, porque</w:t>
      </w:r>
    </w:p>
    <w:p w14:paraId="32A9521C" w14:textId="5C17E6D3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41F0EC4" wp14:editId="76865D5A">
                <wp:extent cx="144000" cy="144000"/>
                <wp:effectExtent l="0" t="0" r="27940" b="27940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AFA0E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1F0EC4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8EAFA0E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são de menores dimensões.</w:t>
      </w:r>
    </w:p>
    <w:p w14:paraId="24BFD4E4" w14:textId="4643318F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B831F8" wp14:editId="0461BCB5">
                <wp:extent cx="144000" cy="144000"/>
                <wp:effectExtent l="0" t="0" r="27940" b="27940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7C71A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831F8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987C71A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consomem oxigénio na respiração.</w:t>
      </w:r>
    </w:p>
    <w:p w14:paraId="6E56E4B3" w14:textId="07373253" w:rsidR="000D38B1" w:rsidRPr="007859E8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491156A" wp14:editId="3CEF5D0C">
                <wp:extent cx="144000" cy="144000"/>
                <wp:effectExtent l="0" t="0" r="27940" b="2794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DE606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91156A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8EDE606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são produtores.</w:t>
      </w:r>
    </w:p>
    <w:p w14:paraId="169097DF" w14:textId="3D1DD82E" w:rsidR="000D38B1" w:rsidRPr="000D38B1" w:rsidRDefault="000D38B1" w:rsidP="000D38B1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5D17185" wp14:editId="0EFCE532">
                <wp:extent cx="144000" cy="144000"/>
                <wp:effectExtent l="0" t="0" r="27940" b="27940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E22C9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D17185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99E22C9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2A1FC3">
        <w:rPr>
          <w:rFonts w:cstheme="minorHAnsi"/>
          <w:color w:val="211D1E"/>
          <w:sz w:val="21"/>
          <w:szCs w:val="21"/>
        </w:rPr>
        <w:t>são consumidores.</w:t>
      </w:r>
    </w:p>
    <w:p w14:paraId="0C6E50A4" w14:textId="24E556E6" w:rsidR="002A1FC3" w:rsidRPr="002A1FC3" w:rsidRDefault="002A1FC3" w:rsidP="002E66B5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="MiloOT" w:hAnsi="MiloOT"/>
          <w:sz w:val="22"/>
          <w:szCs w:val="22"/>
          <w:lang w:val="pt-PT"/>
        </w:rPr>
      </w:pP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9563C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8B1">
        <w:rPr>
          <w:rFonts w:asciiTheme="minorHAnsi" w:hAnsiTheme="minorHAnsi" w:cstheme="minorHAnsi"/>
          <w:sz w:val="21"/>
          <w:szCs w:val="21"/>
        </w:rPr>
        <w:t xml:space="preserve">Os </w:t>
      </w:r>
      <w:r>
        <w:rPr>
          <w:rFonts w:asciiTheme="minorHAnsi" w:hAnsiTheme="minorHAnsi" w:cstheme="minorHAnsi"/>
          <w:sz w:val="21"/>
          <w:szCs w:val="21"/>
          <w:lang w:val="pt-PT"/>
        </w:rPr>
        <w:t>decompositores são seres</w:t>
      </w:r>
    </w:p>
    <w:p w14:paraId="0D0409C0" w14:textId="72F89E4D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A96CBE9" wp14:editId="661998C3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6BCF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6CBE9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C226BCF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produtores.</w:t>
      </w:r>
    </w:p>
    <w:p w14:paraId="6EF6BBC0" w14:textId="512E67B9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0658FD" wp14:editId="3190CE2F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BBDE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658FD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F8EBBDE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autotróficos.</w:t>
      </w:r>
    </w:p>
    <w:p w14:paraId="0A8DAD03" w14:textId="408E84D3" w:rsidR="002A1FC3" w:rsidRPr="007859E8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42A6AF" wp14:editId="67015798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25E6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2A6AF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CB125E6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heterotróficos.</w:t>
      </w:r>
    </w:p>
    <w:p w14:paraId="78331418" w14:textId="1470DE36" w:rsidR="002A1FC3" w:rsidRDefault="002A1FC3" w:rsidP="002A1FC3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98A621F" wp14:editId="0CE31B6D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B1529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A621F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85B1529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consumidores.</w:t>
      </w:r>
    </w:p>
    <w:p w14:paraId="49096807" w14:textId="5C670118" w:rsidR="002A1FC3" w:rsidRDefault="002A1FC3" w:rsidP="002E66B5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A1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2E66B5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Pr="002A1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A1FC3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2A1FC3">
        <w:rPr>
          <w:rFonts w:asciiTheme="minorHAnsi" w:hAnsiTheme="minorHAnsi" w:cstheme="minorHAnsi"/>
          <w:sz w:val="21"/>
          <w:szCs w:val="21"/>
        </w:rPr>
        <w:t xml:space="preserve">a importância da fotossíntese para os ciclos do carbono e do oxigénio. </w:t>
      </w:r>
    </w:p>
    <w:p w14:paraId="6A7E0D8D" w14:textId="77777777" w:rsidR="002A1FC3" w:rsidRDefault="002A1FC3" w:rsidP="002A1FC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DAD3D6" w14:textId="77777777" w:rsidR="002A1FC3" w:rsidRDefault="002A1FC3" w:rsidP="002A1FC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5FD64A6" w14:textId="77777777" w:rsidR="002A1FC3" w:rsidRDefault="002A1FC3" w:rsidP="002A1FC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50B1F14" w14:textId="77777777" w:rsidR="002A1FC3" w:rsidRDefault="002A1FC3" w:rsidP="002A1FC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C8240AD" w14:textId="6D9C145D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 xml:space="preserve">GRUPO II – </w:t>
      </w:r>
      <w:r w:rsidR="002A1FC3">
        <w:rPr>
          <w:rFonts w:cstheme="minorHAnsi"/>
          <w:b/>
          <w:bCs/>
          <w:color w:val="009FE3"/>
          <w:sz w:val="23"/>
          <w:szCs w:val="23"/>
        </w:rPr>
        <w:t>CADEIAS E TEIAS ALIMENTARES</w:t>
      </w:r>
    </w:p>
    <w:p w14:paraId="6BF80556" w14:textId="41B660A6" w:rsidR="00626E8F" w:rsidRPr="002A1FC3" w:rsidRDefault="002A1FC3" w:rsidP="002A1FC3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D88ADB" wp14:editId="4B77DE8F">
                <wp:simplePos x="0" y="0"/>
                <wp:positionH relativeFrom="column">
                  <wp:posOffset>0</wp:posOffset>
                </wp:positionH>
                <wp:positionV relativeFrom="paragraph">
                  <wp:posOffset>6299623</wp:posOffset>
                </wp:positionV>
                <wp:extent cx="5735955" cy="215265"/>
                <wp:effectExtent l="0" t="0" r="4445" b="635"/>
                <wp:wrapTopAndBottom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36519" w14:textId="7196343F" w:rsidR="002A1FC3" w:rsidRPr="006939B7" w:rsidRDefault="002A1FC3" w:rsidP="002A1FC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D88ADB" id="_x0000_s1039" type="#_x0000_t202" style="position:absolute;margin-left:0;margin-top:496.05pt;width:451.65pt;height:16.9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zsDAIAAPA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" fillcolor="#009fe3" stroked="f">
                <v:textbox inset="0,0,0,0">
                  <w:txbxContent>
                    <w:p w14:paraId="15136519" w14:textId="7196343F" w:rsidR="002A1FC3" w:rsidRPr="006939B7" w:rsidRDefault="002A1FC3" w:rsidP="002A1FC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26E8F" w:rsidRPr="002A1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2A1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2A1FC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2A1FC3">
        <w:rPr>
          <w:rFonts w:asciiTheme="minorHAnsi" w:hAnsiTheme="minorHAnsi" w:cstheme="minorHAnsi"/>
          <w:sz w:val="21"/>
          <w:szCs w:val="21"/>
        </w:rPr>
        <w:t xml:space="preserve">a figura 2, que representa uma teia alimentar. </w:t>
      </w:r>
    </w:p>
    <w:p w14:paraId="7B98EDD8" w14:textId="4169184E" w:rsidR="00E20CDF" w:rsidRPr="002A1FC3" w:rsidRDefault="002A1FC3" w:rsidP="008576F9">
      <w:pPr>
        <w:pStyle w:val="NormalWeb"/>
        <w:tabs>
          <w:tab w:val="left" w:pos="709"/>
        </w:tabs>
        <w:spacing w:before="60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noProof/>
          <w:color w:val="009FE3"/>
          <w:sz w:val="21"/>
          <w:szCs w:val="21"/>
          <w:lang w:val="pt-PT"/>
        </w:rPr>
        <w:drawing>
          <wp:anchor distT="0" distB="0" distL="114300" distR="114300" simplePos="0" relativeHeight="251683840" behindDoc="0" locked="0" layoutInCell="1" allowOverlap="1" wp14:anchorId="488FEC32" wp14:editId="7F2B096D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753100" cy="6019800"/>
            <wp:effectExtent l="0" t="0" r="0" b="0"/>
            <wp:wrapTopAndBottom/>
            <wp:docPr id="196" name="Picture 19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CDF" w:rsidRPr="00254095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E20CDF" w:rsidRPr="002A1FC3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.1</w:t>
      </w:r>
      <w:r w:rsidR="00E20CDF" w:rsidRPr="002A1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A1FC3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2A1FC3">
        <w:rPr>
          <w:rFonts w:asciiTheme="minorHAnsi" w:hAnsiTheme="minorHAnsi" w:cstheme="minorHAnsi"/>
          <w:sz w:val="21"/>
          <w:szCs w:val="21"/>
        </w:rPr>
        <w:t>o papel desempenhado pelas bactérias e fungos neste ecossistema.</w:t>
      </w:r>
    </w:p>
    <w:p w14:paraId="4E99A24F" w14:textId="77777777" w:rsidR="008576F9" w:rsidRDefault="008576F9" w:rsidP="008576F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4E976FF" w14:textId="063B2986" w:rsidR="00E20CDF" w:rsidRPr="008576F9" w:rsidRDefault="00E20CDF" w:rsidP="002E66B5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1.2</w:t>
      </w: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576F9" w:rsidRPr="008576F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8576F9" w:rsidRPr="008576F9">
        <w:rPr>
          <w:rFonts w:asciiTheme="minorHAnsi" w:hAnsiTheme="minorHAnsi" w:cstheme="minorHAnsi"/>
          <w:sz w:val="21"/>
          <w:szCs w:val="21"/>
        </w:rPr>
        <w:t xml:space="preserve">uma cadeia alimentar com três níveis tróficos representada na figura 2. </w:t>
      </w:r>
    </w:p>
    <w:p w14:paraId="7183AC55" w14:textId="77777777" w:rsidR="008576F9" w:rsidRDefault="008576F9" w:rsidP="008576F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40F87A7" w14:textId="77777777" w:rsidR="002E66B5" w:rsidRDefault="002E66B5">
      <w:pP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</w:pPr>
      <w:r>
        <w:rPr>
          <w:rFonts w:cstheme="minorHAnsi"/>
          <w:b/>
          <w:bCs/>
          <w:color w:val="009FE3"/>
          <w:sz w:val="21"/>
          <w:szCs w:val="21"/>
        </w:rPr>
        <w:br w:type="page"/>
      </w:r>
    </w:p>
    <w:p w14:paraId="1740C27C" w14:textId="2C1B0806" w:rsidR="00E20CDF" w:rsidRPr="008576F9" w:rsidRDefault="00E20CDF" w:rsidP="008576F9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lastRenderedPageBreak/>
        <w:t>1.</w:t>
      </w:r>
      <w:r w:rsidR="009D0294" w:rsidRPr="008576F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3</w:t>
      </w: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576F9" w:rsidRPr="008576F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8576F9" w:rsidRPr="008576F9">
        <w:rPr>
          <w:rFonts w:asciiTheme="minorHAnsi" w:hAnsiTheme="minorHAnsi" w:cstheme="minorHAnsi"/>
          <w:sz w:val="21"/>
          <w:szCs w:val="21"/>
        </w:rPr>
        <w:t xml:space="preserve">um ser vivo desta teia alimentar que: </w:t>
      </w:r>
    </w:p>
    <w:p w14:paraId="4A495769" w14:textId="273A7B8F" w:rsidR="008576F9" w:rsidRPr="00DE6FD2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a)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 xml:space="preserve">pode ser um consumidor secundário; </w:t>
      </w:r>
      <w:r w:rsidRPr="00DE6FD2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7538230F" w14:textId="09A2DC91" w:rsidR="008576F9" w:rsidRPr="00DE6FD2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b)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>é produtor;</w:t>
      </w:r>
      <w:r w:rsidRPr="00DE6FD2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1A00A072" w14:textId="47F46252" w:rsidR="008576F9" w:rsidRPr="00DE6FD2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c)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>ocupe o segundo nível trófico;</w:t>
      </w:r>
      <w:r w:rsidRPr="00DE6FD2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3C83CC1E" w14:textId="056CADBF" w:rsidR="008576F9" w:rsidRPr="00DE6FD2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d)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>é autotrófico;</w:t>
      </w:r>
      <w:r w:rsidRPr="00DE6FD2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7AAB33E7" w14:textId="35523694" w:rsidR="008576F9" w:rsidRPr="00DE6FD2" w:rsidRDefault="008576F9" w:rsidP="008576F9">
      <w:pPr>
        <w:tabs>
          <w:tab w:val="left" w:pos="567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e)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 xml:space="preserve">pode ser um consumidor secundário e terciário (em cadeias alimentares diferentes); </w:t>
      </w:r>
    </w:p>
    <w:p w14:paraId="2E049C77" w14:textId="0E0856E5" w:rsidR="008576F9" w:rsidRPr="00DE6FD2" w:rsidRDefault="008576F9" w:rsidP="008576F9">
      <w:pPr>
        <w:tabs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</w:p>
    <w:p w14:paraId="14F3202E" w14:textId="70FA534C" w:rsidR="008576F9" w:rsidRPr="00DE6FD2" w:rsidRDefault="008576F9" w:rsidP="008576F9">
      <w:pPr>
        <w:tabs>
          <w:tab w:val="left" w:pos="567"/>
          <w:tab w:val="left" w:pos="9070"/>
        </w:tabs>
        <w:spacing w:after="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 w:rsidRPr="00DE6FD2">
        <w:rPr>
          <w:rFonts w:eastAsia="Times New Roman" w:cstheme="minorHAnsi"/>
          <w:color w:val="009FE3"/>
          <w:sz w:val="21"/>
          <w:szCs w:val="21"/>
          <w:lang w:eastAsia="en-GB"/>
        </w:rPr>
        <w:t>f)</w:t>
      </w:r>
      <w:r w:rsidRPr="00DE6FD2">
        <w:rPr>
          <w:rFonts w:eastAsia="Times New Roman" w:cstheme="minorHAnsi"/>
          <w:color w:val="00FFFF"/>
          <w:sz w:val="21"/>
          <w:szCs w:val="21"/>
          <w:lang w:eastAsia="en-GB"/>
        </w:rPr>
        <w:tab/>
      </w:r>
      <w:r w:rsidRPr="00DE6FD2">
        <w:rPr>
          <w:rFonts w:eastAsia="Times New Roman" w:cstheme="minorHAnsi"/>
          <w:sz w:val="21"/>
          <w:szCs w:val="21"/>
          <w:lang w:eastAsia="en-GB"/>
        </w:rPr>
        <w:t>pode ser um consumidor quaternário.</w:t>
      </w:r>
      <w:r w:rsidRPr="00DE6FD2">
        <w:rPr>
          <w:rFonts w:eastAsia="Times New Roman" w:cstheme="minorHAnsi"/>
          <w:sz w:val="21"/>
          <w:szCs w:val="21"/>
          <w:u w:val="single" w:color="808080" w:themeColor="background1" w:themeShade="80"/>
          <w:lang w:eastAsia="en-GB"/>
        </w:rPr>
        <w:tab/>
      </w:r>
    </w:p>
    <w:p w14:paraId="6244ADF4" w14:textId="1465E358" w:rsidR="008576F9" w:rsidRDefault="008576F9" w:rsidP="002E66B5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8576F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.4</w:t>
      </w: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92E29"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392E29" w:rsidRPr="00392E29">
        <w:rPr>
          <w:rFonts w:asciiTheme="minorHAnsi" w:hAnsiTheme="minorHAnsi" w:cstheme="minorHAnsi"/>
          <w:sz w:val="21"/>
          <w:szCs w:val="21"/>
        </w:rPr>
        <w:t xml:space="preserve">como é que a energia é transferida na teia alimentar representada na figura 2. </w:t>
      </w:r>
    </w:p>
    <w:p w14:paraId="42806ED7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227AAED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6D4FFCA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5E0A754" w14:textId="2B540B1D" w:rsidR="00392E29" w:rsidRPr="00392E29" w:rsidRDefault="00392E29" w:rsidP="002E66B5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1.5</w:t>
      </w: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392E29">
        <w:rPr>
          <w:rFonts w:asciiTheme="minorHAnsi" w:hAnsiTheme="minorHAnsi" w:cstheme="minorHAnsi"/>
          <w:sz w:val="21"/>
          <w:szCs w:val="21"/>
        </w:rPr>
        <w:t xml:space="preserve">por que razão a totalidade da energia não se transmite entre níveis tróficos diferentes. </w:t>
      </w:r>
    </w:p>
    <w:p w14:paraId="32E1EB70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11EE6C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DADF0C0" w14:textId="54A73663" w:rsidR="00392E29" w:rsidRPr="00392E29" w:rsidRDefault="00392E29" w:rsidP="002E66B5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6</w:t>
      </w:r>
      <w:r w:rsidRPr="00392E2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92E29">
        <w:rPr>
          <w:rFonts w:asciiTheme="minorHAnsi" w:hAnsiTheme="minorHAnsi" w:cstheme="minorHAnsi"/>
          <w:sz w:val="21"/>
          <w:szCs w:val="21"/>
        </w:rPr>
        <w:t xml:space="preserve">três formas através das quais o ser humano interfere nas teias alimentares. </w:t>
      </w:r>
    </w:p>
    <w:p w14:paraId="7102144A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7D150AB" w14:textId="77777777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1D31279" w14:textId="72AA359A" w:rsidR="00392E29" w:rsidRPr="00392E29" w:rsidRDefault="00392E29" w:rsidP="00392E2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AEEF"/>
          <w:sz w:val="21"/>
          <w:szCs w:val="21"/>
          <w:lang w:val="pt-PT"/>
        </w:rPr>
        <w:t>2</w:t>
      </w:r>
      <w:r w:rsidRPr="00392E29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Pr="00392E29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392E29">
        <w:rPr>
          <w:rFonts w:asciiTheme="minorHAnsi" w:hAnsiTheme="minorHAnsi" w:cstheme="minorHAnsi"/>
          <w:sz w:val="21"/>
          <w:szCs w:val="21"/>
        </w:rPr>
        <w:t xml:space="preserve">O consumo de peixes de grandes dimensões, como o espadarte e o atum, pode acarretar riscos devido aos processos de bioacumulação e de bioampliação de poluentes presentes na água. </w:t>
      </w:r>
    </w:p>
    <w:p w14:paraId="34B39FD8" w14:textId="29D57F0C" w:rsidR="0075479D" w:rsidRPr="00392E29" w:rsidRDefault="0075479D" w:rsidP="00392E29">
      <w:pPr>
        <w:pStyle w:val="NormalWeb"/>
        <w:tabs>
          <w:tab w:val="left" w:pos="709"/>
        </w:tabs>
        <w:spacing w:before="120" w:beforeAutospacing="0" w:after="120" w:afterAutospacing="0"/>
        <w:ind w:left="284"/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2.1</w:t>
      </w: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92E29" w:rsidRPr="00392E29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="00392E29" w:rsidRPr="00392E29">
        <w:rPr>
          <w:rFonts w:asciiTheme="minorHAnsi" w:hAnsiTheme="minorHAnsi" w:cstheme="minorHAnsi"/>
          <w:sz w:val="21"/>
          <w:szCs w:val="21"/>
        </w:rPr>
        <w:t>em que consiste o processo de bioampliação.</w:t>
      </w:r>
      <w:r w:rsidR="00392E29" w:rsidRPr="00392E29">
        <w:rPr>
          <w:rFonts w:ascii="MiloOT" w:hAnsi="MiloOT"/>
          <w:sz w:val="22"/>
          <w:szCs w:val="22"/>
        </w:rPr>
        <w:t xml:space="preserve"> </w:t>
      </w:r>
    </w:p>
    <w:p w14:paraId="02059798" w14:textId="551778A8" w:rsidR="0075479D" w:rsidRDefault="0075479D" w:rsidP="0075479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7CB820" w14:textId="35DE7EF8" w:rsidR="00392E29" w:rsidRDefault="00392E29" w:rsidP="00392E2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9B2A56C" w14:textId="2E803E3A" w:rsidR="00392E29" w:rsidRPr="00F21489" w:rsidRDefault="00392E29" w:rsidP="002E66B5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2.2</w:t>
      </w:r>
      <w:r w:rsidRPr="00F214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F21489" w:rsidRPr="00F21489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="00F21489" w:rsidRPr="00F21489">
        <w:rPr>
          <w:rFonts w:asciiTheme="minorHAnsi" w:hAnsiTheme="minorHAnsi" w:cstheme="minorHAnsi"/>
          <w:sz w:val="21"/>
          <w:szCs w:val="21"/>
        </w:rPr>
        <w:t>como verdadeira (V) ou falsa (F) cada uma das afirmações seguintes.</w:t>
      </w:r>
    </w:p>
    <w:p w14:paraId="1F5BF62B" w14:textId="41EB2D07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6BAF467" wp14:editId="1D3EC014">
                <wp:extent cx="144000" cy="144000"/>
                <wp:effectExtent l="0" t="0" r="27940" b="27940"/>
                <wp:docPr id="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180B5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BAF467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80180B5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As atividades industrial e mineira são, por vezes, responsáveis por emissões de mercúrio que poluem a água dos rios e do mar. </w:t>
      </w:r>
    </w:p>
    <w:p w14:paraId="25FFA125" w14:textId="7E00552E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B5B7CA3" wp14:editId="4FC923A0">
                <wp:extent cx="144000" cy="144000"/>
                <wp:effectExtent l="0" t="0" r="27940" b="27940"/>
                <wp:docPr id="2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34E36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B7CA3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CB34E36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Os pesticidas que são levados até aos rios e mares não entram nos processos de bioacumulação e bioampliação. </w:t>
      </w:r>
    </w:p>
    <w:p w14:paraId="5AD5D3E5" w14:textId="45661055" w:rsidR="00F2148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268839E" wp14:editId="2E8E4414">
                <wp:extent cx="144000" cy="144000"/>
                <wp:effectExtent l="0" t="0" r="27940" b="27940"/>
                <wp:docPr id="2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C38C5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8839E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5CC38C5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Os consumidores de topo apresentam menores concentrações de poluentes no seu organismo, porque são maiores. </w:t>
      </w:r>
    </w:p>
    <w:p w14:paraId="33B9CB22" w14:textId="762B3557" w:rsidR="00392E29" w:rsidRPr="00F21489" w:rsidRDefault="00F21489" w:rsidP="00F21489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rPr>
          <w:rFonts w:asciiTheme="minorHAnsi" w:hAnsiTheme="minorHAnsi" w:cstheme="minorHAnsi"/>
          <w:sz w:val="21"/>
          <w:szCs w:val="21"/>
        </w:rPr>
      </w:pPr>
      <w:r w:rsidRPr="00F2148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2D67A86" wp14:editId="1927368E">
                <wp:extent cx="144000" cy="144000"/>
                <wp:effectExtent l="0" t="0" r="27940" b="27940"/>
                <wp:docPr id="2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ABE86" w14:textId="77777777" w:rsidR="00F21489" w:rsidRPr="00AE6EDE" w:rsidRDefault="00F21489" w:rsidP="00F2148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D67A86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6AABE86" w14:textId="77777777" w:rsidR="00F21489" w:rsidRPr="00AE6EDE" w:rsidRDefault="00F21489" w:rsidP="00F2148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F2148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F21489">
        <w:rPr>
          <w:rFonts w:asciiTheme="minorHAnsi" w:hAnsiTheme="minorHAnsi" w:cstheme="minorHAnsi"/>
          <w:sz w:val="21"/>
          <w:szCs w:val="21"/>
        </w:rPr>
        <w:t xml:space="preserve">O ser humano não afeta a qualidade da água do mar. </w:t>
      </w:r>
    </w:p>
    <w:p w14:paraId="7ADCF91C" w14:textId="77777777" w:rsidR="000A27AE" w:rsidRDefault="000A27AE" w:rsidP="0075479D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br w:type="page"/>
      </w:r>
    </w:p>
    <w:p w14:paraId="11077F9A" w14:textId="159F37CE" w:rsidR="00BC2148" w:rsidRPr="00626E8F" w:rsidRDefault="00BC2148" w:rsidP="00BC2148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>GRUPO I</w:t>
      </w:r>
      <w:r>
        <w:rPr>
          <w:rFonts w:cstheme="minorHAnsi"/>
          <w:b/>
          <w:bCs/>
          <w:color w:val="009FE3"/>
          <w:sz w:val="23"/>
          <w:szCs w:val="23"/>
        </w:rPr>
        <w:t>I</w:t>
      </w: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I – </w:t>
      </w:r>
      <w:r>
        <w:rPr>
          <w:rFonts w:cstheme="minorHAnsi"/>
          <w:b/>
          <w:bCs/>
          <w:color w:val="009FE3"/>
          <w:sz w:val="23"/>
          <w:szCs w:val="23"/>
        </w:rPr>
        <w:t>CICLOS DE MATÉRIA</w:t>
      </w:r>
    </w:p>
    <w:p w14:paraId="5A750EE7" w14:textId="3A6116C4" w:rsidR="000F7AA8" w:rsidRDefault="00BC2148" w:rsidP="00BC2148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535AB4" wp14:editId="72FC424F">
                <wp:simplePos x="0" y="0"/>
                <wp:positionH relativeFrom="column">
                  <wp:posOffset>673735</wp:posOffset>
                </wp:positionH>
                <wp:positionV relativeFrom="paragraph">
                  <wp:posOffset>3569335</wp:posOffset>
                </wp:positionV>
                <wp:extent cx="4406265" cy="215265"/>
                <wp:effectExtent l="0" t="0" r="635" b="635"/>
                <wp:wrapTopAndBottom/>
                <wp:docPr id="2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2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B05EE" w14:textId="04392F29" w:rsidR="00BC2148" w:rsidRPr="006939B7" w:rsidRDefault="00BC2148" w:rsidP="00BC214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535AB4" id="_x0000_s1044" type="#_x0000_t202" style="position:absolute;margin-left:53.05pt;margin-top:281.05pt;width:346.95pt;height:16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" fillcolor="#009fe3" stroked="f">
                <v:textbox inset="0,0,0,0">
                  <w:txbxContent>
                    <w:p w14:paraId="318B05EE" w14:textId="04392F29" w:rsidR="00BC2148" w:rsidRPr="006939B7" w:rsidRDefault="00BC2148" w:rsidP="00BC214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0F7AA8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C214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BC2148">
        <w:rPr>
          <w:rFonts w:asciiTheme="minorHAnsi" w:hAnsiTheme="minorHAnsi" w:cstheme="minorHAnsi"/>
          <w:sz w:val="21"/>
          <w:szCs w:val="21"/>
        </w:rPr>
        <w:t xml:space="preserve">a figura 3, que representa um ciclo de matéria. </w:t>
      </w:r>
    </w:p>
    <w:p w14:paraId="632024EF" w14:textId="0DA9557C" w:rsidR="00521214" w:rsidRPr="00BC2148" w:rsidRDefault="00BC2148" w:rsidP="00BC2148">
      <w:pPr>
        <w:pStyle w:val="NormalWeb"/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C2148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86912" behindDoc="0" locked="0" layoutInCell="1" allowOverlap="1" wp14:anchorId="0940726D" wp14:editId="43A481D2">
            <wp:simplePos x="0" y="0"/>
            <wp:positionH relativeFrom="margin">
              <wp:align>center</wp:align>
            </wp:positionH>
            <wp:positionV relativeFrom="paragraph">
              <wp:posOffset>155575</wp:posOffset>
            </wp:positionV>
            <wp:extent cx="4406900" cy="3302000"/>
            <wp:effectExtent l="0" t="0" r="0" b="0"/>
            <wp:wrapTopAndBottom/>
            <wp:docPr id="204" name="Picture 20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 descr="A picture containing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148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521214" w:rsidRPr="00BC2148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.1</w:t>
      </w:r>
      <w:r w:rsidR="00521214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C2148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BC2148">
        <w:rPr>
          <w:rFonts w:asciiTheme="minorHAnsi" w:hAnsiTheme="minorHAnsi" w:cstheme="minorHAnsi"/>
          <w:sz w:val="21"/>
          <w:szCs w:val="21"/>
        </w:rPr>
        <w:t>o ciclo de matéria representado na figura.</w:t>
      </w:r>
    </w:p>
    <w:p w14:paraId="16B3F692" w14:textId="77777777" w:rsidR="00521214" w:rsidRDefault="00521214" w:rsidP="00BC214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2435DD90" w:rsidR="00521214" w:rsidRDefault="00BC2148" w:rsidP="00521214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</w:t>
      </w:r>
      <w:r w:rsidR="00521214" w:rsidRPr="00521214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.2</w:t>
      </w:r>
      <w:r w:rsidR="00521214" w:rsidRPr="0052121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  <w:lang w:val="pt-PT"/>
        </w:rPr>
        <w:t>Legenda</w:t>
      </w:r>
      <w:r>
        <w:rPr>
          <w:rFonts w:asciiTheme="minorHAnsi" w:hAnsiTheme="minorHAnsi" w:cstheme="minorHAnsi"/>
          <w:sz w:val="21"/>
          <w:szCs w:val="21"/>
          <w:lang w:val="pt-PT"/>
        </w:rPr>
        <w:t xml:space="preserve"> a figura.</w:t>
      </w:r>
      <w:r w:rsidR="00521214" w:rsidRPr="0052121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181912A" w14:textId="23E4229E" w:rsidR="00BC2148" w:rsidRDefault="00B251A1" w:rsidP="00B251A1">
      <w:pPr>
        <w:pStyle w:val="NormalWeb"/>
        <w:tabs>
          <w:tab w:val="left" w:pos="4820"/>
          <w:tab w:val="left" w:pos="5103"/>
          <w:tab w:val="left" w:pos="9070"/>
        </w:tabs>
        <w:spacing w:before="120" w:beforeAutospacing="0" w:after="120" w:afterAutospacing="0"/>
        <w:ind w:left="284"/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 xml:space="preserve">A </w:t>
      </w:r>
      <w:r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  <w:t>–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 xml:space="preserve"> 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  <w:u w:val="single" w:color="808080" w:themeColor="background1" w:themeShade="80"/>
          <w:lang w:val="pt-PT"/>
        </w:rPr>
        <w:tab/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ab/>
        <w:t xml:space="preserve">B </w:t>
      </w:r>
      <w:r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  <w:t xml:space="preserve">– </w:t>
      </w:r>
      <w:r w:rsidRPr="00B251A1">
        <w:rPr>
          <w:rFonts w:ascii="Calibri" w:hAnsi="Calibri" w:cs="Calibri"/>
          <w:b/>
          <w:bCs/>
          <w:color w:val="009FE3"/>
          <w:sz w:val="21"/>
          <w:szCs w:val="21"/>
          <w:u w:val="single" w:color="808080" w:themeColor="background1" w:themeShade="80"/>
          <w:lang w:val="pt-PT"/>
        </w:rPr>
        <w:tab/>
      </w:r>
    </w:p>
    <w:p w14:paraId="6CD8B6A7" w14:textId="6826FA89" w:rsidR="00B251A1" w:rsidRDefault="00B251A1" w:rsidP="00B251A1">
      <w:pPr>
        <w:pStyle w:val="NormalWeb"/>
        <w:tabs>
          <w:tab w:val="left" w:pos="4820"/>
          <w:tab w:val="left" w:pos="5103"/>
          <w:tab w:val="left" w:pos="9070"/>
        </w:tabs>
        <w:spacing w:before="120" w:beforeAutospacing="0" w:after="120" w:afterAutospacing="0"/>
        <w:ind w:left="284"/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 xml:space="preserve">C </w:t>
      </w:r>
      <w:r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  <w:t>–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 xml:space="preserve"> 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  <w:u w:val="single" w:color="808080" w:themeColor="background1" w:themeShade="80"/>
          <w:lang w:val="pt-PT"/>
        </w:rPr>
        <w:tab/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ab/>
        <w:t xml:space="preserve">D </w:t>
      </w:r>
      <w:r>
        <w:rPr>
          <w:rFonts w:ascii="Calibri" w:hAnsi="Calibri" w:cs="Calibri"/>
          <w:b/>
          <w:bCs/>
          <w:color w:val="009FE3"/>
          <w:sz w:val="21"/>
          <w:szCs w:val="21"/>
          <w:lang w:val="pt-PT"/>
        </w:rPr>
        <w:t xml:space="preserve">– </w:t>
      </w:r>
      <w:r w:rsidRPr="00B251A1">
        <w:rPr>
          <w:rFonts w:ascii="Calibri" w:hAnsi="Calibri" w:cs="Calibri"/>
          <w:b/>
          <w:bCs/>
          <w:color w:val="009FE3"/>
          <w:sz w:val="21"/>
          <w:szCs w:val="21"/>
          <w:u w:val="single" w:color="808080" w:themeColor="background1" w:themeShade="80"/>
          <w:lang w:val="pt-PT"/>
        </w:rPr>
        <w:tab/>
      </w:r>
    </w:p>
    <w:p w14:paraId="202A167C" w14:textId="2E0B90AC" w:rsidR="00521214" w:rsidRPr="00B251A1" w:rsidRDefault="00B251A1" w:rsidP="00B251A1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1.3</w:t>
      </w:r>
      <w:r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251A1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B251A1">
        <w:rPr>
          <w:rFonts w:asciiTheme="minorHAnsi" w:hAnsiTheme="minorHAnsi" w:cstheme="minorHAnsi"/>
          <w:sz w:val="21"/>
          <w:szCs w:val="21"/>
        </w:rPr>
        <w:t xml:space="preserve">de que forma os seres vivos intervêm neste ciclo. </w:t>
      </w:r>
    </w:p>
    <w:p w14:paraId="433A007C" w14:textId="5387BA5C" w:rsidR="00521214" w:rsidRDefault="00521214" w:rsidP="0052121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4C17D6" w14:textId="77777777" w:rsidR="00B251A1" w:rsidRDefault="00B251A1" w:rsidP="00B251A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C2CBF86" w14:textId="10E9BD92" w:rsidR="000F7AA8" w:rsidRPr="00B251A1" w:rsidRDefault="00B251A1" w:rsidP="00B251A1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  <w:lang w:val="pt-PT"/>
        </w:rPr>
        <w:t>2</w:t>
      </w:r>
      <w:r w:rsidR="000F7AA8"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251A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251A1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Pr="00B251A1">
        <w:rPr>
          <w:rFonts w:asciiTheme="minorHAnsi" w:hAnsiTheme="minorHAnsi" w:cstheme="minorHAnsi"/>
          <w:sz w:val="21"/>
          <w:szCs w:val="21"/>
        </w:rPr>
        <w:t>cada uma das ações do ser humano presentes na coluna I ao(s) ciclo(s) de matéria que podem afetar da coluna II.</w:t>
      </w:r>
    </w:p>
    <w:tbl>
      <w:tblPr>
        <w:tblStyle w:val="TabelacomGrelha"/>
        <w:tblW w:w="8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1122"/>
        <w:gridCol w:w="292"/>
        <w:gridCol w:w="853"/>
        <w:gridCol w:w="1265"/>
      </w:tblGrid>
      <w:tr w:rsidR="00405D6F" w:rsidRPr="007859E8" w14:paraId="4D16088D" w14:textId="77777777" w:rsidTr="00B251A1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3E1C125E" w14:textId="6246E178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55F98021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5FB565FA" w14:textId="516D58F5" w:rsidR="00405D6F" w:rsidRPr="007859E8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405D6F" w:rsidRPr="007859E8" w14:paraId="4362E95C" w14:textId="77777777" w:rsidTr="00B251A1">
        <w:trPr>
          <w:jc w:val="center"/>
        </w:trPr>
        <w:tc>
          <w:tcPr>
            <w:tcW w:w="5655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52453348" w14:textId="5076BF44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(a)</w:t>
            </w:r>
            <w:r w:rsidRPr="00196510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Utilização de combustíveis fósseis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43CD30EA" w14:textId="662AC1BB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(b)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Incêndios florestais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31DA6018" w14:textId="70D77269" w:rsidR="003769C0" w:rsidRPr="003769C0" w:rsidRDefault="003769C0" w:rsidP="003769C0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  <w:rPr>
                <w:rFonts w:asciiTheme="minorHAnsi" w:hAnsiTheme="minorHAnsi" w:cstheme="minorHAnsi"/>
                <w:sz w:val="21"/>
                <w:szCs w:val="21"/>
              </w:rPr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(c)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Construção de barragens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59AF0B36" w14:textId="3A000DD9" w:rsidR="00405D6F" w:rsidRPr="003769C0" w:rsidRDefault="003769C0" w:rsidP="00B251A1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0" w:afterAutospacing="0"/>
              <w:ind w:left="359" w:hanging="359"/>
            </w:pPr>
            <w:r w:rsidRPr="00196510">
              <w:rPr>
                <w:rFonts w:asciiTheme="minorHAnsi" w:hAnsiTheme="minorHAnsi" w:cstheme="minorHAnsi"/>
                <w:color w:val="00AFEF"/>
                <w:sz w:val="21"/>
                <w:szCs w:val="21"/>
              </w:rPr>
              <w:t>(d)</w:t>
            </w:r>
            <w:r w:rsidR="00B81E71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="00B251A1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Desflorestação</w:t>
            </w:r>
            <w:r w:rsidRPr="003769C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292" w:type="dxa"/>
            <w:tcBorders>
              <w:left w:val="single" w:sz="12" w:space="0" w:color="009FE3"/>
              <w:right w:val="single" w:sz="12" w:space="0" w:color="009FE3"/>
            </w:tcBorders>
          </w:tcPr>
          <w:p w14:paraId="2B4E0AC2" w14:textId="77777777" w:rsidR="00405D6F" w:rsidRPr="007859E8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118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2A907876" w14:textId="03601913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da água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 </w:t>
            </w:r>
          </w:p>
          <w:p w14:paraId="036A18EB" w14:textId="74771491" w:rsidR="00E607F2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do carbono</w:t>
            </w:r>
          </w:p>
          <w:p w14:paraId="6BFF7CC8" w14:textId="1C58DD50" w:rsidR="00405D6F" w:rsidRPr="007859E8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(3) </w:t>
            </w:r>
            <w:r w:rsidR="00B251A1">
              <w:rPr>
                <w:rFonts w:cstheme="minorHAnsi"/>
                <w:color w:val="211D1E"/>
                <w:sz w:val="21"/>
                <w:szCs w:val="21"/>
              </w:rPr>
              <w:t>Ciclo do oxigénio</w:t>
            </w:r>
          </w:p>
        </w:tc>
      </w:tr>
      <w:tr w:rsidR="00196510" w:rsidRPr="007859E8" w14:paraId="7E1690AC" w14:textId="77777777" w:rsidTr="00B251A1">
        <w:trPr>
          <w:jc w:val="center"/>
        </w:trPr>
        <w:tc>
          <w:tcPr>
            <w:tcW w:w="2266" w:type="dxa"/>
          </w:tcPr>
          <w:p w14:paraId="605A7F1A" w14:textId="1E464841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0ACAF0F9" w14:textId="2277627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268B42D8" w14:textId="6F4E298A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47902FC3" w14:textId="793690A5" w:rsidR="00196510" w:rsidRPr="007859E8" w:rsidRDefault="00196510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0F43D6BB" w:rsidR="007859E8" w:rsidRPr="00196510" w:rsidRDefault="007859E8" w:rsidP="00196510">
      <w:pPr>
        <w:rPr>
          <w:rFonts w:cstheme="minorHAnsi"/>
          <w:b/>
          <w:bCs/>
          <w:color w:val="009FE3"/>
          <w:sz w:val="21"/>
          <w:szCs w:val="21"/>
        </w:rPr>
      </w:pPr>
    </w:p>
    <w:sectPr w:rsidR="007859E8" w:rsidRPr="00196510" w:rsidSect="002E66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134" w:left="1418" w:header="567" w:footer="567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0D1B6" w14:textId="77777777" w:rsidR="00853BE9" w:rsidRDefault="00853BE9" w:rsidP="00C16E77">
      <w:pPr>
        <w:spacing w:after="0" w:line="240" w:lineRule="auto"/>
      </w:pPr>
      <w:r>
        <w:separator/>
      </w:r>
    </w:p>
  </w:endnote>
  <w:endnote w:type="continuationSeparator" w:id="0">
    <w:p w14:paraId="39977F3A" w14:textId="77777777" w:rsidR="00853BE9" w:rsidRDefault="00853BE9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657CF" w14:textId="77777777" w:rsidR="002E66B5" w:rsidRDefault="002E66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B412" w14:textId="77777777" w:rsidR="00853BE9" w:rsidRDefault="00853BE9" w:rsidP="00C16E77">
      <w:pPr>
        <w:spacing w:after="0" w:line="240" w:lineRule="auto"/>
      </w:pPr>
      <w:r>
        <w:separator/>
      </w:r>
    </w:p>
  </w:footnote>
  <w:footnote w:type="continuationSeparator" w:id="0">
    <w:p w14:paraId="4B7834C1" w14:textId="77777777" w:rsidR="00853BE9" w:rsidRDefault="00853BE9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5386FA1D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BC2148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BC2148">
                            <w:rPr>
                              <w:rStyle w:val="A9"/>
                              <w:rFonts w:cstheme="minorHAnsi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45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5386FA1D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BC2148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BC2148">
                      <w:rPr>
                        <w:rStyle w:val="A9"/>
                        <w:rFonts w:cstheme="minorHAnsi"/>
                      </w:rPr>
                      <w:t>3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29DD839E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6C6AC3">
                            <w:rPr>
                              <w:rStyle w:val="A9"/>
                              <w:rFonts w:cstheme="minorHAnsi"/>
                            </w:rPr>
                            <w:t>3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6C6AC3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46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29DD839E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6C6AC3">
                      <w:rPr>
                        <w:rStyle w:val="A9"/>
                        <w:rFonts w:cstheme="minorHAnsi"/>
                      </w:rPr>
                      <w:t>3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6C6AC3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03BA" w14:textId="77777777" w:rsidR="002E66B5" w:rsidRDefault="002E66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46FD4"/>
    <w:rsid w:val="000A27AE"/>
    <w:rsid w:val="000D38B1"/>
    <w:rsid w:val="000F7AA8"/>
    <w:rsid w:val="00105A0B"/>
    <w:rsid w:val="00194289"/>
    <w:rsid w:val="00196510"/>
    <w:rsid w:val="00221680"/>
    <w:rsid w:val="00254095"/>
    <w:rsid w:val="002A1FC3"/>
    <w:rsid w:val="002E66B5"/>
    <w:rsid w:val="002E706B"/>
    <w:rsid w:val="002F0A62"/>
    <w:rsid w:val="0030761C"/>
    <w:rsid w:val="003769C0"/>
    <w:rsid w:val="00392E29"/>
    <w:rsid w:val="003D6AF1"/>
    <w:rsid w:val="003F7C5D"/>
    <w:rsid w:val="00405D6F"/>
    <w:rsid w:val="00462E4F"/>
    <w:rsid w:val="00481F33"/>
    <w:rsid w:val="00521214"/>
    <w:rsid w:val="00523146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6C6AC3"/>
    <w:rsid w:val="00734EA8"/>
    <w:rsid w:val="0075479D"/>
    <w:rsid w:val="007753CD"/>
    <w:rsid w:val="007859E8"/>
    <w:rsid w:val="007D480A"/>
    <w:rsid w:val="007F0561"/>
    <w:rsid w:val="007F4778"/>
    <w:rsid w:val="00853BE9"/>
    <w:rsid w:val="008576F9"/>
    <w:rsid w:val="008B3485"/>
    <w:rsid w:val="008E250C"/>
    <w:rsid w:val="009C3CF5"/>
    <w:rsid w:val="009D0294"/>
    <w:rsid w:val="00A35DEA"/>
    <w:rsid w:val="00A44DD6"/>
    <w:rsid w:val="00A477A9"/>
    <w:rsid w:val="00A841BE"/>
    <w:rsid w:val="00A8514C"/>
    <w:rsid w:val="00AA453C"/>
    <w:rsid w:val="00AC6247"/>
    <w:rsid w:val="00AE6EDE"/>
    <w:rsid w:val="00B251A1"/>
    <w:rsid w:val="00B53759"/>
    <w:rsid w:val="00B55765"/>
    <w:rsid w:val="00B81E71"/>
    <w:rsid w:val="00BC2148"/>
    <w:rsid w:val="00C16E77"/>
    <w:rsid w:val="00C80A92"/>
    <w:rsid w:val="00C97FB6"/>
    <w:rsid w:val="00CA36BE"/>
    <w:rsid w:val="00CB2320"/>
    <w:rsid w:val="00CD77A8"/>
    <w:rsid w:val="00D43F91"/>
    <w:rsid w:val="00DE6FD2"/>
    <w:rsid w:val="00E207B4"/>
    <w:rsid w:val="00E20CDF"/>
    <w:rsid w:val="00E607F2"/>
    <w:rsid w:val="00EE01E4"/>
    <w:rsid w:val="00F21489"/>
    <w:rsid w:val="00F44BD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501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</cp:revision>
  <dcterms:created xsi:type="dcterms:W3CDTF">2022-07-05T15:43:00Z</dcterms:created>
  <dcterms:modified xsi:type="dcterms:W3CDTF">2022-07-05T15:43:00Z</dcterms:modified>
</cp:coreProperties>
</file>