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74C5B17B" wp14:editId="5F36AAE0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A7C8F23" wp14:editId="778C1032">
            <wp:simplePos x="0" y="0"/>
            <wp:positionH relativeFrom="page">
              <wp:posOffset>2173184</wp:posOffset>
            </wp:positionH>
            <wp:positionV relativeFrom="page">
              <wp:posOffset>-14605</wp:posOffset>
            </wp:positionV>
            <wp:extent cx="5403273" cy="2128163"/>
            <wp:effectExtent l="38100" t="38100" r="140335" b="10096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7" b="15307"/>
                    <a:stretch/>
                  </pic:blipFill>
                  <pic:spPr bwMode="auto">
                    <a:xfrm>
                      <a:off x="0" y="0"/>
                      <a:ext cx="5403215" cy="2128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1E5132" w:rsidRDefault="00033CCD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b/>
          <w:noProof/>
          <w:color w:val="4BACC6" w:themeColor="accent5"/>
          <w:sz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04.4pt;margin-top:10.85pt;width:188.25pt;height:70.1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E84563" w:rsidRDefault="00E84563" w:rsidP="00E84563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43985" w:rsidP="00004345">
      <w:pPr>
        <w:spacing w:after="0"/>
        <w:rPr>
          <w:b/>
          <w:color w:val="4BACC6" w:themeColor="accent5"/>
          <w:sz w:val="28"/>
        </w:rPr>
      </w:pPr>
      <w:r w:rsidRPr="00481F1F">
        <w:rPr>
          <w:b/>
          <w:color w:val="4BACC6" w:themeColor="accent5"/>
          <w:sz w:val="28"/>
        </w:rPr>
        <w:t xml:space="preserve">Tema </w:t>
      </w:r>
      <w:r w:rsidR="00775B17">
        <w:rPr>
          <w:b/>
          <w:color w:val="4BACC6" w:themeColor="accent5"/>
          <w:sz w:val="28"/>
        </w:rPr>
        <w:t>2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775B17" w:rsidRPr="00775B17">
        <w:rPr>
          <w:color w:val="4BACC6" w:themeColor="accent5"/>
          <w:sz w:val="28"/>
        </w:rPr>
        <w:t>Ecossistemas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350512">
        <w:rPr>
          <w:b/>
          <w:color w:val="4BACC6" w:themeColor="accent5"/>
          <w:sz w:val="28"/>
        </w:rPr>
        <w:t>4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350512" w:rsidRPr="00350512">
        <w:rPr>
          <w:color w:val="4BACC6" w:themeColor="accent5"/>
          <w:sz w:val="28"/>
        </w:rPr>
        <w:t>Desenvolvimento sustentável e proteção dos ecossistemas</w:t>
      </w:r>
    </w:p>
    <w:p w:rsidR="00343985" w:rsidRDefault="00343985" w:rsidP="00343985">
      <w:pPr>
        <w:pStyle w:val="NoSpacing"/>
        <w:ind w:left="360"/>
        <w:jc w:val="both"/>
      </w:pPr>
    </w:p>
    <w:p w:rsidR="00343985" w:rsidRDefault="00343985" w:rsidP="00343985">
      <w:pPr>
        <w:pStyle w:val="NoSpacing"/>
        <w:ind w:left="360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28" style="position:absolute;left:0;text-align:left;margin-left:-15.35pt;margin-top:1.75pt;width:9.9pt;height:9.9pt;z-index:251662336" fillcolor="#00b050" strokecolor="#f2f2f2 [3041]" strokeweight="2pt">
            <v:shadow on="t" type="perspective" color="#4e6128 [1606]" opacity=".5" offset="1pt,1pt" offset2="-1pt,-2pt"/>
          </v:rect>
        </w:pict>
      </w:r>
      <w:r w:rsidR="00350512">
        <w:t>Define desenvolvimento sustentável.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29" style="position:absolute;left:0;text-align:left;margin-left:-15.35pt;margin-top:3.05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 w:rsidR="00350512">
        <w:t>Explica qual a importância da educação para o desenvolvimento sustentável.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0" style="position:absolute;left:0;text-align:left;margin-left:-15.35pt;margin-top:-.45pt;width:9.9pt;height:9.9pt;z-index:251664384" fillcolor="#ffc00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1" style="position:absolute;left:0;text-align:left;margin-left:-14.15pt;margin-top:80.9pt;width:9.9pt;height:9.9pt;z-index:251665408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>O desenvolvimento sustentável depende da interação…</w:t>
      </w:r>
    </w:p>
    <w:p w:rsidR="00350512" w:rsidRDefault="00350512" w:rsidP="00350512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das</w:t>
      </w:r>
      <w:proofErr w:type="gramEnd"/>
      <w:r>
        <w:t xml:space="preserve"> componentes ambiental, económica e social.</w:t>
      </w:r>
    </w:p>
    <w:p w:rsidR="00350512" w:rsidRDefault="00350512" w:rsidP="00350512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entre</w:t>
      </w:r>
      <w:proofErr w:type="gramEnd"/>
      <w:r>
        <w:t xml:space="preserve"> as componentes ambiental e económica, apenas.</w:t>
      </w:r>
    </w:p>
    <w:p w:rsidR="00350512" w:rsidRDefault="00350512" w:rsidP="00350512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entre</w:t>
      </w:r>
      <w:proofErr w:type="gramEnd"/>
      <w:r>
        <w:t xml:space="preserve"> as componentes económica e social, apenas.</w:t>
      </w:r>
    </w:p>
    <w:p w:rsidR="00350512" w:rsidRDefault="00350512" w:rsidP="00350512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entre</w:t>
      </w:r>
      <w:proofErr w:type="gramEnd"/>
      <w:r>
        <w:t xml:space="preserve"> as componentes ambiental e social, apenas.</w:t>
      </w: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numPr>
          <w:ilvl w:val="0"/>
          <w:numId w:val="1"/>
        </w:numPr>
        <w:jc w:val="both"/>
      </w:pPr>
      <w:r>
        <w:t>Os serviços dos ecossistemas são…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apenas</w:t>
      </w:r>
      <w:proofErr w:type="gramEnd"/>
      <w:r>
        <w:t xml:space="preserve"> os empregos que podemos ter associados à natureza.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benefícios disponíveis para os animais selvagens.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áreas protegidas.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benefícios que obtemos dos processos e estruturas dos ecossistemas.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2" style="position:absolute;left:0;text-align:left;margin-left:-15.35pt;margin-top:2pt;width:9.9pt;height:9.9pt;z-index:251666432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 xml:space="preserve">Os serviços dos ecossistemas dividem-se </w:t>
      </w:r>
      <w:proofErr w:type="gramStart"/>
      <w:r w:rsidR="00350512">
        <w:t>em</w:t>
      </w:r>
      <w:proofErr w:type="gramEnd"/>
      <w:r w:rsidR="00350512">
        <w:t>…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geosfera</w:t>
      </w:r>
      <w:proofErr w:type="gramEnd"/>
      <w:r>
        <w:t>, atmosfera, hidrosfera e biosfera.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suporte</w:t>
      </w:r>
      <w:proofErr w:type="gramEnd"/>
      <w:r>
        <w:t>, produção, regulação e cultura.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terrestre</w:t>
      </w:r>
      <w:proofErr w:type="gramEnd"/>
      <w:r>
        <w:t>, aquático e gasoso.</w:t>
      </w:r>
    </w:p>
    <w:p w:rsidR="00350512" w:rsidRDefault="00350512" w:rsidP="00350512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naturais</w:t>
      </w:r>
      <w:proofErr w:type="gramEnd"/>
      <w:r>
        <w:t xml:space="preserve"> e antrópicos.</w:t>
      </w: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33" style="position:absolute;left:0;text-align:left;margin-left:-15.35pt;margin-top:2.45pt;width:9.9pt;height:9.9pt;z-index:251667456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>Estabelece a correspondência possível entre a chave e as afirmações.</w:t>
      </w:r>
    </w:p>
    <w:p w:rsidR="00350512" w:rsidRDefault="00350512" w:rsidP="00350512">
      <w:pPr>
        <w:pStyle w:val="NoSpacing"/>
        <w:jc w:val="both"/>
      </w:pPr>
    </w:p>
    <w:p w:rsidR="00350512" w:rsidRPr="00350512" w:rsidRDefault="00350512" w:rsidP="00350512">
      <w:pPr>
        <w:pStyle w:val="NoSpacing"/>
        <w:jc w:val="both"/>
        <w:rPr>
          <w:b/>
          <w:i/>
        </w:rPr>
      </w:pPr>
      <w:r w:rsidRPr="00350512">
        <w:rPr>
          <w:b/>
          <w:i/>
        </w:rPr>
        <w:t>Chave:</w:t>
      </w:r>
    </w:p>
    <w:p w:rsidR="00350512" w:rsidRDefault="00350512" w:rsidP="00350512">
      <w:pPr>
        <w:pStyle w:val="NoSpacing"/>
        <w:numPr>
          <w:ilvl w:val="0"/>
          <w:numId w:val="37"/>
        </w:numPr>
        <w:jc w:val="both"/>
      </w:pPr>
      <w:r>
        <w:t>Serviços de suporte</w:t>
      </w:r>
    </w:p>
    <w:p w:rsidR="00350512" w:rsidRDefault="00350512" w:rsidP="00350512">
      <w:pPr>
        <w:pStyle w:val="NoSpacing"/>
        <w:numPr>
          <w:ilvl w:val="0"/>
          <w:numId w:val="37"/>
        </w:numPr>
        <w:jc w:val="both"/>
      </w:pPr>
      <w:r>
        <w:t>Serviços de produção</w:t>
      </w:r>
    </w:p>
    <w:p w:rsidR="00350512" w:rsidRDefault="00350512" w:rsidP="00350512">
      <w:pPr>
        <w:pStyle w:val="NoSpacing"/>
        <w:numPr>
          <w:ilvl w:val="0"/>
          <w:numId w:val="37"/>
        </w:numPr>
        <w:jc w:val="both"/>
      </w:pPr>
      <w:r>
        <w:t>Serviços de regulação</w:t>
      </w:r>
    </w:p>
    <w:p w:rsidR="00350512" w:rsidRDefault="00350512" w:rsidP="00350512">
      <w:pPr>
        <w:pStyle w:val="NoSpacing"/>
        <w:numPr>
          <w:ilvl w:val="0"/>
          <w:numId w:val="37"/>
        </w:numPr>
        <w:jc w:val="both"/>
      </w:pPr>
      <w:r>
        <w:t>Serviços de cultura</w:t>
      </w:r>
    </w:p>
    <w:p w:rsidR="00350512" w:rsidRDefault="00350512" w:rsidP="00350512">
      <w:pPr>
        <w:pStyle w:val="NoSpacing"/>
        <w:jc w:val="both"/>
      </w:pPr>
      <w:r>
        <w:t xml:space="preserve"> </w:t>
      </w:r>
    </w:p>
    <w:p w:rsidR="00350512" w:rsidRPr="00350512" w:rsidRDefault="00350512" w:rsidP="00350512">
      <w:pPr>
        <w:pStyle w:val="NoSpacing"/>
        <w:jc w:val="both"/>
        <w:rPr>
          <w:b/>
          <w:i/>
        </w:rPr>
      </w:pPr>
      <w:r w:rsidRPr="00350512">
        <w:rPr>
          <w:b/>
          <w:i/>
        </w:rPr>
        <w:t>Afirmações: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Redução do impacte das cheias pelos estuários.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Formação do solo e polinização pelos insetos.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O turismo de natureza é uma importante fonte de receita.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Disponibilidade de água doce para consumo.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Purificação da água contaminada com compostos orgânicos.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As florestas influenciam os episódios de precipitação.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Em algumas culturas a natureza tem significados espirituais.</w:t>
      </w:r>
    </w:p>
    <w:p w:rsidR="00350512" w:rsidRDefault="00350512" w:rsidP="00350512">
      <w:pPr>
        <w:pStyle w:val="NoSpacing"/>
        <w:numPr>
          <w:ilvl w:val="0"/>
          <w:numId w:val="38"/>
        </w:numPr>
        <w:jc w:val="both"/>
      </w:pPr>
      <w:r>
        <w:t>Disponibilidade de matéria-prima: madeira e minerais, por exemplo.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5" style="position:absolute;left:0;text-align:left;margin-left:-13.4pt;margin-top:2.45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6" style="position:absolute;left:0;text-align:left;margin-left:-13.4pt;margin-top:27.45pt;width:9.9pt;height:9.9pt;z-index:251669504" fillcolor="#00b050" strokecolor="#f2f2f2 [3041]" strokeweight="2pt">
            <v:shadow on="t" type="perspective" color="#4e6128 [1606]" opacity=".5" offset="1pt,1pt" offset2="-1pt,-2pt"/>
          </v:rect>
        </w:pict>
      </w:r>
      <w:r w:rsidR="00350512">
        <w:t>Explica de que forma os serviços dos ecossistemas afetam o bem-estar humano.</w:t>
      </w: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numPr>
          <w:ilvl w:val="0"/>
          <w:numId w:val="1"/>
        </w:numPr>
        <w:jc w:val="both"/>
      </w:pPr>
      <w:r>
        <w:t>Refere três medidas de proteção dos ecossistemas.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8" style="position:absolute;left:0;text-align:left;margin-left:-14.35pt;margin-top:1.9pt;width:9.9pt;height:9.9pt;z-index:251671552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>As afirmações seguintes referem-se ao controlo da poluição nos ecossistemas. Seleciona a opção que as avalia corretamente.</w:t>
      </w: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numPr>
          <w:ilvl w:val="0"/>
          <w:numId w:val="40"/>
        </w:numPr>
        <w:ind w:hanging="153"/>
        <w:jc w:val="both"/>
      </w:pPr>
      <w:proofErr w:type="gramStart"/>
      <w:r>
        <w:t>Os CFC</w:t>
      </w:r>
      <w:proofErr w:type="gramEnd"/>
      <w:r>
        <w:t>, os óxidos de enxofre e de azoto são exemplos de poluentes sólidos que afetam os solos.</w:t>
      </w:r>
    </w:p>
    <w:p w:rsidR="00350512" w:rsidRDefault="00350512" w:rsidP="00350512">
      <w:pPr>
        <w:pStyle w:val="NoSpacing"/>
        <w:numPr>
          <w:ilvl w:val="0"/>
          <w:numId w:val="40"/>
        </w:numPr>
        <w:ind w:hanging="153"/>
        <w:jc w:val="both"/>
      </w:pPr>
      <w:r>
        <w:t>Os poluentes líquidos afetam apenas os cursos água.</w:t>
      </w:r>
    </w:p>
    <w:p w:rsidR="00350512" w:rsidRDefault="00350512" w:rsidP="00350512">
      <w:pPr>
        <w:pStyle w:val="NoSpacing"/>
        <w:numPr>
          <w:ilvl w:val="0"/>
          <w:numId w:val="40"/>
        </w:numPr>
        <w:ind w:hanging="153"/>
        <w:jc w:val="both"/>
      </w:pPr>
      <w:r>
        <w:t>Os metais pesados e os resíduos da atividade doméstica e industrial afetam os rios mas não têm influência nos ecossistemas marinhos.</w:t>
      </w:r>
    </w:p>
    <w:p w:rsidR="00350512" w:rsidRDefault="00350512" w:rsidP="00350512">
      <w:pPr>
        <w:pStyle w:val="NoSpacing"/>
        <w:jc w:val="both"/>
      </w:pPr>
    </w:p>
    <w:p w:rsidR="00350512" w:rsidRPr="00350512" w:rsidRDefault="00350512" w:rsidP="00350512">
      <w:pPr>
        <w:pStyle w:val="NoSpacing"/>
        <w:ind w:left="360"/>
        <w:jc w:val="both"/>
        <w:rPr>
          <w:b/>
          <w:i/>
        </w:rPr>
      </w:pPr>
      <w:r w:rsidRPr="00350512">
        <w:rPr>
          <w:b/>
          <w:i/>
        </w:rPr>
        <w:t>Opções:</w:t>
      </w:r>
    </w:p>
    <w:p w:rsidR="00350512" w:rsidRDefault="00350512" w:rsidP="00350512">
      <w:pPr>
        <w:pStyle w:val="NoSpacing"/>
        <w:numPr>
          <w:ilvl w:val="0"/>
          <w:numId w:val="39"/>
        </w:numPr>
        <w:jc w:val="both"/>
      </w:pPr>
      <w:r>
        <w:t>As afirmações I e II são falsas, III é verdadeira.</w:t>
      </w:r>
    </w:p>
    <w:p w:rsidR="00350512" w:rsidRDefault="00350512" w:rsidP="00350512">
      <w:pPr>
        <w:pStyle w:val="NoSpacing"/>
        <w:numPr>
          <w:ilvl w:val="0"/>
          <w:numId w:val="39"/>
        </w:numPr>
        <w:jc w:val="both"/>
      </w:pPr>
      <w:r>
        <w:t>As afirmações I e II são verdadeiras, III é falsa.</w:t>
      </w:r>
    </w:p>
    <w:p w:rsidR="00350512" w:rsidRDefault="00350512" w:rsidP="00350512">
      <w:pPr>
        <w:pStyle w:val="NoSpacing"/>
        <w:numPr>
          <w:ilvl w:val="0"/>
          <w:numId w:val="39"/>
        </w:numPr>
        <w:jc w:val="both"/>
      </w:pPr>
      <w:r>
        <w:t>As afirmações II e III são verdadeiras, I é falsa.</w:t>
      </w:r>
    </w:p>
    <w:p w:rsidR="00350512" w:rsidRDefault="00350512" w:rsidP="00350512">
      <w:pPr>
        <w:pStyle w:val="NoSpacing"/>
        <w:numPr>
          <w:ilvl w:val="0"/>
          <w:numId w:val="39"/>
        </w:numPr>
        <w:jc w:val="both"/>
      </w:pPr>
      <w:r>
        <w:t>Todas as afirmações são falsas.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9" style="position:absolute;left:0;text-align:left;margin-left:-14.35pt;margin-top:2.1pt;width:9.9pt;height:9.9pt;z-index:251672576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>Em 2010, uma plataforma de exploração petrolífera libertou grandes volumes de petróleo que atingiram 1500 metros de profundidade. Para dispersar o petróleo foi usado uma substância química tóxica para as comunidades no fundo oceânico.</w:t>
      </w:r>
    </w:p>
    <w:p w:rsidR="00350512" w:rsidRDefault="00350512" w:rsidP="00350512">
      <w:pPr>
        <w:pStyle w:val="NoSpacing"/>
        <w:ind w:left="360"/>
        <w:jc w:val="both"/>
      </w:pPr>
      <w:r>
        <w:t>Partindo do exemplo comenta a afirmação: “As medidas de recuperação dos ecossistemas podem potenciar os impactes negativos da fonte de poluição”.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7" style="position:absolute;left:0;text-align:left;margin-left:-13.4pt;margin-top:1.85pt;width:9.9pt;height:9.9pt;z-index:251670528" fillcolor="#00b050" strokecolor="#f2f2f2 [3041]" strokeweight="2pt">
            <v:shadow on="t" type="perspective" color="#4e6128 [1606]" opacity=".5" offset="1pt,1pt" offset2="-1pt,-2pt"/>
          </v:rect>
        </w:pict>
      </w:r>
      <w:r w:rsidR="00350512">
        <w:t>Indica duas ações humanas que contribuam, respetivamente, para a redução da poluição atmosférica e na diminuição da necessidade de exploração de recursos naturais.</w:t>
      </w: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40" style="position:absolute;left:0;text-align:left;margin-left:-14.35pt;margin-top:1.15pt;width:9.9pt;height:9.9pt;z-index:251673600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>A gestão sustentável das florestas implica a adoção de medidas de prevenção e de recuperação. Estabelece a correspondência entre os termos da chave e as afirmações.</w:t>
      </w:r>
    </w:p>
    <w:p w:rsidR="00350512" w:rsidRDefault="00350512" w:rsidP="00350512">
      <w:pPr>
        <w:pStyle w:val="NoSpacing"/>
        <w:jc w:val="both"/>
      </w:pPr>
    </w:p>
    <w:p w:rsidR="00350512" w:rsidRPr="00350512" w:rsidRDefault="00350512" w:rsidP="00350512">
      <w:pPr>
        <w:pStyle w:val="NoSpacing"/>
        <w:ind w:firstLine="360"/>
        <w:jc w:val="both"/>
        <w:rPr>
          <w:b/>
          <w:i/>
        </w:rPr>
      </w:pPr>
      <w:r w:rsidRPr="00350512">
        <w:rPr>
          <w:b/>
          <w:i/>
        </w:rPr>
        <w:t>Chave:</w:t>
      </w:r>
    </w:p>
    <w:p w:rsidR="00350512" w:rsidRDefault="00F8280A" w:rsidP="00350512">
      <w:pPr>
        <w:pStyle w:val="NoSpacing"/>
        <w:numPr>
          <w:ilvl w:val="0"/>
          <w:numId w:val="41"/>
        </w:numPr>
        <w:jc w:val="both"/>
      </w:pPr>
      <w:r>
        <w:t>Medida de prevenção</w:t>
      </w:r>
    </w:p>
    <w:p w:rsidR="00350512" w:rsidRDefault="00F8280A" w:rsidP="00350512">
      <w:pPr>
        <w:pStyle w:val="NoSpacing"/>
        <w:numPr>
          <w:ilvl w:val="0"/>
          <w:numId w:val="41"/>
        </w:numPr>
        <w:jc w:val="both"/>
      </w:pPr>
      <w:r>
        <w:t>Medida de recuperação</w:t>
      </w:r>
    </w:p>
    <w:p w:rsidR="00350512" w:rsidRDefault="00350512" w:rsidP="00350512">
      <w:pPr>
        <w:pStyle w:val="NoSpacing"/>
        <w:jc w:val="both"/>
      </w:pPr>
    </w:p>
    <w:p w:rsidR="00350512" w:rsidRPr="00F8280A" w:rsidRDefault="00350512" w:rsidP="00F8280A">
      <w:pPr>
        <w:pStyle w:val="NoSpacing"/>
        <w:ind w:firstLine="360"/>
        <w:jc w:val="both"/>
        <w:rPr>
          <w:b/>
          <w:i/>
        </w:rPr>
      </w:pPr>
      <w:r w:rsidRPr="00F8280A">
        <w:rPr>
          <w:b/>
          <w:i/>
        </w:rPr>
        <w:t>Afirmações: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Cuidar dos habitats com maior biodiversidade.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Definir estratégias para o desenvolvimento de sucessões ecológicas secundárias.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Implementar práticas agrícolas mais sustentáveis.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Limitar a exploração pecuária e agrícola a áreas degradadas.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Definir estratégias que limitem a exploração de madeiras.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Controlar o crescimento populacional.</w:t>
      </w:r>
    </w:p>
    <w:p w:rsidR="00350512" w:rsidRDefault="00350512" w:rsidP="00F8280A">
      <w:pPr>
        <w:pStyle w:val="NoSpacing"/>
        <w:numPr>
          <w:ilvl w:val="0"/>
          <w:numId w:val="42"/>
        </w:numPr>
        <w:jc w:val="both"/>
      </w:pPr>
      <w:r>
        <w:t>Reflorestar áreas degradadas.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41" style="position:absolute;left:0;text-align:left;margin-left:-12.65pt;margin-top:2.65pt;width:9.9pt;height:9.9pt;z-index:251674624" fillcolor="#ffc000" strokecolor="#f2f2f2 [3041]" strokeweight="2pt">
            <v:shadow on="t" type="perspective" color="#4e6128 [1606]" opacity=".5" offset="1pt,1pt" offset2="-1pt,-2pt"/>
          </v:rect>
        </w:pict>
      </w:r>
      <w:r w:rsidR="00350512">
        <w:t>As afirmações seguintes dizem respeito aos impactes da caça e da pesca. Classifica-as como verdadeiras (V) ou falsas (F).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A caça e a pesca excessiva afetam os serviços dos ecossistemas ao nível da produção.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A pesca excessiva pode afetar as populações de peixe mas não contribui para a sua extinção.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Todo o peixe que consumimos resulta de uma pesca sustentável.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O uso de redes com malha larga é um exemplo de uma medida que contribui para uma pesca sustentável.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Enquanto cidadãos nada podemos fazer para reduzir os impactes da caça e da pesca excessivas.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As leis que protegem os ecossistemas podem contribuir para o desenvolvimento económico local.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Não é possível proteger os oceanos porque são áreas muito extensas.</w:t>
      </w:r>
    </w:p>
    <w:p w:rsidR="00350512" w:rsidRDefault="00350512" w:rsidP="00F8280A">
      <w:pPr>
        <w:pStyle w:val="NoSpacing"/>
        <w:numPr>
          <w:ilvl w:val="0"/>
          <w:numId w:val="43"/>
        </w:numPr>
        <w:jc w:val="both"/>
      </w:pPr>
      <w:r>
        <w:t>A criação de reservas naturais é uma medida de proteção das espécies.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42" style="position:absolute;left:0;text-align:left;margin-left:-12.65pt;margin-top:.9pt;width:9.9pt;height:9.9pt;z-index:251675648" fillcolor="#e36c0a [2409]" strokecolor="#f2f2f2 [3041]" strokeweight="2pt">
            <v:shadow on="t" type="perspective" color="#4e6128 [1606]" opacity=".5" offset="1pt,1pt" offset2="-1pt,-2pt"/>
          </v:rect>
        </w:pict>
      </w:r>
      <w:r w:rsidR="00350512">
        <w:t>As afirmações seguintes dizem respeito à proteção e conservação dos solos. Classifica-as como verdadeiras (V) ou falsas (F).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Os solos sem cobertura vegetal são mais facilmente erodidos.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Os restos vegetais que se acumulam à superfície aumentam a erosão.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As estradas e as urbanizações contribuem para a impermeabilização dos solos.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Não há relação entre a desflorestação e a erosão dos solos.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Uma forma de preservar os solos é promover a rotação de culturas.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O uso de fertilizantes e pesticidas não afeta a qualidade dos solos.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Os efeitos benéficos dos incêndios sobre a fertilidade dos solos são de curto prazo.</w:t>
      </w:r>
    </w:p>
    <w:p w:rsidR="00350512" w:rsidRDefault="00350512" w:rsidP="00F8280A">
      <w:pPr>
        <w:pStyle w:val="NoSpacing"/>
        <w:numPr>
          <w:ilvl w:val="0"/>
          <w:numId w:val="44"/>
        </w:numPr>
        <w:jc w:val="both"/>
      </w:pPr>
      <w:r>
        <w:t>Os solos prestam serviços de produção dos ecossistemas.</w:t>
      </w:r>
    </w:p>
    <w:p w:rsidR="00350512" w:rsidRDefault="00350512" w:rsidP="00350512">
      <w:pPr>
        <w:pStyle w:val="NoSpacing"/>
        <w:jc w:val="both"/>
      </w:pPr>
    </w:p>
    <w:p w:rsidR="00350512" w:rsidRDefault="00033CCD" w:rsidP="00350512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43" style="position:absolute;left:0;text-align:left;margin-left:-12.65pt;margin-top:.7pt;width:9.9pt;height:9.9pt;z-index:251676672" fillcolor="#e36c0a [2409]" strokecolor="#f2f2f2 [3041]" strokeweight="2pt">
            <v:shadow on="t" type="perspective" color="#4e6128 [1606]" opacity=".5" offset="1pt,1pt" offset2="-1pt,-2pt"/>
          </v:rect>
        </w:pict>
      </w:r>
      <w:r w:rsidR="00350512">
        <w:t>Em algumas regiões do país, com elevado declive, constroem-se terraços para cultivo. Explica a importância desta estratégia para a proteção dos solos.</w:t>
      </w:r>
    </w:p>
    <w:p w:rsidR="00BB5BD8" w:rsidRPr="00350512" w:rsidRDefault="00BB5BD8" w:rsidP="00350512">
      <w:pPr>
        <w:pStyle w:val="NoSpacing"/>
        <w:numPr>
          <w:ilvl w:val="0"/>
          <w:numId w:val="1"/>
        </w:numPr>
        <w:jc w:val="both"/>
      </w:pPr>
      <w:r w:rsidRPr="00350512">
        <w:br w:type="page"/>
      </w:r>
    </w:p>
    <w:p w:rsidR="00FA37D4" w:rsidRPr="00343985" w:rsidRDefault="00FA37D4" w:rsidP="00FA37D4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FA37D4" w:rsidRPr="00343985" w:rsidRDefault="00FA37D4" w:rsidP="00FA37D4">
      <w:pPr>
        <w:rPr>
          <w:color w:val="808080" w:themeColor="background1" w:themeShade="80"/>
        </w:rPr>
      </w:pP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Desenvolvimento em que o Homem usa os recursos naturais para seu proveito sem os esgotar, garantindo que ficam disponíveis para as gerações futuras.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Sensibilizar os alunos e pais para a necessidade efetiva de um desenvolvimento sustentável.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 xml:space="preserve">Opção </w:t>
      </w:r>
      <w:r w:rsidRPr="00F8280A">
        <w:rPr>
          <w:b/>
        </w:rPr>
        <w:t>A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 xml:space="preserve">Opção </w:t>
      </w:r>
      <w:r w:rsidRPr="00F8280A">
        <w:rPr>
          <w:b/>
        </w:rPr>
        <w:t>D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 xml:space="preserve">Opção </w:t>
      </w:r>
      <w:r w:rsidRPr="00F8280A">
        <w:rPr>
          <w:b/>
        </w:rPr>
        <w:t>B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A – 2 e 5, B – 4 e 8, C – 1 e 6, D – 3 e 7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Os serviços são benefícios que as pessoas obtêm dos processos e estruturas presentes nos ecossistemas, usadas em nosso benefício a nível alimentar, de saúde, de lazer, a nível cultural e espiritual.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Proteção dos habitats e da biodiversidade; controlo da poluição e gestão sustentável das florestas.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 xml:space="preserve">Opção </w:t>
      </w:r>
      <w:r w:rsidRPr="00F8280A">
        <w:rPr>
          <w:b/>
        </w:rPr>
        <w:t>D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Por vezes, a minimização dos impactes das catástrofes antrópicas passa pelo uso de substâncias químicas e técnicas nefastas para o ecossistema.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Eliminar ou diminuir a emissão de compostos poluentes; reciclar os materiais.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1 – A, 2 – B, 3 – A, 4 – B, 5 – A, 6 – A, 7 – B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A – V, B – F, C – F, D – V, E – F, F – V, G – F, H – V</w:t>
      </w:r>
    </w:p>
    <w:p w:rsidR="00F8280A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A</w:t>
      </w:r>
      <w:r w:rsidR="00AA30F3">
        <w:t xml:space="preserve"> – </w:t>
      </w:r>
      <w:r>
        <w:t>V, B</w:t>
      </w:r>
      <w:r w:rsidR="00AA30F3">
        <w:t xml:space="preserve"> – </w:t>
      </w:r>
      <w:r>
        <w:t>F, C</w:t>
      </w:r>
      <w:r w:rsidR="00AA30F3">
        <w:t xml:space="preserve"> – </w:t>
      </w:r>
      <w:r>
        <w:t>V, D</w:t>
      </w:r>
      <w:r w:rsidR="00AA30F3">
        <w:t xml:space="preserve"> – </w:t>
      </w:r>
      <w:r>
        <w:t>F, E</w:t>
      </w:r>
      <w:r w:rsidR="00AA30F3">
        <w:t xml:space="preserve"> – </w:t>
      </w:r>
      <w:r>
        <w:t>V, F</w:t>
      </w:r>
      <w:r w:rsidR="00AA30F3">
        <w:t xml:space="preserve"> – </w:t>
      </w:r>
      <w:r>
        <w:t>F, G</w:t>
      </w:r>
      <w:r w:rsidR="00AA30F3">
        <w:t xml:space="preserve"> – </w:t>
      </w:r>
      <w:r>
        <w:t>V, H</w:t>
      </w:r>
      <w:r w:rsidR="00AA30F3">
        <w:t xml:space="preserve"> – </w:t>
      </w:r>
      <w:r>
        <w:t>V</w:t>
      </w:r>
    </w:p>
    <w:p w:rsidR="00FA37D4" w:rsidRPr="007D6ADD" w:rsidRDefault="00F8280A" w:rsidP="00F8280A">
      <w:pPr>
        <w:pStyle w:val="ListParagraph"/>
        <w:numPr>
          <w:ilvl w:val="0"/>
          <w:numId w:val="3"/>
        </w:numPr>
        <w:spacing w:after="60" w:line="240" w:lineRule="auto"/>
        <w:ind w:left="357" w:hanging="357"/>
        <w:jc w:val="both"/>
      </w:pPr>
      <w:r>
        <w:t>A construção em terraços (socalcos) reduz o risco de erosão dos solos pela ação da precipitação e escorrência superficial da água.</w:t>
      </w:r>
    </w:p>
    <w:sectPr w:rsidR="00FA37D4" w:rsidRPr="007D6ADD" w:rsidSect="001E5132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CCD" w:rsidRDefault="00033CCD" w:rsidP="009571D0">
      <w:pPr>
        <w:spacing w:after="0" w:line="240" w:lineRule="auto"/>
      </w:pPr>
      <w:r>
        <w:separator/>
      </w:r>
    </w:p>
  </w:endnote>
  <w:endnote w:type="continuationSeparator" w:id="0">
    <w:p w:rsidR="00033CCD" w:rsidRDefault="00033CCD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033CCD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 style="mso-next-textbox:#Text Box 2"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 w:rsidR="001E5132">
                  <w:rPr>
                    <w:sz w:val="18"/>
                    <w:szCs w:val="18"/>
                  </w:rPr>
                  <w:t>8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A7580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AA7580">
          <w:rPr>
            <w:b/>
            <w:noProof/>
            <w:color w:val="4F81BD" w:themeColor="accent1"/>
            <w:sz w:val="24"/>
          </w:rPr>
          <w:t>4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CCD" w:rsidRDefault="00033CCD" w:rsidP="009571D0">
      <w:pPr>
        <w:spacing w:after="0" w:line="240" w:lineRule="auto"/>
      </w:pPr>
      <w:r>
        <w:separator/>
      </w:r>
    </w:p>
  </w:footnote>
  <w:footnote w:type="continuationSeparator" w:id="0">
    <w:p w:rsidR="00033CCD" w:rsidRDefault="00033CCD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1DE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854B9"/>
    <w:multiLevelType w:val="hybridMultilevel"/>
    <w:tmpl w:val="F49247CE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D1452"/>
    <w:multiLevelType w:val="hybridMultilevel"/>
    <w:tmpl w:val="97089478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76AC0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92557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03436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00E26"/>
    <w:multiLevelType w:val="hybridMultilevel"/>
    <w:tmpl w:val="D6AC2E6E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10540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AD744C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1617D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20005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17849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E169A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B7870"/>
    <w:multiLevelType w:val="hybridMultilevel"/>
    <w:tmpl w:val="111A82D0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B8424C2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17554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0B115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C0595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404996"/>
    <w:multiLevelType w:val="hybridMultilevel"/>
    <w:tmpl w:val="9C60BE22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E72BC0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A51B3A"/>
    <w:multiLevelType w:val="hybridMultilevel"/>
    <w:tmpl w:val="67547B44"/>
    <w:lvl w:ilvl="0" w:tplc="97C873D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6389D"/>
    <w:multiLevelType w:val="hybridMultilevel"/>
    <w:tmpl w:val="2E364EF0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2D371B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390388"/>
    <w:multiLevelType w:val="multilevel"/>
    <w:tmpl w:val="44303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4BACC6" w:themeColor="accent5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CE66CD"/>
    <w:multiLevelType w:val="hybridMultilevel"/>
    <w:tmpl w:val="33A23738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4F4506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65009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5B39F4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D0C87"/>
    <w:multiLevelType w:val="multilevel"/>
    <w:tmpl w:val="52308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F81BD" w:themeColor="accen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D111BD9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796328"/>
    <w:multiLevelType w:val="hybridMultilevel"/>
    <w:tmpl w:val="75746C8A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F9198A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FD25DA"/>
    <w:multiLevelType w:val="hybridMultilevel"/>
    <w:tmpl w:val="9E10732E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8377B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A103D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875593"/>
    <w:multiLevelType w:val="hybridMultilevel"/>
    <w:tmpl w:val="57D607BA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EC4C52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5A1B0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4276E9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2E1754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18371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BC708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535BF9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29"/>
  </w:num>
  <w:num w:numId="4">
    <w:abstractNumId w:val="7"/>
  </w:num>
  <w:num w:numId="5">
    <w:abstractNumId w:val="0"/>
  </w:num>
  <w:num w:numId="6">
    <w:abstractNumId w:val="15"/>
  </w:num>
  <w:num w:numId="7">
    <w:abstractNumId w:val="32"/>
  </w:num>
  <w:num w:numId="8">
    <w:abstractNumId w:val="40"/>
  </w:num>
  <w:num w:numId="9">
    <w:abstractNumId w:val="9"/>
  </w:num>
  <w:num w:numId="10">
    <w:abstractNumId w:val="21"/>
  </w:num>
  <w:num w:numId="11">
    <w:abstractNumId w:val="23"/>
  </w:num>
  <w:num w:numId="12">
    <w:abstractNumId w:val="35"/>
  </w:num>
  <w:num w:numId="13">
    <w:abstractNumId w:val="33"/>
  </w:num>
  <w:num w:numId="14">
    <w:abstractNumId w:val="39"/>
  </w:num>
  <w:num w:numId="15">
    <w:abstractNumId w:val="34"/>
  </w:num>
  <w:num w:numId="16">
    <w:abstractNumId w:val="6"/>
  </w:num>
  <w:num w:numId="17">
    <w:abstractNumId w:val="38"/>
  </w:num>
  <w:num w:numId="18">
    <w:abstractNumId w:val="17"/>
  </w:num>
  <w:num w:numId="19">
    <w:abstractNumId w:val="20"/>
  </w:num>
  <w:num w:numId="20">
    <w:abstractNumId w:val="18"/>
  </w:num>
  <w:num w:numId="21">
    <w:abstractNumId w:val="19"/>
  </w:num>
  <w:num w:numId="22">
    <w:abstractNumId w:val="43"/>
  </w:num>
  <w:num w:numId="23">
    <w:abstractNumId w:val="8"/>
  </w:num>
  <w:num w:numId="24">
    <w:abstractNumId w:val="10"/>
  </w:num>
  <w:num w:numId="25">
    <w:abstractNumId w:val="22"/>
  </w:num>
  <w:num w:numId="26">
    <w:abstractNumId w:val="41"/>
  </w:num>
  <w:num w:numId="27">
    <w:abstractNumId w:val="16"/>
  </w:num>
  <w:num w:numId="28">
    <w:abstractNumId w:val="27"/>
  </w:num>
  <w:num w:numId="29">
    <w:abstractNumId w:val="11"/>
  </w:num>
  <w:num w:numId="30">
    <w:abstractNumId w:val="25"/>
  </w:num>
  <w:num w:numId="31">
    <w:abstractNumId w:val="1"/>
  </w:num>
  <w:num w:numId="32">
    <w:abstractNumId w:val="5"/>
  </w:num>
  <w:num w:numId="33">
    <w:abstractNumId w:val="3"/>
  </w:num>
  <w:num w:numId="34">
    <w:abstractNumId w:val="4"/>
  </w:num>
  <w:num w:numId="35">
    <w:abstractNumId w:val="30"/>
  </w:num>
  <w:num w:numId="36">
    <w:abstractNumId w:val="37"/>
  </w:num>
  <w:num w:numId="37">
    <w:abstractNumId w:val="28"/>
  </w:num>
  <w:num w:numId="38">
    <w:abstractNumId w:val="2"/>
  </w:num>
  <w:num w:numId="39">
    <w:abstractNumId w:val="26"/>
  </w:num>
  <w:num w:numId="40">
    <w:abstractNumId w:val="36"/>
  </w:num>
  <w:num w:numId="41">
    <w:abstractNumId w:val="12"/>
  </w:num>
  <w:num w:numId="42">
    <w:abstractNumId w:val="31"/>
  </w:num>
  <w:num w:numId="43">
    <w:abstractNumId w:val="42"/>
  </w:num>
  <w:num w:numId="44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07972"/>
    <w:rsid w:val="00033CCD"/>
    <w:rsid w:val="000414FC"/>
    <w:rsid w:val="000503AE"/>
    <w:rsid w:val="00080A68"/>
    <w:rsid w:val="00095E54"/>
    <w:rsid w:val="000C651E"/>
    <w:rsid w:val="000F029E"/>
    <w:rsid w:val="001106CF"/>
    <w:rsid w:val="001162BB"/>
    <w:rsid w:val="0012149E"/>
    <w:rsid w:val="0014259D"/>
    <w:rsid w:val="001504D4"/>
    <w:rsid w:val="00192B0A"/>
    <w:rsid w:val="001A7BBE"/>
    <w:rsid w:val="001E5132"/>
    <w:rsid w:val="002009F8"/>
    <w:rsid w:val="00277C9F"/>
    <w:rsid w:val="0029289A"/>
    <w:rsid w:val="002A4A92"/>
    <w:rsid w:val="002A4CE5"/>
    <w:rsid w:val="002C1EB7"/>
    <w:rsid w:val="00343985"/>
    <w:rsid w:val="00350512"/>
    <w:rsid w:val="00383022"/>
    <w:rsid w:val="003918C3"/>
    <w:rsid w:val="003C31B5"/>
    <w:rsid w:val="004150E8"/>
    <w:rsid w:val="00423758"/>
    <w:rsid w:val="0045097D"/>
    <w:rsid w:val="00470430"/>
    <w:rsid w:val="004A135B"/>
    <w:rsid w:val="004A4B49"/>
    <w:rsid w:val="004D1019"/>
    <w:rsid w:val="004E5A70"/>
    <w:rsid w:val="00512FF7"/>
    <w:rsid w:val="00536427"/>
    <w:rsid w:val="00566334"/>
    <w:rsid w:val="005714FE"/>
    <w:rsid w:val="005A7FB2"/>
    <w:rsid w:val="005B689F"/>
    <w:rsid w:val="005D0215"/>
    <w:rsid w:val="00641C80"/>
    <w:rsid w:val="00667AF2"/>
    <w:rsid w:val="007012E6"/>
    <w:rsid w:val="0071090A"/>
    <w:rsid w:val="00721F38"/>
    <w:rsid w:val="00726917"/>
    <w:rsid w:val="00752C58"/>
    <w:rsid w:val="00775B17"/>
    <w:rsid w:val="00790C7B"/>
    <w:rsid w:val="007C04E9"/>
    <w:rsid w:val="007D1E07"/>
    <w:rsid w:val="007D6ADD"/>
    <w:rsid w:val="007F11DA"/>
    <w:rsid w:val="007F631E"/>
    <w:rsid w:val="00806D79"/>
    <w:rsid w:val="00830018"/>
    <w:rsid w:val="008B5072"/>
    <w:rsid w:val="008C3501"/>
    <w:rsid w:val="008D752D"/>
    <w:rsid w:val="008F6970"/>
    <w:rsid w:val="009571D0"/>
    <w:rsid w:val="009D1556"/>
    <w:rsid w:val="009E14C5"/>
    <w:rsid w:val="009F433F"/>
    <w:rsid w:val="00A467D6"/>
    <w:rsid w:val="00A6167B"/>
    <w:rsid w:val="00AA30F3"/>
    <w:rsid w:val="00AA7580"/>
    <w:rsid w:val="00AD552C"/>
    <w:rsid w:val="00AE4A96"/>
    <w:rsid w:val="00AF38A5"/>
    <w:rsid w:val="00B10DDC"/>
    <w:rsid w:val="00B17985"/>
    <w:rsid w:val="00B561D7"/>
    <w:rsid w:val="00B65BDD"/>
    <w:rsid w:val="00B66C0C"/>
    <w:rsid w:val="00B67651"/>
    <w:rsid w:val="00B81C48"/>
    <w:rsid w:val="00BB5BD8"/>
    <w:rsid w:val="00BD6B05"/>
    <w:rsid w:val="00C13FC9"/>
    <w:rsid w:val="00C807FD"/>
    <w:rsid w:val="00C93B4C"/>
    <w:rsid w:val="00CC37A1"/>
    <w:rsid w:val="00CF2281"/>
    <w:rsid w:val="00D5407E"/>
    <w:rsid w:val="00DD274D"/>
    <w:rsid w:val="00E22BFE"/>
    <w:rsid w:val="00E84563"/>
    <w:rsid w:val="00E91296"/>
    <w:rsid w:val="00EB3DCC"/>
    <w:rsid w:val="00EB798E"/>
    <w:rsid w:val="00EC3D9D"/>
    <w:rsid w:val="00EF7BCF"/>
    <w:rsid w:val="00F0347C"/>
    <w:rsid w:val="00F04906"/>
    <w:rsid w:val="00F05188"/>
    <w:rsid w:val="00F162EE"/>
    <w:rsid w:val="00F41865"/>
    <w:rsid w:val="00F8280A"/>
    <w:rsid w:val="00F85A11"/>
    <w:rsid w:val="00F86050"/>
    <w:rsid w:val="00FA37D4"/>
    <w:rsid w:val="00FA3987"/>
    <w:rsid w:val="00FC0B24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966</Words>
  <Characters>5218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2015-01-20T15:31:00Z</dcterms:modified>
</cp:coreProperties>
</file>