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132" w:rsidRDefault="001E5132" w:rsidP="00A467D6">
      <w:pPr>
        <w:spacing w:after="360" w:line="240" w:lineRule="auto"/>
        <w:ind w:left="2126"/>
        <w:rPr>
          <w:noProof/>
          <w:lang w:eastAsia="pt-PT"/>
        </w:rPr>
      </w:pPr>
      <w:r>
        <w:rPr>
          <w:noProof/>
          <w:lang w:eastAsia="pt-PT"/>
        </w:rPr>
        <w:drawing>
          <wp:anchor distT="0" distB="0" distL="114300" distR="114300" simplePos="0" relativeHeight="251660288" behindDoc="0" locked="0" layoutInCell="1" allowOverlap="1" wp14:anchorId="635BA35A" wp14:editId="4D9694A7">
            <wp:simplePos x="0" y="0"/>
            <wp:positionH relativeFrom="column">
              <wp:posOffset>-1080135</wp:posOffset>
            </wp:positionH>
            <wp:positionV relativeFrom="paragraph">
              <wp:posOffset>-900875</wp:posOffset>
            </wp:positionV>
            <wp:extent cx="2172970" cy="21964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172970" cy="2196465"/>
                    </a:xfrm>
                    <a:prstGeom prst="rect">
                      <a:avLst/>
                    </a:prstGeom>
                  </pic:spPr>
                </pic:pic>
              </a:graphicData>
            </a:graphic>
            <wp14:sizeRelH relativeFrom="page">
              <wp14:pctWidth>0</wp14:pctWidth>
            </wp14:sizeRelH>
            <wp14:sizeRelV relativeFrom="page">
              <wp14:pctHeight>0</wp14:pctHeight>
            </wp14:sizeRelV>
          </wp:anchor>
        </w:drawing>
      </w:r>
    </w:p>
    <w:p w:rsidR="001E5132" w:rsidRDefault="001E5132" w:rsidP="00A467D6">
      <w:pPr>
        <w:spacing w:after="360" w:line="240" w:lineRule="auto"/>
        <w:ind w:left="2126"/>
        <w:rPr>
          <w:noProof/>
          <w:lang w:eastAsia="pt-PT"/>
        </w:rPr>
      </w:pPr>
      <w:r>
        <w:rPr>
          <w:noProof/>
          <w:lang w:eastAsia="pt-PT"/>
        </w:rPr>
        <w:drawing>
          <wp:anchor distT="0" distB="0" distL="114300" distR="114300" simplePos="0" relativeHeight="251659264" behindDoc="0" locked="0" layoutInCell="1" allowOverlap="1" wp14:anchorId="5D2E3D20" wp14:editId="51EBEFCE">
            <wp:simplePos x="0" y="0"/>
            <wp:positionH relativeFrom="page">
              <wp:posOffset>2173184</wp:posOffset>
            </wp:positionH>
            <wp:positionV relativeFrom="page">
              <wp:posOffset>-14605</wp:posOffset>
            </wp:positionV>
            <wp:extent cx="5403273" cy="2128163"/>
            <wp:effectExtent l="38100" t="38100" r="140335" b="1009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t="17227" b="15307"/>
                    <a:stretch/>
                  </pic:blipFill>
                  <pic:spPr bwMode="auto">
                    <a:xfrm>
                      <a:off x="0" y="0"/>
                      <a:ext cx="5403215" cy="2128140"/>
                    </a:xfrm>
                    <a:prstGeom prst="rect">
                      <a:avLst/>
                    </a:prstGeom>
                    <a:ln>
                      <a:noFill/>
                    </a:ln>
                    <a:effectLst>
                      <a:outerShdw blurRad="63500" dist="38100" dir="2700000" sx="101000" sy="101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E5132" w:rsidRDefault="001E5132" w:rsidP="00A467D6">
      <w:pPr>
        <w:spacing w:after="360" w:line="240" w:lineRule="auto"/>
        <w:ind w:left="2126"/>
        <w:rPr>
          <w:noProof/>
          <w:lang w:eastAsia="pt-PT"/>
        </w:rPr>
      </w:pPr>
    </w:p>
    <w:p w:rsidR="001E5132" w:rsidRDefault="00546F31" w:rsidP="00A467D6">
      <w:pPr>
        <w:spacing w:after="360" w:line="240" w:lineRule="auto"/>
        <w:ind w:left="2126"/>
        <w:rPr>
          <w:noProof/>
          <w:lang w:eastAsia="pt-PT"/>
        </w:rPr>
      </w:pPr>
      <w:r>
        <w:rPr>
          <w:b/>
          <w:noProof/>
          <w:color w:val="4BACC6" w:themeColor="accent5"/>
          <w:sz w:val="48"/>
          <w:lang w:eastAsia="pt-PT"/>
        </w:rPr>
        <w:pict>
          <v:shapetype id="_x0000_t202" coordsize="21600,21600" o:spt="202" path="m,l,21600r21600,l21600,xe">
            <v:stroke joinstyle="miter"/>
            <v:path gradientshapeok="t" o:connecttype="rect"/>
          </v:shapetype>
          <v:shape id="Text Box 2" o:spid="_x0000_s1026" type="#_x0000_t202" style="position:absolute;left:0;text-align:left;margin-left:304.4pt;margin-top:8.95pt;width:188.25pt;height:70.15pt;z-index:251661312;visibility:visible;mso-wrap-distance-left:9pt;mso-wrap-distance-top:0;mso-wrap-distance-right:9pt;mso-wrap-distance-bottom:0;mso-position-horizontal-relative:text;mso-position-vertical-relative:text;mso-width-relative:margin;mso-height-relative:margin;v-text-anchor:top" fillcolor="#daeef3 [664]" stroked="f">
            <v:textbox>
              <w:txbxContent>
                <w:p w:rsidR="00E84563" w:rsidRDefault="00E84563" w:rsidP="00E84563">
                  <w:r>
                    <w:t xml:space="preserve">O grau de complexidade das questões está indicado com um código de cores: </w:t>
                  </w:r>
                  <w:r w:rsidRPr="00BB3205">
                    <w:rPr>
                      <w:highlight w:val="green"/>
                    </w:rPr>
                    <w:t>verde</w:t>
                  </w:r>
                  <w:r>
                    <w:t xml:space="preserve">, </w:t>
                  </w:r>
                  <w:r w:rsidRPr="006A7B52">
                    <w:rPr>
                      <w:highlight w:val="yellow"/>
                    </w:rPr>
                    <w:t>amarelo</w:t>
                  </w:r>
                  <w:r>
                    <w:t xml:space="preserve"> e </w:t>
                  </w:r>
                  <w:r w:rsidRPr="007E22D4">
                    <w:rPr>
                      <w:shd w:val="clear" w:color="auto" w:fill="F79646" w:themeFill="accent6"/>
                    </w:rPr>
                    <w:t>laranja</w:t>
                  </w:r>
                  <w:r>
                    <w:t xml:space="preserve"> indicam graus crescentes de exigência.</w:t>
                  </w:r>
                </w:p>
              </w:txbxContent>
            </v:textbox>
          </v:shape>
        </w:pict>
      </w:r>
    </w:p>
    <w:p w:rsidR="00343985" w:rsidRPr="00481F1F" w:rsidRDefault="00343985" w:rsidP="00004345">
      <w:pPr>
        <w:spacing w:after="0" w:line="240" w:lineRule="auto"/>
        <w:rPr>
          <w:b/>
          <w:color w:val="4BACC6" w:themeColor="accent5"/>
          <w:sz w:val="48"/>
        </w:rPr>
      </w:pPr>
      <w:r w:rsidRPr="00481F1F">
        <w:rPr>
          <w:b/>
          <w:color w:val="4BACC6" w:themeColor="accent5"/>
          <w:sz w:val="48"/>
        </w:rPr>
        <w:t xml:space="preserve">Banco de </w:t>
      </w:r>
      <w:r w:rsidR="00A467D6">
        <w:rPr>
          <w:b/>
          <w:color w:val="4BACC6" w:themeColor="accent5"/>
          <w:sz w:val="48"/>
        </w:rPr>
        <w:t>Q</w:t>
      </w:r>
      <w:r w:rsidRPr="00481F1F">
        <w:rPr>
          <w:b/>
          <w:color w:val="4BACC6" w:themeColor="accent5"/>
          <w:sz w:val="48"/>
        </w:rPr>
        <w:t>u</w:t>
      </w:r>
      <w:r w:rsidR="00A467D6">
        <w:rPr>
          <w:b/>
          <w:color w:val="4BACC6" w:themeColor="accent5"/>
          <w:sz w:val="48"/>
        </w:rPr>
        <w:t>estões</w:t>
      </w:r>
    </w:p>
    <w:p w:rsidR="00343985" w:rsidRPr="00481F1F" w:rsidRDefault="00343985" w:rsidP="00004345">
      <w:pPr>
        <w:spacing w:after="0"/>
        <w:rPr>
          <w:b/>
          <w:color w:val="4BACC6" w:themeColor="accent5"/>
          <w:sz w:val="28"/>
        </w:rPr>
      </w:pPr>
      <w:r w:rsidRPr="00481F1F">
        <w:rPr>
          <w:b/>
          <w:color w:val="4BACC6" w:themeColor="accent5"/>
          <w:sz w:val="28"/>
        </w:rPr>
        <w:t xml:space="preserve">Tema </w:t>
      </w:r>
      <w:r w:rsidR="00775B17">
        <w:rPr>
          <w:b/>
          <w:color w:val="4BACC6" w:themeColor="accent5"/>
          <w:sz w:val="28"/>
        </w:rPr>
        <w:t>2</w:t>
      </w:r>
      <w:r w:rsidR="00A467D6">
        <w:rPr>
          <w:b/>
          <w:color w:val="4BACC6" w:themeColor="accent5"/>
          <w:sz w:val="28"/>
        </w:rPr>
        <w:t>.</w:t>
      </w:r>
      <w:r w:rsidR="0014259D">
        <w:rPr>
          <w:b/>
          <w:color w:val="4BACC6" w:themeColor="accent5"/>
          <w:sz w:val="28"/>
        </w:rPr>
        <w:t xml:space="preserve"> </w:t>
      </w:r>
      <w:r w:rsidR="00775B17" w:rsidRPr="00775B17">
        <w:rPr>
          <w:color w:val="4BACC6" w:themeColor="accent5"/>
          <w:sz w:val="28"/>
        </w:rPr>
        <w:t>Ecossistemas</w:t>
      </w:r>
    </w:p>
    <w:p w:rsidR="00343985" w:rsidRPr="00481F1F" w:rsidRDefault="00A467D6" w:rsidP="00004345">
      <w:pPr>
        <w:pBdr>
          <w:bottom w:val="single" w:sz="24" w:space="11" w:color="4BACC6" w:themeColor="accent5"/>
        </w:pBdr>
        <w:rPr>
          <w:b/>
          <w:color w:val="4BACC6" w:themeColor="accent5"/>
          <w:sz w:val="28"/>
        </w:rPr>
      </w:pPr>
      <w:r>
        <w:rPr>
          <w:b/>
          <w:color w:val="4BACC6" w:themeColor="accent5"/>
          <w:sz w:val="28"/>
        </w:rPr>
        <w:t>Capí</w:t>
      </w:r>
      <w:r w:rsidR="00343985" w:rsidRPr="00481F1F">
        <w:rPr>
          <w:b/>
          <w:color w:val="4BACC6" w:themeColor="accent5"/>
          <w:sz w:val="28"/>
        </w:rPr>
        <w:t xml:space="preserve">tulo </w:t>
      </w:r>
      <w:r w:rsidR="00F0347C">
        <w:rPr>
          <w:b/>
          <w:color w:val="4BACC6" w:themeColor="accent5"/>
          <w:sz w:val="28"/>
        </w:rPr>
        <w:t>2</w:t>
      </w:r>
      <w:r>
        <w:rPr>
          <w:b/>
          <w:color w:val="4BACC6" w:themeColor="accent5"/>
          <w:sz w:val="28"/>
        </w:rPr>
        <w:t>.</w:t>
      </w:r>
      <w:r w:rsidR="00343985" w:rsidRPr="00481F1F">
        <w:rPr>
          <w:b/>
          <w:color w:val="4BACC6" w:themeColor="accent5"/>
          <w:sz w:val="28"/>
        </w:rPr>
        <w:t xml:space="preserve"> </w:t>
      </w:r>
      <w:r w:rsidR="00F0347C" w:rsidRPr="00F0347C">
        <w:rPr>
          <w:color w:val="4BACC6" w:themeColor="accent5"/>
          <w:sz w:val="28"/>
        </w:rPr>
        <w:t>Fluxos de energia e de matéria nos ecossistemas</w:t>
      </w:r>
    </w:p>
    <w:p w:rsidR="00343985" w:rsidRDefault="00343985" w:rsidP="00343985">
      <w:pPr>
        <w:pStyle w:val="SemEspaamento"/>
        <w:ind w:left="360"/>
        <w:jc w:val="both"/>
      </w:pPr>
    </w:p>
    <w:p w:rsidR="00343985" w:rsidRDefault="00343985" w:rsidP="00343985">
      <w:pPr>
        <w:pStyle w:val="SemEspaamento"/>
        <w:ind w:left="360"/>
        <w:jc w:val="both"/>
      </w:pPr>
    </w:p>
    <w:p w:rsidR="00F0347C" w:rsidRDefault="00546F31" w:rsidP="00F04906">
      <w:pPr>
        <w:pStyle w:val="SemEspaamento"/>
        <w:numPr>
          <w:ilvl w:val="0"/>
          <w:numId w:val="1"/>
        </w:numPr>
        <w:jc w:val="both"/>
      </w:pPr>
      <w:r>
        <w:rPr>
          <w:noProof/>
          <w:lang w:eastAsia="pt-PT"/>
        </w:rPr>
        <w:pict>
          <v:rect id="_x0000_s1050" style="position:absolute;left:0;text-align:left;margin-left:-14.35pt;margin-top:.9pt;width:9.9pt;height:9.9pt;z-index:251693056" fillcolor="#00b050" strokecolor="#f2f2f2 [3041]" strokeweight="2pt">
            <v:shadow on="t" type="perspective" color="#4e6128 [1606]" opacity=".5" offset="1pt,1pt" offset2="-1pt,-2pt"/>
          </v:rect>
        </w:pict>
      </w:r>
      <w:r w:rsidR="00F0347C">
        <w:t>Nos ecossistemas, o fluxo de energia ocorre…</w:t>
      </w:r>
    </w:p>
    <w:p w:rsidR="00F0347C" w:rsidRDefault="00F0347C" w:rsidP="00F04906">
      <w:pPr>
        <w:pStyle w:val="SemEspaamento"/>
        <w:numPr>
          <w:ilvl w:val="0"/>
          <w:numId w:val="2"/>
        </w:numPr>
        <w:jc w:val="both"/>
      </w:pPr>
      <w:r>
        <w:t xml:space="preserve">… </w:t>
      </w:r>
      <w:proofErr w:type="gramStart"/>
      <w:r>
        <w:t>num</w:t>
      </w:r>
      <w:proofErr w:type="gramEnd"/>
      <w:r>
        <w:t xml:space="preserve"> único sentido, tal como o fluxo da matéria.</w:t>
      </w:r>
    </w:p>
    <w:p w:rsidR="00F0347C" w:rsidRDefault="00F0347C" w:rsidP="00F04906">
      <w:pPr>
        <w:pStyle w:val="SemEspaamento"/>
        <w:numPr>
          <w:ilvl w:val="0"/>
          <w:numId w:val="2"/>
        </w:numPr>
        <w:jc w:val="both"/>
      </w:pPr>
      <w:r>
        <w:t xml:space="preserve">… </w:t>
      </w:r>
      <w:proofErr w:type="gramStart"/>
      <w:r>
        <w:t>num</w:t>
      </w:r>
      <w:proofErr w:type="gramEnd"/>
      <w:r>
        <w:t xml:space="preserve"> único sentido e a matéria é reciclada.</w:t>
      </w:r>
    </w:p>
    <w:p w:rsidR="00F0347C" w:rsidRDefault="00F0347C" w:rsidP="00F04906">
      <w:pPr>
        <w:pStyle w:val="SemEspaamento"/>
        <w:numPr>
          <w:ilvl w:val="0"/>
          <w:numId w:val="2"/>
        </w:numPr>
        <w:jc w:val="both"/>
      </w:pPr>
      <w:r>
        <w:t xml:space="preserve">… </w:t>
      </w:r>
      <w:proofErr w:type="gramStart"/>
      <w:r>
        <w:t>de</w:t>
      </w:r>
      <w:proofErr w:type="gramEnd"/>
      <w:r>
        <w:t xml:space="preserve"> uma forma cíclica, tal como a matéria.</w:t>
      </w:r>
    </w:p>
    <w:p w:rsidR="00F0347C" w:rsidRDefault="00F0347C" w:rsidP="00F04906">
      <w:pPr>
        <w:pStyle w:val="SemEspaamento"/>
        <w:numPr>
          <w:ilvl w:val="0"/>
          <w:numId w:val="2"/>
        </w:numPr>
        <w:jc w:val="both"/>
      </w:pPr>
      <w:r>
        <w:t xml:space="preserve">… </w:t>
      </w:r>
      <w:proofErr w:type="gramStart"/>
      <w:r>
        <w:t>de</w:t>
      </w:r>
      <w:proofErr w:type="gramEnd"/>
      <w:r>
        <w:t xml:space="preserve"> uma forma cíclica, o fluxo de matéria ocorre num único sentido.</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pict>
          <v:rect id="_x0000_s1051" style="position:absolute;left:0;text-align:left;margin-left:-14.7pt;margin-top:1.65pt;width:9.9pt;height:9.9pt;z-index:251694080" fillcolor="#00b050" strokecolor="#f2f2f2 [3041]" strokeweight="2pt">
            <v:shadow on="t" type="perspective" color="#4e6128 [1606]" opacity=".5" offset="1pt,1pt" offset2="-1pt,-2pt"/>
          </v:rect>
        </w:pict>
      </w:r>
      <w:r w:rsidR="00F0347C">
        <w:t>Num ecossistema, o primeiro nível trófico é ocupado pelos…</w:t>
      </w:r>
    </w:p>
    <w:p w:rsidR="00F0347C" w:rsidRDefault="00F0347C" w:rsidP="00F04906">
      <w:pPr>
        <w:pStyle w:val="SemEspaamento"/>
        <w:numPr>
          <w:ilvl w:val="0"/>
          <w:numId w:val="4"/>
        </w:numPr>
        <w:jc w:val="both"/>
      </w:pPr>
      <w:r>
        <w:t xml:space="preserve">… </w:t>
      </w:r>
      <w:proofErr w:type="gramStart"/>
      <w:r>
        <w:t>produtores</w:t>
      </w:r>
      <w:proofErr w:type="gramEnd"/>
      <w:r>
        <w:t>, que são organismos heterotróficos.</w:t>
      </w:r>
    </w:p>
    <w:p w:rsidR="00F0347C" w:rsidRDefault="00F0347C" w:rsidP="00F04906">
      <w:pPr>
        <w:pStyle w:val="SemEspaamento"/>
        <w:numPr>
          <w:ilvl w:val="0"/>
          <w:numId w:val="4"/>
        </w:numPr>
        <w:jc w:val="both"/>
      </w:pPr>
      <w:r>
        <w:t xml:space="preserve">… </w:t>
      </w:r>
      <w:proofErr w:type="gramStart"/>
      <w:r>
        <w:t>consumidores</w:t>
      </w:r>
      <w:proofErr w:type="gramEnd"/>
      <w:r>
        <w:t xml:space="preserve"> primários.</w:t>
      </w:r>
    </w:p>
    <w:p w:rsidR="00F0347C" w:rsidRDefault="00F0347C" w:rsidP="00F04906">
      <w:pPr>
        <w:pStyle w:val="SemEspaamento"/>
        <w:numPr>
          <w:ilvl w:val="0"/>
          <w:numId w:val="4"/>
        </w:numPr>
        <w:jc w:val="both"/>
      </w:pPr>
      <w:r>
        <w:t xml:space="preserve"> … </w:t>
      </w:r>
      <w:proofErr w:type="gramStart"/>
      <w:r>
        <w:t>produtores</w:t>
      </w:r>
      <w:proofErr w:type="gramEnd"/>
      <w:r>
        <w:t>, que são organismos autotróficos.</w:t>
      </w:r>
    </w:p>
    <w:p w:rsidR="00F0347C" w:rsidRDefault="00F0347C" w:rsidP="00F04906">
      <w:pPr>
        <w:pStyle w:val="SemEspaamento"/>
        <w:numPr>
          <w:ilvl w:val="0"/>
          <w:numId w:val="4"/>
        </w:numPr>
        <w:jc w:val="both"/>
      </w:pPr>
      <w:r>
        <w:t xml:space="preserve">… </w:t>
      </w:r>
      <w:proofErr w:type="gramStart"/>
      <w:r>
        <w:t>decompositores</w:t>
      </w:r>
      <w:proofErr w:type="gramEnd"/>
      <w:r>
        <w:t>.</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pict>
          <v:rect id="_x0000_s1052" style="position:absolute;left:0;text-align:left;margin-left:-14.1pt;margin-top:1.5pt;width:9.9pt;height:9.9pt;z-index:251695104" fillcolor="#00b050" strokecolor="#f2f2f2 [3041]" strokeweight="2pt">
            <v:shadow on="t" type="perspective" color="#4e6128 [1606]" opacity=".5" offset="1pt,1pt" offset2="-1pt,-2pt"/>
          </v:rect>
        </w:pict>
      </w:r>
      <w:r w:rsidR="00F0347C">
        <w:t>Os consumidores primários, secundários e terciários…</w:t>
      </w:r>
    </w:p>
    <w:p w:rsidR="00F0347C" w:rsidRDefault="00F0347C" w:rsidP="00F04906">
      <w:pPr>
        <w:pStyle w:val="SemEspaamento"/>
        <w:numPr>
          <w:ilvl w:val="0"/>
          <w:numId w:val="5"/>
        </w:numPr>
        <w:jc w:val="both"/>
      </w:pPr>
      <w:r>
        <w:t xml:space="preserve">… </w:t>
      </w:r>
      <w:proofErr w:type="gramStart"/>
      <w:r>
        <w:t>são</w:t>
      </w:r>
      <w:proofErr w:type="gramEnd"/>
      <w:r>
        <w:t xml:space="preserve"> heterotróficos.</w:t>
      </w:r>
    </w:p>
    <w:p w:rsidR="00F0347C" w:rsidRDefault="00F0347C" w:rsidP="00F04906">
      <w:pPr>
        <w:pStyle w:val="SemEspaamento"/>
        <w:numPr>
          <w:ilvl w:val="0"/>
          <w:numId w:val="5"/>
        </w:numPr>
        <w:jc w:val="both"/>
      </w:pPr>
      <w:r>
        <w:t xml:space="preserve">… </w:t>
      </w:r>
      <w:proofErr w:type="gramStart"/>
      <w:r>
        <w:t>podem</w:t>
      </w:r>
      <w:proofErr w:type="gramEnd"/>
      <w:r>
        <w:t xml:space="preserve"> ser heterotróficos ou autotróficos.</w:t>
      </w:r>
    </w:p>
    <w:p w:rsidR="00F0347C" w:rsidRDefault="00F0347C" w:rsidP="00F04906">
      <w:pPr>
        <w:pStyle w:val="SemEspaamento"/>
        <w:numPr>
          <w:ilvl w:val="0"/>
          <w:numId w:val="5"/>
        </w:numPr>
        <w:jc w:val="both"/>
      </w:pPr>
      <w:r>
        <w:t xml:space="preserve">… </w:t>
      </w:r>
      <w:proofErr w:type="gramStart"/>
      <w:r>
        <w:t>são</w:t>
      </w:r>
      <w:proofErr w:type="gramEnd"/>
      <w:r>
        <w:t xml:space="preserve"> autotróficos.</w:t>
      </w:r>
    </w:p>
    <w:p w:rsidR="00F0347C" w:rsidRDefault="00F0347C" w:rsidP="00F04906">
      <w:pPr>
        <w:pStyle w:val="SemEspaamento"/>
        <w:numPr>
          <w:ilvl w:val="0"/>
          <w:numId w:val="5"/>
        </w:numPr>
        <w:jc w:val="both"/>
      </w:pPr>
      <w:r>
        <w:t xml:space="preserve">… </w:t>
      </w:r>
      <w:proofErr w:type="gramStart"/>
      <w:r>
        <w:t>podem</w:t>
      </w:r>
      <w:proofErr w:type="gramEnd"/>
      <w:r>
        <w:t xml:space="preserve"> ser autotróficos ou produtores.</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pict>
          <v:rect id="_x0000_s1053" style="position:absolute;left:0;text-align:left;margin-left:-14.45pt;margin-top:2.3pt;width:9.9pt;height:9.9pt;z-index:251696128" fillcolor="#00b050" strokecolor="#f2f2f2 [3041]" strokeweight="2pt">
            <v:shadow on="t" type="perspective" color="#4e6128 [1606]" opacity=".5" offset="1pt,1pt" offset2="-1pt,-2pt"/>
          </v:rect>
        </w:pict>
      </w:r>
      <w:r w:rsidR="00F0347C">
        <w:t>Um determinado ser vivo…</w:t>
      </w:r>
    </w:p>
    <w:p w:rsidR="00F0347C" w:rsidRDefault="00F0347C" w:rsidP="00F04906">
      <w:pPr>
        <w:pStyle w:val="SemEspaamento"/>
        <w:numPr>
          <w:ilvl w:val="0"/>
          <w:numId w:val="6"/>
        </w:numPr>
        <w:jc w:val="both"/>
      </w:pPr>
      <w:r>
        <w:t xml:space="preserve">… </w:t>
      </w:r>
      <w:proofErr w:type="gramStart"/>
      <w:r>
        <w:t>sendo</w:t>
      </w:r>
      <w:proofErr w:type="gramEnd"/>
      <w:r>
        <w:t xml:space="preserve"> consumidor secundário, ocupará um segundo nível trófico.</w:t>
      </w:r>
    </w:p>
    <w:p w:rsidR="00F0347C" w:rsidRDefault="00F0347C" w:rsidP="00F04906">
      <w:pPr>
        <w:pStyle w:val="SemEspaamento"/>
        <w:numPr>
          <w:ilvl w:val="0"/>
          <w:numId w:val="6"/>
        </w:numPr>
        <w:jc w:val="both"/>
      </w:pPr>
      <w:r>
        <w:t xml:space="preserve">… </w:t>
      </w:r>
      <w:proofErr w:type="gramStart"/>
      <w:r>
        <w:t>sendo</w:t>
      </w:r>
      <w:proofErr w:type="gramEnd"/>
      <w:r>
        <w:t xml:space="preserve"> consumidor terciário, ocupará um terceiro nível trófico.</w:t>
      </w:r>
    </w:p>
    <w:p w:rsidR="00F0347C" w:rsidRDefault="00F0347C" w:rsidP="00F04906">
      <w:pPr>
        <w:pStyle w:val="SemEspaamento"/>
        <w:numPr>
          <w:ilvl w:val="0"/>
          <w:numId w:val="6"/>
        </w:numPr>
        <w:jc w:val="both"/>
      </w:pPr>
      <w:r>
        <w:t xml:space="preserve">… </w:t>
      </w:r>
      <w:proofErr w:type="gramStart"/>
      <w:r>
        <w:t>sendo</w:t>
      </w:r>
      <w:proofErr w:type="gramEnd"/>
      <w:r>
        <w:t xml:space="preserve"> um consumidor nunca poderá ser heterotrófico.</w:t>
      </w:r>
    </w:p>
    <w:p w:rsidR="00F0347C" w:rsidRDefault="00F0347C" w:rsidP="00F04906">
      <w:pPr>
        <w:pStyle w:val="SemEspaamento"/>
        <w:numPr>
          <w:ilvl w:val="0"/>
          <w:numId w:val="6"/>
        </w:numPr>
        <w:jc w:val="both"/>
      </w:pPr>
      <w:r>
        <w:t xml:space="preserve">… </w:t>
      </w:r>
      <w:proofErr w:type="gramStart"/>
      <w:r>
        <w:t>pode</w:t>
      </w:r>
      <w:proofErr w:type="gramEnd"/>
      <w:r>
        <w:t xml:space="preserve"> pertencer a diferentes níveis tróficos.</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pict>
          <v:rect id="_x0000_s1054" style="position:absolute;left:0;text-align:left;margin-left:-13.5pt;margin-top:1.95pt;width:9.9pt;height:9.9pt;z-index:251697152" fillcolor="#00b050" strokecolor="#f2f2f2 [3041]" strokeweight="2pt">
            <v:shadow on="t" type="perspective" color="#4e6128 [1606]" opacity=".5" offset="1pt,1pt" offset2="-1pt,-2pt"/>
          </v:rect>
        </w:pict>
      </w:r>
      <w:r w:rsidR="00F0347C">
        <w:t>Indica os três principais destinos da matéria orgânica ingerida pelos organismos de um ecossistema.</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pict>
          <v:rect id="_x0000_s1055" style="position:absolute;left:0;text-align:left;margin-left:-13.85pt;margin-top:.3pt;width:9.9pt;height:9.9pt;z-index:251698176" fillcolor="#00b050" strokecolor="#f2f2f2 [3041]" strokeweight="2pt">
            <v:shadow on="t" type="perspective" color="#4e6128 [1606]" opacity=".5" offset="1pt,1pt" offset2="-1pt,-2pt"/>
          </v:rect>
        </w:pict>
      </w:r>
      <w:r w:rsidR="00F0347C">
        <w:t xml:space="preserve">As cadeias tróficas correspondem </w:t>
      </w:r>
      <w:proofErr w:type="gramStart"/>
      <w:r w:rsidR="00F0347C">
        <w:t>ao</w:t>
      </w:r>
      <w:proofErr w:type="gramEnd"/>
      <w:r w:rsidR="00F0347C">
        <w:t>…</w:t>
      </w:r>
    </w:p>
    <w:p w:rsidR="00F0347C" w:rsidRDefault="00F0347C" w:rsidP="00F04906">
      <w:pPr>
        <w:pStyle w:val="SemEspaamento"/>
        <w:numPr>
          <w:ilvl w:val="0"/>
          <w:numId w:val="7"/>
        </w:numPr>
        <w:jc w:val="both"/>
      </w:pPr>
      <w:r>
        <w:t xml:space="preserve">… </w:t>
      </w:r>
      <w:proofErr w:type="gramStart"/>
      <w:r>
        <w:t>percurso</w:t>
      </w:r>
      <w:proofErr w:type="gramEnd"/>
      <w:r>
        <w:t xml:space="preserve"> da energia entre o produtor e o consumidor primário.</w:t>
      </w:r>
    </w:p>
    <w:p w:rsidR="00F0347C" w:rsidRDefault="00F0347C" w:rsidP="00F04906">
      <w:pPr>
        <w:pStyle w:val="SemEspaamento"/>
        <w:numPr>
          <w:ilvl w:val="0"/>
          <w:numId w:val="7"/>
        </w:numPr>
        <w:jc w:val="both"/>
      </w:pPr>
      <w:r>
        <w:t xml:space="preserve">… </w:t>
      </w:r>
      <w:proofErr w:type="gramStart"/>
      <w:r>
        <w:t>número</w:t>
      </w:r>
      <w:proofErr w:type="gramEnd"/>
      <w:r>
        <w:t xml:space="preserve"> de indivíduos dependentes da mesma fonte de alimento.</w:t>
      </w:r>
    </w:p>
    <w:p w:rsidR="00F0347C" w:rsidRDefault="00F0347C" w:rsidP="00F04906">
      <w:pPr>
        <w:pStyle w:val="SemEspaamento"/>
        <w:numPr>
          <w:ilvl w:val="0"/>
          <w:numId w:val="7"/>
        </w:numPr>
        <w:jc w:val="both"/>
      </w:pPr>
      <w:r>
        <w:t xml:space="preserve">… </w:t>
      </w:r>
      <w:proofErr w:type="gramStart"/>
      <w:r>
        <w:t>percurso</w:t>
      </w:r>
      <w:proofErr w:type="gramEnd"/>
      <w:r>
        <w:t xml:space="preserve"> da matéria desde o produtor até ao consumidor final.</w:t>
      </w:r>
    </w:p>
    <w:p w:rsidR="00F0347C" w:rsidRDefault="00F0347C" w:rsidP="00F04906">
      <w:pPr>
        <w:pStyle w:val="SemEspaamento"/>
        <w:numPr>
          <w:ilvl w:val="0"/>
          <w:numId w:val="7"/>
        </w:numPr>
        <w:jc w:val="both"/>
      </w:pPr>
      <w:r>
        <w:t xml:space="preserve">… </w:t>
      </w:r>
      <w:proofErr w:type="gramStart"/>
      <w:r>
        <w:t>tipo</w:t>
      </w:r>
      <w:proofErr w:type="gramEnd"/>
      <w:r>
        <w:t xml:space="preserve"> de consumidores característicos de um ecossistema.</w:t>
      </w:r>
    </w:p>
    <w:p w:rsidR="00F0347C" w:rsidRDefault="00F0347C" w:rsidP="00F0347C">
      <w:pPr>
        <w:pStyle w:val="SemEspaamento"/>
        <w:ind w:left="360"/>
        <w:jc w:val="both"/>
      </w:pPr>
    </w:p>
    <w:p w:rsidR="00F0347C" w:rsidRDefault="00546F31" w:rsidP="00F04906">
      <w:pPr>
        <w:pStyle w:val="SemEspaamento"/>
        <w:numPr>
          <w:ilvl w:val="0"/>
          <w:numId w:val="1"/>
        </w:numPr>
        <w:jc w:val="both"/>
      </w:pPr>
      <w:r>
        <w:rPr>
          <w:noProof/>
          <w:lang w:eastAsia="pt-PT"/>
        </w:rPr>
        <w:lastRenderedPageBreak/>
        <w:pict>
          <v:rect id="_x0000_s1056" style="position:absolute;left:0;text-align:left;margin-left:-14.45pt;margin-top:1.15pt;width:9.9pt;height:9.9pt;z-index:251699200" fillcolor="#ffc000" strokecolor="#f2f2f2 [3041]" strokeweight="2pt">
            <v:shadow on="t" type="perspective" color="#4e6128 [1606]" opacity=".5" offset="1pt,1pt" offset2="-1pt,-2pt"/>
          </v:rect>
        </w:pict>
      </w:r>
      <w:r w:rsidR="00F0347C">
        <w:t xml:space="preserve">As afirmações A </w:t>
      </w:r>
      <w:proofErr w:type="spellStart"/>
      <w:r w:rsidR="00F0347C">
        <w:t>a</w:t>
      </w:r>
      <w:proofErr w:type="spellEnd"/>
      <w:r w:rsidR="00F0347C">
        <w:t xml:space="preserve"> H dizem respeito à cadeia alimentar da figura. Classifica-as como verdadeiras (V) ou falsas (F).</w:t>
      </w:r>
    </w:p>
    <w:p w:rsidR="00F0347C" w:rsidRDefault="00F0347C" w:rsidP="00790C7B">
      <w:pPr>
        <w:pStyle w:val="SemEspaamento"/>
        <w:jc w:val="center"/>
      </w:pPr>
      <w:r>
        <w:rPr>
          <w:noProof/>
          <w:lang w:eastAsia="pt-PT"/>
        </w:rPr>
        <w:drawing>
          <wp:anchor distT="0" distB="0" distL="114300" distR="114300" simplePos="0" relativeHeight="251682816" behindDoc="1" locked="0" layoutInCell="1" allowOverlap="1" wp14:anchorId="767DA582" wp14:editId="4D436B74">
            <wp:simplePos x="0" y="0"/>
            <wp:positionH relativeFrom="column">
              <wp:posOffset>226151</wp:posOffset>
            </wp:positionH>
            <wp:positionV relativeFrom="paragraph">
              <wp:posOffset>-5756</wp:posOffset>
            </wp:positionV>
            <wp:extent cx="4942054" cy="157941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942054" cy="1579418"/>
                    </a:xfrm>
                    <a:prstGeom prst="rect">
                      <a:avLst/>
                    </a:prstGeom>
                  </pic:spPr>
                </pic:pic>
              </a:graphicData>
            </a:graphic>
            <wp14:sizeRelH relativeFrom="page">
              <wp14:pctWidth>0</wp14:pctWidth>
            </wp14:sizeRelH>
            <wp14:sizeRelV relativeFrom="page">
              <wp14:pctHeight>0</wp14:pctHeight>
            </wp14:sizeRelV>
          </wp:anchor>
        </w:drawing>
      </w: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721F38" w:rsidRDefault="00721F38" w:rsidP="00F0347C">
      <w:pPr>
        <w:pStyle w:val="SemEspaamento"/>
        <w:ind w:left="360"/>
        <w:jc w:val="both"/>
        <w:rPr>
          <w:b/>
          <w:i/>
        </w:rPr>
      </w:pPr>
    </w:p>
    <w:p w:rsidR="00F0347C" w:rsidRDefault="00F0347C" w:rsidP="00F0347C">
      <w:pPr>
        <w:pStyle w:val="SemEspaamento"/>
        <w:ind w:left="360"/>
        <w:jc w:val="both"/>
      </w:pPr>
      <w:r w:rsidRPr="00F0347C">
        <w:rPr>
          <w:b/>
          <w:i/>
        </w:rPr>
        <w:t>1</w:t>
      </w:r>
      <w:r>
        <w:rPr>
          <w:b/>
          <w:i/>
        </w:rPr>
        <w:t xml:space="preserve">. </w:t>
      </w:r>
      <w:r w:rsidRPr="00F0347C">
        <w:t>Cadeia trófica típica de um ecossistema terrestre campestre.</w:t>
      </w:r>
    </w:p>
    <w:p w:rsidR="00F0347C" w:rsidRPr="00F0347C" w:rsidRDefault="00F0347C" w:rsidP="00F0347C">
      <w:pPr>
        <w:pStyle w:val="SemEspaamento"/>
        <w:jc w:val="both"/>
      </w:pPr>
    </w:p>
    <w:p w:rsidR="00F0347C" w:rsidRDefault="00F0347C" w:rsidP="00F04906">
      <w:pPr>
        <w:pStyle w:val="SemEspaamento"/>
        <w:numPr>
          <w:ilvl w:val="0"/>
          <w:numId w:val="8"/>
        </w:numPr>
        <w:jc w:val="both"/>
      </w:pPr>
      <w:r>
        <w:t>O gafanhoto é um consumidor primário.</w:t>
      </w:r>
    </w:p>
    <w:p w:rsidR="00F0347C" w:rsidRDefault="00F0347C" w:rsidP="00F04906">
      <w:pPr>
        <w:pStyle w:val="SemEspaamento"/>
        <w:numPr>
          <w:ilvl w:val="0"/>
          <w:numId w:val="8"/>
        </w:numPr>
        <w:jc w:val="both"/>
      </w:pPr>
      <w:r>
        <w:t>Nesta cadeia não existem carnívoros.</w:t>
      </w:r>
    </w:p>
    <w:p w:rsidR="00F0347C" w:rsidRDefault="00F0347C" w:rsidP="00F04906">
      <w:pPr>
        <w:pStyle w:val="SemEspaamento"/>
        <w:numPr>
          <w:ilvl w:val="0"/>
          <w:numId w:val="8"/>
        </w:numPr>
        <w:jc w:val="both"/>
      </w:pPr>
      <w:r>
        <w:t>Dos seres vivos representados, o único produtor é a planta.</w:t>
      </w:r>
    </w:p>
    <w:p w:rsidR="00F0347C" w:rsidRDefault="00F0347C" w:rsidP="00F04906">
      <w:pPr>
        <w:pStyle w:val="SemEspaamento"/>
        <w:numPr>
          <w:ilvl w:val="0"/>
          <w:numId w:val="8"/>
        </w:numPr>
        <w:jc w:val="both"/>
      </w:pPr>
      <w:r>
        <w:t>Da planta até à águia, toda a energia é aproveitada.</w:t>
      </w:r>
    </w:p>
    <w:p w:rsidR="00F0347C" w:rsidRDefault="00F0347C" w:rsidP="00F04906">
      <w:pPr>
        <w:pStyle w:val="SemEspaamento"/>
        <w:numPr>
          <w:ilvl w:val="0"/>
          <w:numId w:val="8"/>
        </w:numPr>
        <w:jc w:val="both"/>
      </w:pPr>
      <w:r>
        <w:t>O fluxo de energia no sentido do consumidor final para o produtor.</w:t>
      </w:r>
    </w:p>
    <w:p w:rsidR="00F0347C" w:rsidRDefault="00F0347C" w:rsidP="00F04906">
      <w:pPr>
        <w:pStyle w:val="SemEspaamento"/>
        <w:numPr>
          <w:ilvl w:val="0"/>
          <w:numId w:val="8"/>
        </w:numPr>
        <w:jc w:val="both"/>
      </w:pPr>
      <w:r>
        <w:t>A águia poderia ocupar o quarto nível trófico.</w:t>
      </w:r>
    </w:p>
    <w:p w:rsidR="00F0347C" w:rsidRDefault="00F0347C" w:rsidP="00F04906">
      <w:pPr>
        <w:pStyle w:val="SemEspaamento"/>
        <w:numPr>
          <w:ilvl w:val="0"/>
          <w:numId w:val="8"/>
        </w:numPr>
        <w:jc w:val="both"/>
      </w:pPr>
      <w:r>
        <w:t>Nesta cadeia trófica, a cobra é um consumidor terciário.</w:t>
      </w:r>
    </w:p>
    <w:p w:rsidR="00F0347C" w:rsidRDefault="00F0347C" w:rsidP="00F04906">
      <w:pPr>
        <w:pStyle w:val="SemEspaamento"/>
        <w:numPr>
          <w:ilvl w:val="0"/>
          <w:numId w:val="8"/>
        </w:numPr>
        <w:jc w:val="both"/>
      </w:pPr>
      <w:r>
        <w:t>A base desta cadeia alimentar é ocupada pelos consumidores primários.</w:t>
      </w:r>
    </w:p>
    <w:p w:rsidR="00F0347C" w:rsidRDefault="00F0347C" w:rsidP="00F0347C">
      <w:pPr>
        <w:pStyle w:val="SemEspaamento"/>
        <w:jc w:val="both"/>
      </w:pPr>
    </w:p>
    <w:p w:rsidR="00F0347C" w:rsidRDefault="00546F31" w:rsidP="00F04906">
      <w:pPr>
        <w:pStyle w:val="SemEspaamento"/>
        <w:numPr>
          <w:ilvl w:val="0"/>
          <w:numId w:val="1"/>
        </w:numPr>
        <w:jc w:val="both"/>
      </w:pPr>
      <w:r>
        <w:rPr>
          <w:noProof/>
          <w:lang w:eastAsia="pt-PT"/>
        </w:rPr>
        <w:pict>
          <v:rect id="_x0000_s1057" style="position:absolute;left:0;text-align:left;margin-left:-13.85pt;margin-top:1.85pt;width:9.9pt;height:9.9pt;z-index:251700224" fillcolor="#ffc000" strokecolor="#f2f2f2 [3041]" strokeweight="2pt">
            <v:shadow on="t" type="perspective" color="#4e6128 [1606]" opacity=".5" offset="1pt,1pt" offset2="-1pt,-2pt"/>
          </v:rect>
        </w:pict>
      </w:r>
      <w:r w:rsidR="00F0347C">
        <w:t>Tem em atenção as seguintes pirâmides ecológicas.</w:t>
      </w:r>
    </w:p>
    <w:p w:rsidR="008C3501" w:rsidRDefault="00721F38" w:rsidP="00F0347C">
      <w:pPr>
        <w:pStyle w:val="SemEspaamento"/>
        <w:jc w:val="both"/>
        <w:rPr>
          <w:noProof/>
          <w:lang w:eastAsia="pt-PT"/>
        </w:rPr>
      </w:pPr>
      <w:r>
        <w:rPr>
          <w:noProof/>
          <w:lang w:eastAsia="pt-PT"/>
        </w:rPr>
        <w:drawing>
          <wp:anchor distT="0" distB="0" distL="114300" distR="114300" simplePos="0" relativeHeight="251683840" behindDoc="1" locked="0" layoutInCell="1" allowOverlap="1" wp14:anchorId="2E7E2B51" wp14:editId="395084AA">
            <wp:simplePos x="0" y="0"/>
            <wp:positionH relativeFrom="column">
              <wp:posOffset>-902335</wp:posOffset>
            </wp:positionH>
            <wp:positionV relativeFrom="paragraph">
              <wp:posOffset>115570</wp:posOffset>
            </wp:positionV>
            <wp:extent cx="2273300" cy="21672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2620" t="6551" r="3930" b="4366"/>
                    <a:stretch/>
                  </pic:blipFill>
                  <pic:spPr bwMode="auto">
                    <a:xfrm>
                      <a:off x="0" y="0"/>
                      <a:ext cx="2273300" cy="2167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6F31">
        <w:rPr>
          <w:noProof/>
          <w:lang w:eastAsia="pt-PT"/>
        </w:rPr>
        <w:pict>
          <v:shape id="_x0000_s1045" type="#_x0000_t202" style="position:absolute;left:0;text-align:left;margin-left:-62.15pt;margin-top:.2pt;width:25.1pt;height:20.1pt;z-index:251678720;mso-position-horizontal-relative:text;mso-position-vertical-relative:text" filled="f" stroked="f">
            <v:textbox style="mso-next-textbox:#_x0000_s1045">
              <w:txbxContent>
                <w:p w:rsidR="008C3501" w:rsidRPr="009111C4" w:rsidRDefault="008C3501" w:rsidP="008C3501">
                  <w:pPr>
                    <w:jc w:val="center"/>
                    <w:rPr>
                      <w:b/>
                      <w:color w:val="1F497D" w:themeColor="text2"/>
                      <w:sz w:val="24"/>
                    </w:rPr>
                  </w:pPr>
                  <w:r w:rsidRPr="009111C4">
                    <w:rPr>
                      <w:b/>
                      <w:color w:val="1F497D" w:themeColor="text2"/>
                      <w:sz w:val="24"/>
                    </w:rPr>
                    <w:t>A</w:t>
                  </w:r>
                </w:p>
              </w:txbxContent>
            </v:textbox>
          </v:shape>
        </w:pict>
      </w:r>
      <w:r w:rsidR="00546F31">
        <w:rPr>
          <w:noProof/>
          <w:lang w:eastAsia="pt-PT"/>
        </w:rPr>
        <w:pict>
          <v:shape id="_x0000_s1046" type="#_x0000_t202" style="position:absolute;left:0;text-align:left;margin-left:126.65pt;margin-top:.8pt;width:25.1pt;height:20.1pt;z-index:251679744;mso-position-horizontal-relative:text;mso-position-vertical-relative:text" filled="f" stroked="f">
            <v:textbox style="mso-next-textbox:#_x0000_s1046">
              <w:txbxContent>
                <w:p w:rsidR="008C3501" w:rsidRPr="009111C4" w:rsidRDefault="008C3501" w:rsidP="008C3501">
                  <w:pPr>
                    <w:jc w:val="center"/>
                    <w:rPr>
                      <w:b/>
                      <w:color w:val="1F497D" w:themeColor="text2"/>
                      <w:sz w:val="24"/>
                    </w:rPr>
                  </w:pPr>
                  <w:r>
                    <w:rPr>
                      <w:b/>
                      <w:color w:val="1F497D" w:themeColor="text2"/>
                      <w:sz w:val="24"/>
                    </w:rPr>
                    <w:t>B</w:t>
                  </w:r>
                </w:p>
              </w:txbxContent>
            </v:textbox>
          </v:shape>
        </w:pict>
      </w:r>
      <w:r>
        <w:rPr>
          <w:noProof/>
          <w:lang w:eastAsia="pt-PT"/>
        </w:rPr>
        <w:drawing>
          <wp:anchor distT="0" distB="0" distL="114300" distR="114300" simplePos="0" relativeHeight="251684864" behindDoc="1" locked="0" layoutInCell="1" allowOverlap="1" wp14:anchorId="60FE371C" wp14:editId="139526B5">
            <wp:simplePos x="0" y="0"/>
            <wp:positionH relativeFrom="column">
              <wp:posOffset>1330325</wp:posOffset>
            </wp:positionH>
            <wp:positionV relativeFrom="paragraph">
              <wp:posOffset>46355</wp:posOffset>
            </wp:positionV>
            <wp:extent cx="2559685" cy="2179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9685" cy="2179320"/>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w:drawing>
          <wp:anchor distT="0" distB="0" distL="114300" distR="114300" simplePos="0" relativeHeight="251685888" behindDoc="1" locked="0" layoutInCell="1" allowOverlap="1" wp14:anchorId="5BFAB90E" wp14:editId="3C9A3CFB">
            <wp:simplePos x="0" y="0"/>
            <wp:positionH relativeFrom="column">
              <wp:posOffset>3681730</wp:posOffset>
            </wp:positionH>
            <wp:positionV relativeFrom="paragraph">
              <wp:posOffset>43815</wp:posOffset>
            </wp:positionV>
            <wp:extent cx="2560320" cy="21748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695"/>
                    <a:stretch/>
                  </pic:blipFill>
                  <pic:spPr bwMode="auto">
                    <a:xfrm>
                      <a:off x="0" y="0"/>
                      <a:ext cx="2560320" cy="217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6F31">
        <w:rPr>
          <w:noProof/>
          <w:lang w:eastAsia="pt-PT"/>
        </w:rPr>
        <w:pict>
          <v:shape id="_x0000_s1047" type="#_x0000_t202" style="position:absolute;left:0;text-align:left;margin-left:292.7pt;margin-top:.45pt;width:25.1pt;height:20.1pt;z-index:251680768;mso-position-horizontal-relative:text;mso-position-vertical-relative:text" filled="f" stroked="f">
            <v:textbox style="mso-next-textbox:#_x0000_s1047">
              <w:txbxContent>
                <w:p w:rsidR="00641C80" w:rsidRPr="009111C4" w:rsidRDefault="00641C80" w:rsidP="00641C80">
                  <w:pPr>
                    <w:jc w:val="center"/>
                    <w:rPr>
                      <w:b/>
                      <w:color w:val="1F497D" w:themeColor="text2"/>
                      <w:sz w:val="24"/>
                    </w:rPr>
                  </w:pPr>
                  <w:r>
                    <w:rPr>
                      <w:b/>
                      <w:color w:val="1F497D" w:themeColor="text2"/>
                      <w:sz w:val="24"/>
                    </w:rPr>
                    <w:t>C</w:t>
                  </w:r>
                </w:p>
              </w:txbxContent>
            </v:textbox>
          </v:shape>
        </w:pict>
      </w:r>
    </w:p>
    <w:p w:rsidR="008C3501" w:rsidRDefault="008C3501" w:rsidP="008C3501">
      <w:pPr>
        <w:pStyle w:val="SemEspaamento"/>
        <w:ind w:left="-1418" w:right="-1419"/>
        <w:jc w:val="both"/>
        <w:rPr>
          <w:noProof/>
          <w:lang w:eastAsia="pt-PT"/>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721F38" w:rsidRDefault="00721F38" w:rsidP="008C3501">
      <w:pPr>
        <w:pStyle w:val="SemEspaamento"/>
        <w:ind w:left="-1276" w:right="-994"/>
        <w:jc w:val="both"/>
        <w:rPr>
          <w:b/>
          <w:i/>
        </w:rPr>
      </w:pPr>
    </w:p>
    <w:p w:rsidR="00F0347C" w:rsidRPr="00790C7B" w:rsidRDefault="00790C7B" w:rsidP="008C3501">
      <w:pPr>
        <w:pStyle w:val="SemEspaamento"/>
        <w:ind w:left="-1276" w:right="-994"/>
        <w:jc w:val="both"/>
      </w:pPr>
      <w:r w:rsidRPr="00790C7B">
        <w:rPr>
          <w:b/>
          <w:i/>
        </w:rPr>
        <w:t>2.</w:t>
      </w:r>
      <w:r>
        <w:t xml:space="preserve"> Pirâmides ecológicas.</w:t>
      </w:r>
    </w:p>
    <w:p w:rsidR="00790C7B" w:rsidRDefault="00790C7B" w:rsidP="008C3501">
      <w:pPr>
        <w:pStyle w:val="SemEspaamento"/>
        <w:ind w:left="360"/>
        <w:jc w:val="both"/>
      </w:pPr>
    </w:p>
    <w:p w:rsidR="00F0347C" w:rsidRDefault="00F0347C" w:rsidP="008C3501">
      <w:pPr>
        <w:pStyle w:val="SemEspaamento"/>
        <w:ind w:left="360"/>
        <w:jc w:val="both"/>
      </w:pPr>
      <w:r>
        <w:t>Estabelece a correspondência entre as afirmações e a chave.</w:t>
      </w:r>
    </w:p>
    <w:p w:rsidR="00790C7B" w:rsidRDefault="00790C7B" w:rsidP="008C3501">
      <w:pPr>
        <w:pStyle w:val="SemEspaamento"/>
        <w:ind w:left="360"/>
        <w:jc w:val="both"/>
      </w:pPr>
    </w:p>
    <w:tbl>
      <w:tblPr>
        <w:tblStyle w:val="Tabelacomgrelha"/>
        <w:tblW w:w="9387" w:type="dxa"/>
        <w:tblInd w:w="360" w:type="dxa"/>
        <w:tblLook w:val="04A0" w:firstRow="1" w:lastRow="0" w:firstColumn="1" w:lastColumn="0" w:noHBand="0" w:noVBand="1"/>
      </w:tblPr>
      <w:tblGrid>
        <w:gridCol w:w="7119"/>
        <w:gridCol w:w="2268"/>
      </w:tblGrid>
      <w:tr w:rsidR="00641C80" w:rsidRPr="00641C80" w:rsidTr="00790C7B">
        <w:tc>
          <w:tcPr>
            <w:tcW w:w="7119" w:type="dxa"/>
          </w:tcPr>
          <w:p w:rsidR="00641C80" w:rsidRPr="00641C80" w:rsidRDefault="00641C80" w:rsidP="001917EF">
            <w:pPr>
              <w:pStyle w:val="SemEspaamento"/>
              <w:jc w:val="both"/>
              <w:rPr>
                <w:b/>
                <w:i/>
              </w:rPr>
            </w:pPr>
            <w:r w:rsidRPr="00641C80">
              <w:rPr>
                <w:b/>
                <w:i/>
              </w:rPr>
              <w:t>Afirmações</w:t>
            </w:r>
          </w:p>
        </w:tc>
        <w:tc>
          <w:tcPr>
            <w:tcW w:w="2268" w:type="dxa"/>
          </w:tcPr>
          <w:p w:rsidR="00641C80" w:rsidRPr="00641C80" w:rsidRDefault="00641C80" w:rsidP="001917EF">
            <w:pPr>
              <w:pStyle w:val="SemEspaamento"/>
              <w:jc w:val="both"/>
              <w:rPr>
                <w:b/>
                <w:i/>
              </w:rPr>
            </w:pPr>
            <w:r w:rsidRPr="00641C80">
              <w:rPr>
                <w:b/>
                <w:i/>
              </w:rPr>
              <w:t>Chave</w:t>
            </w:r>
          </w:p>
        </w:tc>
      </w:tr>
      <w:tr w:rsidR="00641C80" w:rsidRPr="00641C80" w:rsidTr="00790C7B">
        <w:tc>
          <w:tcPr>
            <w:tcW w:w="7119" w:type="dxa"/>
          </w:tcPr>
          <w:p w:rsidR="00641C80" w:rsidRDefault="00790C7B" w:rsidP="00F04906">
            <w:pPr>
              <w:pStyle w:val="SemEspaamento"/>
              <w:numPr>
                <w:ilvl w:val="0"/>
                <w:numId w:val="9"/>
              </w:numPr>
              <w:ind w:left="349" w:hanging="283"/>
            </w:pPr>
            <w:r>
              <w:t xml:space="preserve">O gráfico </w:t>
            </w:r>
            <w:r w:rsidR="00641C80">
              <w:t>A corresponde a uma pirâmide de energia.</w:t>
            </w:r>
          </w:p>
          <w:p w:rsidR="00641C80" w:rsidRDefault="00641C80" w:rsidP="00F04906">
            <w:pPr>
              <w:pStyle w:val="SemEspaamento"/>
              <w:numPr>
                <w:ilvl w:val="0"/>
                <w:numId w:val="9"/>
              </w:numPr>
              <w:ind w:left="349" w:hanging="283"/>
            </w:pPr>
            <w:r>
              <w:t>Ao longo dos níveis tróficos a energia aumenta.</w:t>
            </w:r>
          </w:p>
          <w:p w:rsidR="00641C80" w:rsidRDefault="00641C80" w:rsidP="00F04906">
            <w:pPr>
              <w:pStyle w:val="SemEspaamento"/>
              <w:numPr>
                <w:ilvl w:val="0"/>
                <w:numId w:val="9"/>
              </w:numPr>
              <w:ind w:left="349" w:hanging="283"/>
            </w:pPr>
            <w:r>
              <w:t xml:space="preserve">Se a cadeia trófica A fosse maior, as perdas de energia </w:t>
            </w:r>
            <w:r w:rsidR="00790C7B">
              <w:t>e</w:t>
            </w:r>
            <w:r>
              <w:t>ram menores.</w:t>
            </w:r>
          </w:p>
          <w:p w:rsidR="00641C80" w:rsidRDefault="00641C80" w:rsidP="00F04906">
            <w:pPr>
              <w:pStyle w:val="SemEspaamento"/>
              <w:numPr>
                <w:ilvl w:val="0"/>
                <w:numId w:val="9"/>
              </w:numPr>
              <w:ind w:left="349" w:hanging="283"/>
            </w:pPr>
            <w:r>
              <w:t>Tal como a energia, a biomassa diminui para um nível trófico superior.</w:t>
            </w:r>
          </w:p>
          <w:p w:rsidR="00641C80" w:rsidRDefault="00641C80" w:rsidP="00F04906">
            <w:pPr>
              <w:pStyle w:val="SemEspaamento"/>
              <w:numPr>
                <w:ilvl w:val="0"/>
                <w:numId w:val="9"/>
              </w:numPr>
              <w:ind w:left="349" w:hanging="283"/>
            </w:pPr>
            <w:r>
              <w:t>Toda a matéria é aproveitada ao longo das cadeias tróficas.</w:t>
            </w:r>
          </w:p>
          <w:p w:rsidR="00641C80" w:rsidRDefault="00641C80" w:rsidP="00F04906">
            <w:pPr>
              <w:pStyle w:val="SemEspaamento"/>
              <w:numPr>
                <w:ilvl w:val="0"/>
                <w:numId w:val="9"/>
              </w:numPr>
              <w:ind w:left="349" w:hanging="283"/>
            </w:pPr>
            <w:r>
              <w:t xml:space="preserve">Cerca de 9000 consumidores secundários consomem toda a matéria </w:t>
            </w:r>
            <w:r w:rsidR="00790C7B">
              <w:br/>
            </w:r>
            <w:proofErr w:type="gramStart"/>
            <w:r>
              <w:t>de</w:t>
            </w:r>
            <w:proofErr w:type="gramEnd"/>
            <w:r>
              <w:t xml:space="preserve"> 1 500 000 produtores.</w:t>
            </w:r>
          </w:p>
          <w:p w:rsidR="00641C80" w:rsidRDefault="00641C80" w:rsidP="00F04906">
            <w:pPr>
              <w:pStyle w:val="SemEspaamento"/>
              <w:numPr>
                <w:ilvl w:val="0"/>
                <w:numId w:val="9"/>
              </w:numPr>
              <w:ind w:left="349" w:hanging="283"/>
            </w:pPr>
            <w:r>
              <w:t>Nas cadeias alimentares a energia perde-se sob a forma de calor.</w:t>
            </w:r>
          </w:p>
          <w:p w:rsidR="00641C80" w:rsidRPr="00790C7B" w:rsidRDefault="00641C80" w:rsidP="00F04906">
            <w:pPr>
              <w:pStyle w:val="SemEspaamento"/>
              <w:numPr>
                <w:ilvl w:val="0"/>
                <w:numId w:val="9"/>
              </w:numPr>
              <w:ind w:left="349" w:hanging="283"/>
            </w:pPr>
            <w:r>
              <w:t xml:space="preserve">Ao longo das cadeias tróficas, o número </w:t>
            </w:r>
            <w:r w:rsidR="00790C7B">
              <w:t>de indivíduos tende a diminuir.</w:t>
            </w:r>
          </w:p>
        </w:tc>
        <w:tc>
          <w:tcPr>
            <w:tcW w:w="2268" w:type="dxa"/>
          </w:tcPr>
          <w:p w:rsidR="00790C7B" w:rsidRDefault="00790C7B" w:rsidP="00F04906">
            <w:pPr>
              <w:pStyle w:val="SemEspaamento"/>
              <w:numPr>
                <w:ilvl w:val="0"/>
                <w:numId w:val="10"/>
              </w:numPr>
              <w:ind w:left="318" w:hanging="142"/>
            </w:pPr>
            <w:r>
              <w:t>Afirmação confirmada pelos dados</w:t>
            </w:r>
          </w:p>
          <w:p w:rsidR="00790C7B" w:rsidRDefault="00790C7B" w:rsidP="00F04906">
            <w:pPr>
              <w:pStyle w:val="SemEspaamento"/>
              <w:numPr>
                <w:ilvl w:val="0"/>
                <w:numId w:val="10"/>
              </w:numPr>
              <w:ind w:left="318" w:hanging="142"/>
            </w:pPr>
            <w:r>
              <w:t>Afirmação negada pelos dados</w:t>
            </w:r>
          </w:p>
          <w:p w:rsidR="00790C7B" w:rsidRDefault="00790C7B" w:rsidP="00F04906">
            <w:pPr>
              <w:pStyle w:val="SemEspaamento"/>
              <w:numPr>
                <w:ilvl w:val="0"/>
                <w:numId w:val="10"/>
              </w:numPr>
              <w:ind w:left="318" w:hanging="142"/>
            </w:pPr>
            <w:r>
              <w:t>Afirmação sem relação com os dados</w:t>
            </w:r>
          </w:p>
          <w:p w:rsidR="00641C80" w:rsidRPr="00641C80" w:rsidRDefault="00641C80" w:rsidP="001917EF">
            <w:pPr>
              <w:pStyle w:val="SemEspaamento"/>
              <w:jc w:val="both"/>
              <w:rPr>
                <w:b/>
                <w:i/>
              </w:rPr>
            </w:pPr>
          </w:p>
        </w:tc>
      </w:tr>
    </w:tbl>
    <w:p w:rsidR="00F0347C" w:rsidRDefault="00F0347C" w:rsidP="00641C80">
      <w:pPr>
        <w:pStyle w:val="SemEspaamento"/>
        <w:ind w:left="360"/>
        <w:jc w:val="both"/>
      </w:pPr>
    </w:p>
    <w:p w:rsidR="00F0347C" w:rsidRDefault="00546F31" w:rsidP="00F04906">
      <w:pPr>
        <w:pStyle w:val="SemEspaamento"/>
        <w:numPr>
          <w:ilvl w:val="0"/>
          <w:numId w:val="1"/>
        </w:numPr>
        <w:ind w:right="3542"/>
        <w:jc w:val="both"/>
      </w:pPr>
      <w:r>
        <w:rPr>
          <w:noProof/>
          <w:lang w:eastAsia="pt-PT"/>
        </w:rPr>
        <w:lastRenderedPageBreak/>
        <w:pict>
          <v:rect id="_x0000_s1058" style="position:absolute;left:0;text-align:left;margin-left:-14.7pt;margin-top:2.4pt;width:9.9pt;height:9.9pt;z-index:251701248" fillcolor="#00b050" strokecolor="#f2f2f2 [3041]" strokeweight="2pt">
            <v:shadow on="t" type="perspective" color="#4e6128 [1606]" opacity=".5" offset="1pt,1pt" offset2="-1pt,-2pt"/>
          </v:rect>
        </w:pict>
      </w:r>
      <w:r w:rsidR="00721F38">
        <w:rPr>
          <w:noProof/>
          <w:lang w:eastAsia="pt-PT"/>
        </w:rPr>
        <w:drawing>
          <wp:anchor distT="0" distB="0" distL="114300" distR="114300" simplePos="0" relativeHeight="251681792" behindDoc="1" locked="0" layoutInCell="1" allowOverlap="1" wp14:anchorId="2274A32C" wp14:editId="6FA4A3E0">
            <wp:simplePos x="0" y="0"/>
            <wp:positionH relativeFrom="column">
              <wp:posOffset>2113915</wp:posOffset>
            </wp:positionH>
            <wp:positionV relativeFrom="paragraph">
              <wp:posOffset>-146495</wp:posOffset>
            </wp:positionV>
            <wp:extent cx="4115997" cy="502362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15997" cy="5023627"/>
                    </a:xfrm>
                    <a:prstGeom prst="rect">
                      <a:avLst/>
                    </a:prstGeom>
                    <a:noFill/>
                    <a:ln>
                      <a:noFill/>
                    </a:ln>
                  </pic:spPr>
                </pic:pic>
              </a:graphicData>
            </a:graphic>
            <wp14:sizeRelH relativeFrom="page">
              <wp14:pctWidth>0</wp14:pctWidth>
            </wp14:sizeRelH>
            <wp14:sizeRelV relativeFrom="page">
              <wp14:pctHeight>0</wp14:pctHeight>
            </wp14:sizeRelV>
          </wp:anchor>
        </w:drawing>
      </w:r>
      <w:r w:rsidR="00F0347C">
        <w:t xml:space="preserve">A partir da teia alimentar da figura </w:t>
      </w:r>
      <w:r w:rsidR="00790C7B">
        <w:t>3</w:t>
      </w:r>
      <w:r w:rsidR="00F0347C">
        <w:t>, constrói:</w:t>
      </w: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790C7B" w:rsidRPr="00790C7B" w:rsidRDefault="00790C7B" w:rsidP="00F04906">
      <w:pPr>
        <w:pStyle w:val="PargrafodaLista"/>
        <w:numPr>
          <w:ilvl w:val="0"/>
          <w:numId w:val="11"/>
        </w:numPr>
        <w:spacing w:after="0" w:line="240" w:lineRule="auto"/>
        <w:ind w:right="3542"/>
        <w:contextualSpacing w:val="0"/>
        <w:jc w:val="both"/>
        <w:rPr>
          <w:vanish/>
        </w:rPr>
      </w:pPr>
    </w:p>
    <w:p w:rsidR="00F0347C" w:rsidRDefault="00F0347C" w:rsidP="00F04906">
      <w:pPr>
        <w:pStyle w:val="SemEspaamento"/>
        <w:numPr>
          <w:ilvl w:val="1"/>
          <w:numId w:val="11"/>
        </w:numPr>
        <w:ind w:left="851" w:right="3542" w:hanging="425"/>
        <w:jc w:val="both"/>
      </w:pPr>
      <w:r>
        <w:t>Uma cadeia trófica com três níveis tróficos.</w:t>
      </w:r>
    </w:p>
    <w:p w:rsidR="00F0347C" w:rsidRDefault="00F0347C" w:rsidP="00F04906">
      <w:pPr>
        <w:pStyle w:val="SemEspaamento"/>
        <w:numPr>
          <w:ilvl w:val="1"/>
          <w:numId w:val="11"/>
        </w:numPr>
        <w:ind w:left="851" w:right="3542" w:hanging="425"/>
        <w:jc w:val="both"/>
      </w:pPr>
      <w:r>
        <w:t>Uma cadeia trófica com quatro níveis tróficos.</w:t>
      </w:r>
    </w:p>
    <w:p w:rsidR="00F0347C" w:rsidRDefault="00F0347C" w:rsidP="00F04906">
      <w:pPr>
        <w:pStyle w:val="SemEspaamento"/>
        <w:numPr>
          <w:ilvl w:val="1"/>
          <w:numId w:val="11"/>
        </w:numPr>
        <w:ind w:left="851" w:right="3542" w:hanging="425"/>
        <w:jc w:val="both"/>
      </w:pPr>
      <w:r>
        <w:t>Duas cadeias tróficas em que o mesmo ser vivo ocupe diferentes níveis tróficos.</w:t>
      </w: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F0347C" w:rsidRDefault="00F0347C"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721F38" w:rsidRDefault="00546F31" w:rsidP="00790C7B">
      <w:pPr>
        <w:pStyle w:val="SemEspaamento"/>
        <w:jc w:val="both"/>
      </w:pPr>
      <w:r>
        <w:rPr>
          <w:noProof/>
        </w:rPr>
        <w:pict>
          <v:shape id="_x0000_s1049" type="#_x0000_t202" style="position:absolute;left:0;text-align:left;margin-left:70.85pt;margin-top:12.2pt;width:169.95pt;height:20.65pt;z-index:251692032;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filled="f" stroked="f">
            <v:textbox style="mso-fit-shape-to-text:t">
              <w:txbxContent>
                <w:p w:rsidR="00721F38" w:rsidRPr="00721F38" w:rsidRDefault="00721F38" w:rsidP="00721F38">
                  <w:pPr>
                    <w:pStyle w:val="SemEspaamento"/>
                    <w:jc w:val="both"/>
                  </w:pPr>
                  <w:r w:rsidRPr="00721F38">
                    <w:rPr>
                      <w:b/>
                      <w:i/>
                    </w:rPr>
                    <w:t>3.</w:t>
                  </w:r>
                  <w:r>
                    <w:t xml:space="preserve"> </w:t>
                  </w:r>
                  <w:r w:rsidRPr="00721F38">
                    <w:t>Teia alimentar.</w:t>
                  </w:r>
                </w:p>
              </w:txbxContent>
            </v:textbox>
          </v:shape>
        </w:pict>
      </w:r>
    </w:p>
    <w:p w:rsidR="00721F38" w:rsidRDefault="00721F38" w:rsidP="00790C7B">
      <w:pPr>
        <w:pStyle w:val="SemEspaamento"/>
        <w:jc w:val="both"/>
      </w:pPr>
    </w:p>
    <w:p w:rsidR="00721F38" w:rsidRDefault="00721F38" w:rsidP="00790C7B">
      <w:pPr>
        <w:pStyle w:val="SemEspaamento"/>
        <w:jc w:val="both"/>
      </w:pPr>
    </w:p>
    <w:p w:rsidR="00721F38" w:rsidRDefault="00721F38" w:rsidP="00790C7B">
      <w:pPr>
        <w:pStyle w:val="SemEspaamento"/>
        <w:jc w:val="both"/>
      </w:pPr>
    </w:p>
    <w:p w:rsidR="00F0347C" w:rsidRDefault="00546F31" w:rsidP="00F04906">
      <w:pPr>
        <w:pStyle w:val="SemEspaamento"/>
        <w:numPr>
          <w:ilvl w:val="0"/>
          <w:numId w:val="1"/>
        </w:numPr>
        <w:jc w:val="both"/>
      </w:pPr>
      <w:r>
        <w:rPr>
          <w:noProof/>
          <w:lang w:eastAsia="pt-PT"/>
        </w:rPr>
        <w:pict>
          <v:rect id="_x0000_s1059" style="position:absolute;left:0;text-align:left;margin-left:-14.35pt;margin-top:1.8pt;width:9.9pt;height:9.9pt;z-index:251702272" fillcolor="#ffc000" strokecolor="#f2f2f2 [3041]" strokeweight="2pt">
            <v:shadow on="t" type="perspective" color="#4e6128 [1606]" opacity=".5" offset="1pt,1pt" offset2="-1pt,-2pt"/>
          </v:rect>
        </w:pict>
      </w:r>
      <w:r w:rsidR="00F0347C">
        <w:t>Distingue decompositores de detritívoros.</w:t>
      </w:r>
    </w:p>
    <w:p w:rsidR="00F0347C" w:rsidRDefault="00F0347C" w:rsidP="00721F38">
      <w:pPr>
        <w:pStyle w:val="SemEspaamento"/>
        <w:ind w:left="360"/>
        <w:jc w:val="both"/>
      </w:pPr>
    </w:p>
    <w:p w:rsidR="00F0347C" w:rsidRDefault="00546F31" w:rsidP="00F04906">
      <w:pPr>
        <w:pStyle w:val="SemEspaamento"/>
        <w:numPr>
          <w:ilvl w:val="0"/>
          <w:numId w:val="1"/>
        </w:numPr>
        <w:jc w:val="both"/>
      </w:pPr>
      <w:r>
        <w:rPr>
          <w:noProof/>
          <w:lang w:eastAsia="pt-PT"/>
        </w:rPr>
        <w:pict>
          <v:rect id="_x0000_s1060" style="position:absolute;left:0;text-align:left;margin-left:-14.7pt;margin-top:2.15pt;width:9.9pt;height:9.9pt;z-index:251703296" fillcolor="#ffc000" strokecolor="#f2f2f2 [3041]" strokeweight="2pt">
            <v:shadow on="t" type="perspective" color="#4e6128 [1606]" opacity=".5" offset="1pt,1pt" offset2="-1pt,-2pt"/>
          </v:rect>
        </w:pict>
      </w:r>
      <w:r w:rsidR="00F0347C">
        <w:t>Explica em que medida a pesca excessiva compromete o funcionamento das teias alimentares.</w:t>
      </w:r>
    </w:p>
    <w:p w:rsidR="00F0347C" w:rsidRDefault="00F0347C" w:rsidP="00721F38">
      <w:pPr>
        <w:pStyle w:val="SemEspaamento"/>
        <w:ind w:left="360"/>
        <w:jc w:val="both"/>
      </w:pPr>
    </w:p>
    <w:p w:rsidR="00F0347C" w:rsidRDefault="00546F31" w:rsidP="00F04906">
      <w:pPr>
        <w:pStyle w:val="SemEspaamento"/>
        <w:numPr>
          <w:ilvl w:val="0"/>
          <w:numId w:val="1"/>
        </w:numPr>
        <w:jc w:val="both"/>
      </w:pPr>
      <w:r>
        <w:rPr>
          <w:noProof/>
          <w:lang w:eastAsia="pt-PT"/>
        </w:rPr>
        <w:pict>
          <v:rect id="_x0000_s1061" style="position:absolute;left:0;text-align:left;margin-left:-14.7pt;margin-top:2.7pt;width:9.9pt;height:9.9pt;z-index:251704320" fillcolor="#ffc000" strokecolor="#f2f2f2 [3041]" strokeweight="2pt">
            <v:shadow on="t" type="perspective" color="#4e6128 [1606]" opacity=".5" offset="1pt,1pt" offset2="-1pt,-2pt"/>
          </v:rect>
        </w:pict>
      </w:r>
      <w:r w:rsidR="00F0347C">
        <w:t>Indica três medidas de minimização do impacte do Homem na dinâmica das teias alimentares.</w:t>
      </w:r>
    </w:p>
    <w:p w:rsidR="00F0347C" w:rsidRDefault="00F0347C" w:rsidP="00721F38">
      <w:pPr>
        <w:pStyle w:val="SemEspaamento"/>
        <w:ind w:left="360"/>
        <w:jc w:val="both"/>
      </w:pPr>
    </w:p>
    <w:p w:rsidR="00721F38" w:rsidRDefault="00546F31" w:rsidP="00F04906">
      <w:pPr>
        <w:pStyle w:val="SemEspaamento"/>
        <w:numPr>
          <w:ilvl w:val="0"/>
          <w:numId w:val="1"/>
        </w:numPr>
        <w:jc w:val="both"/>
      </w:pPr>
      <w:r>
        <w:rPr>
          <w:noProof/>
          <w:lang w:eastAsia="pt-PT"/>
        </w:rPr>
        <w:pict>
          <v:rect id="_x0000_s1062" style="position:absolute;left:0;text-align:left;margin-left:-15.05pt;margin-top:2pt;width:9.9pt;height:9.9pt;z-index:251705344" fillcolor="#ffc000" strokecolor="#f2f2f2 [3041]" strokeweight="2pt">
            <v:shadow on="t" type="perspective" color="#4e6128 [1606]" opacity=".5" offset="1pt,1pt" offset2="-1pt,-2pt"/>
          </v:rect>
        </w:pict>
      </w:r>
      <w:r w:rsidR="00721F38" w:rsidRPr="00233AA4">
        <w:rPr>
          <w:noProof/>
          <w:sz w:val="24"/>
          <w:lang w:eastAsia="pt-PT"/>
        </w:rPr>
        <w:drawing>
          <wp:anchor distT="0" distB="0" distL="114300" distR="114300" simplePos="0" relativeHeight="251687936" behindDoc="1" locked="0" layoutInCell="1" allowOverlap="1" wp14:anchorId="6D4458BF" wp14:editId="720D79C4">
            <wp:simplePos x="0" y="0"/>
            <wp:positionH relativeFrom="column">
              <wp:posOffset>3560445</wp:posOffset>
            </wp:positionH>
            <wp:positionV relativeFrom="paragraph">
              <wp:posOffset>99060</wp:posOffset>
            </wp:positionV>
            <wp:extent cx="2724150" cy="2604770"/>
            <wp:effectExtent l="0" t="0" r="0" b="0"/>
            <wp:wrapTight wrapText="bothSides">
              <wp:wrapPolygon edited="0">
                <wp:start x="0" y="0"/>
                <wp:lineTo x="0" y="21484"/>
                <wp:lineTo x="21449" y="21484"/>
                <wp:lineTo x="21449" y="0"/>
                <wp:lineTo x="0" y="0"/>
              </wp:wrapPolygon>
            </wp:wrapTight>
            <wp:docPr id="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2724150" cy="2604770"/>
                    </a:xfrm>
                    <a:prstGeom prst="rect">
                      <a:avLst/>
                    </a:prstGeom>
                    <a:noFill/>
                    <a:ln w="9525">
                      <a:noFill/>
                      <a:miter lim="800000"/>
                      <a:headEnd/>
                      <a:tailEnd/>
                    </a:ln>
                  </pic:spPr>
                </pic:pic>
              </a:graphicData>
            </a:graphic>
          </wp:anchor>
        </w:drawing>
      </w:r>
      <w:r w:rsidR="00F0347C">
        <w:t xml:space="preserve">As afirmações seguintes dizem respeito ao ciclo </w:t>
      </w:r>
      <w:r w:rsidR="00721F38">
        <w:t xml:space="preserve">da </w:t>
      </w:r>
      <w:proofErr w:type="gramStart"/>
      <w:r w:rsidR="00721F38">
        <w:t>água  que</w:t>
      </w:r>
      <w:proofErr w:type="gramEnd"/>
      <w:r w:rsidR="00721F38">
        <w:t xml:space="preserve"> consta na figura 4.</w:t>
      </w:r>
    </w:p>
    <w:p w:rsidR="00F0347C" w:rsidRDefault="00F0347C" w:rsidP="00721F38">
      <w:pPr>
        <w:pStyle w:val="SemEspaamento"/>
        <w:ind w:left="360"/>
        <w:jc w:val="both"/>
      </w:pPr>
      <w:r>
        <w:t>Classifica-as como verdadeiras (V) ou falsas (F).</w:t>
      </w:r>
    </w:p>
    <w:p w:rsidR="00F0347C" w:rsidRDefault="00F0347C" w:rsidP="00F04906">
      <w:pPr>
        <w:pStyle w:val="SemEspaamento"/>
        <w:numPr>
          <w:ilvl w:val="0"/>
          <w:numId w:val="12"/>
        </w:numPr>
        <w:jc w:val="both"/>
      </w:pPr>
      <w:r>
        <w:t>Os algarismos 1 e 2 representam, respetivamente, a evapotranspiração e a precipitação.</w:t>
      </w:r>
    </w:p>
    <w:p w:rsidR="00F0347C" w:rsidRDefault="00F0347C" w:rsidP="00F04906">
      <w:pPr>
        <w:pStyle w:val="SemEspaamento"/>
        <w:numPr>
          <w:ilvl w:val="0"/>
          <w:numId w:val="12"/>
        </w:numPr>
        <w:jc w:val="both"/>
      </w:pPr>
      <w:r>
        <w:t>Na figura não estão representados reservatórios de água.</w:t>
      </w:r>
    </w:p>
    <w:p w:rsidR="00F0347C" w:rsidRDefault="00F0347C" w:rsidP="00F04906">
      <w:pPr>
        <w:pStyle w:val="SemEspaamento"/>
        <w:numPr>
          <w:ilvl w:val="0"/>
          <w:numId w:val="12"/>
        </w:numPr>
        <w:jc w:val="both"/>
      </w:pPr>
      <w:r>
        <w:t>Os números 5 e 4 representam, respetivamente</w:t>
      </w:r>
      <w:r w:rsidR="00721F38">
        <w:t xml:space="preserve">, </w:t>
      </w:r>
      <w:r w:rsidR="00721F38">
        <w:br/>
      </w:r>
      <w:proofErr w:type="gramStart"/>
      <w:r>
        <w:t>a</w:t>
      </w:r>
      <w:proofErr w:type="gramEnd"/>
      <w:r>
        <w:t xml:space="preserve"> evaporação e a água subterrânea.</w:t>
      </w:r>
    </w:p>
    <w:p w:rsidR="00F0347C" w:rsidRDefault="00F0347C" w:rsidP="00F04906">
      <w:pPr>
        <w:pStyle w:val="SemEspaamento"/>
        <w:numPr>
          <w:ilvl w:val="0"/>
          <w:numId w:val="12"/>
        </w:numPr>
        <w:jc w:val="both"/>
      </w:pPr>
      <w:r>
        <w:t>A maior parte da água disponível na Terra encontra-</w:t>
      </w:r>
      <w:r w:rsidR="00721F38">
        <w:br/>
        <w:t>-</w:t>
      </w:r>
      <w:r>
        <w:t>se nos glaciares.</w:t>
      </w:r>
    </w:p>
    <w:p w:rsidR="00F0347C" w:rsidRDefault="00F0347C" w:rsidP="00F04906">
      <w:pPr>
        <w:pStyle w:val="SemEspaamento"/>
        <w:numPr>
          <w:ilvl w:val="0"/>
          <w:numId w:val="12"/>
        </w:numPr>
        <w:jc w:val="both"/>
      </w:pPr>
      <w:r>
        <w:t xml:space="preserve">O principal motor do ciclo da água é o </w:t>
      </w:r>
      <w:r w:rsidR="00721F38">
        <w:t>S</w:t>
      </w:r>
      <w:r>
        <w:t>ol.</w:t>
      </w:r>
    </w:p>
    <w:p w:rsidR="00F0347C" w:rsidRDefault="00721F38" w:rsidP="00F04906">
      <w:pPr>
        <w:pStyle w:val="SemEspaamento"/>
        <w:numPr>
          <w:ilvl w:val="0"/>
          <w:numId w:val="12"/>
        </w:numPr>
        <w:jc w:val="both"/>
      </w:pPr>
      <w:r>
        <w:t>A água é usada</w:t>
      </w:r>
      <w:r w:rsidR="00F0347C">
        <w:t xml:space="preserve"> preferencialment</w:t>
      </w:r>
      <w:r>
        <w:t>e pelos seres vivos no estado lí</w:t>
      </w:r>
      <w:r w:rsidR="00F0347C">
        <w:t>quido.</w:t>
      </w:r>
    </w:p>
    <w:p w:rsidR="00F0347C" w:rsidRDefault="00546F31" w:rsidP="00F04906">
      <w:pPr>
        <w:pStyle w:val="SemEspaamento"/>
        <w:numPr>
          <w:ilvl w:val="0"/>
          <w:numId w:val="12"/>
        </w:numPr>
        <w:jc w:val="both"/>
      </w:pPr>
      <w:r>
        <w:rPr>
          <w:noProof/>
        </w:rPr>
        <w:pict>
          <v:shape id="_x0000_s1048" type="#_x0000_t202" style="position:absolute;left:0;text-align:left;margin-left:275.4pt;margin-top:7.65pt;width:89.45pt;height:22.4pt;z-index:251689984;visibility:visible;mso-wrap-distance-left:9pt;mso-wrap-distance-top:0;mso-wrap-distance-right:9pt;mso-wrap-distance-bottom:0;mso-position-horizontal-relative:text;mso-position-vertical-relative:text;mso-width-relative:margin;mso-height-relative:margin;v-text-anchor:top" filled="f" stroked="f">
            <v:textbox style="mso-next-textbox:#_x0000_s1048">
              <w:txbxContent>
                <w:p w:rsidR="00721F38" w:rsidRPr="00721F38" w:rsidRDefault="00721F38">
                  <w:pPr>
                    <w:rPr>
                      <w:lang w:val="en-US"/>
                    </w:rPr>
                  </w:pPr>
                  <w:r>
                    <w:rPr>
                      <w:b/>
                      <w:i/>
                    </w:rPr>
                    <w:t>4</w:t>
                  </w:r>
                  <w:r w:rsidRPr="00721F38">
                    <w:rPr>
                      <w:b/>
                      <w:i/>
                    </w:rPr>
                    <w:t>.</w:t>
                  </w:r>
                  <w:r>
                    <w:t xml:space="preserve"> Ciclo da água</w:t>
                  </w:r>
                  <w:r w:rsidRPr="00721F38">
                    <w:t>.</w:t>
                  </w:r>
                </w:p>
              </w:txbxContent>
            </v:textbox>
          </v:shape>
        </w:pict>
      </w:r>
      <w:r w:rsidR="00F0347C">
        <w:t>A água só é importante para os consumidores.</w:t>
      </w:r>
    </w:p>
    <w:p w:rsidR="00F0347C" w:rsidRDefault="00F0347C" w:rsidP="00F04906">
      <w:pPr>
        <w:pStyle w:val="SemEspaamento"/>
        <w:numPr>
          <w:ilvl w:val="0"/>
          <w:numId w:val="12"/>
        </w:numPr>
        <w:jc w:val="both"/>
      </w:pPr>
      <w:r>
        <w:t>A água condensada não faz parte deste ciclo.</w:t>
      </w:r>
    </w:p>
    <w:p w:rsidR="00F0347C" w:rsidRDefault="00F0347C" w:rsidP="00721F38">
      <w:pPr>
        <w:pStyle w:val="SemEspaamento"/>
        <w:ind w:left="360"/>
        <w:jc w:val="both"/>
      </w:pPr>
    </w:p>
    <w:p w:rsidR="00F0347C" w:rsidRDefault="00546F31" w:rsidP="00F04906">
      <w:pPr>
        <w:pStyle w:val="SemEspaamento"/>
        <w:numPr>
          <w:ilvl w:val="0"/>
          <w:numId w:val="1"/>
        </w:numPr>
        <w:jc w:val="both"/>
      </w:pPr>
      <w:r>
        <w:rPr>
          <w:noProof/>
          <w:lang w:eastAsia="pt-PT"/>
        </w:rPr>
        <w:lastRenderedPageBreak/>
        <w:pict>
          <v:rect id="_x0000_s1063" style="position:absolute;left:0;text-align:left;margin-left:-14.35pt;margin-top:2.1pt;width:9.9pt;height:9.9pt;z-index:251706368" fillcolor="#00b050" strokecolor="#f2f2f2 [3041]" strokeweight="2pt">
            <v:shadow on="t" type="perspective" color="#4e6128 [1606]" opacity=".5" offset="1pt,1pt" offset2="-1pt,-2pt"/>
          </v:rect>
        </w:pict>
      </w:r>
      <w:r w:rsidR="00F0347C">
        <w:t>Indica três atividades humanas que provoquem impactes negativos no ciclo da água.</w:t>
      </w:r>
    </w:p>
    <w:p w:rsidR="00F0347C" w:rsidRDefault="00F0347C" w:rsidP="00721F38">
      <w:pPr>
        <w:pStyle w:val="SemEspaamento"/>
        <w:ind w:left="360"/>
        <w:jc w:val="both"/>
      </w:pPr>
    </w:p>
    <w:p w:rsidR="00F0347C" w:rsidRDefault="00546F31" w:rsidP="00F04906">
      <w:pPr>
        <w:pStyle w:val="SemEspaamento"/>
        <w:numPr>
          <w:ilvl w:val="0"/>
          <w:numId w:val="1"/>
        </w:numPr>
        <w:jc w:val="both"/>
      </w:pPr>
      <w:r>
        <w:rPr>
          <w:noProof/>
          <w:lang w:eastAsia="pt-PT"/>
        </w:rPr>
        <w:pict>
          <v:rect id="_x0000_s1064" style="position:absolute;left:0;text-align:left;margin-left:-14.5pt;margin-top:1.8pt;width:9.9pt;height:9.9pt;z-index:251707392" fillcolor="#ffc000" strokecolor="#f2f2f2 [3041]" strokeweight="2pt">
            <v:shadow on="t" type="perspective" color="#4e6128 [1606]" opacity=".5" offset="1pt,1pt" offset2="-1pt,-2pt"/>
          </v:rect>
        </w:pict>
      </w:r>
      <w:r w:rsidR="00F0347C">
        <w:t>As afirmações seguintes dizem respeito ao ciclo do carbono. Seleciona a opção que as avalia corretamente.</w:t>
      </w:r>
    </w:p>
    <w:p w:rsidR="00F0347C" w:rsidRDefault="00F0347C" w:rsidP="00F04906">
      <w:pPr>
        <w:pStyle w:val="SemEspaamento"/>
        <w:numPr>
          <w:ilvl w:val="0"/>
          <w:numId w:val="13"/>
        </w:numPr>
        <w:ind w:hanging="153"/>
        <w:jc w:val="both"/>
      </w:pPr>
      <w:r>
        <w:t>Os seres fotossintéticos usam o dióxido de carbono para a produção de compostos orgânicos.</w:t>
      </w:r>
    </w:p>
    <w:p w:rsidR="00F0347C" w:rsidRDefault="00F0347C" w:rsidP="00F04906">
      <w:pPr>
        <w:pStyle w:val="SemEspaamento"/>
        <w:numPr>
          <w:ilvl w:val="0"/>
          <w:numId w:val="13"/>
        </w:numPr>
        <w:ind w:hanging="153"/>
        <w:jc w:val="both"/>
      </w:pPr>
      <w:r>
        <w:t>O principal reservatório de carbono é a geosfera.</w:t>
      </w:r>
    </w:p>
    <w:p w:rsidR="00F0347C" w:rsidRDefault="00F0347C" w:rsidP="00F04906">
      <w:pPr>
        <w:pStyle w:val="SemEspaamento"/>
        <w:numPr>
          <w:ilvl w:val="0"/>
          <w:numId w:val="13"/>
        </w:numPr>
        <w:ind w:hanging="153"/>
        <w:jc w:val="both"/>
      </w:pPr>
      <w:r>
        <w:t>A respiração celular é a principal forma de consumo do dióxido de carbono da atmosfera.</w:t>
      </w:r>
    </w:p>
    <w:p w:rsidR="00007972" w:rsidRDefault="00007972" w:rsidP="00007972">
      <w:pPr>
        <w:pStyle w:val="SemEspaamento"/>
        <w:ind w:left="720"/>
        <w:jc w:val="both"/>
      </w:pPr>
    </w:p>
    <w:p w:rsidR="00007972" w:rsidRPr="00007972" w:rsidRDefault="00007972" w:rsidP="00007972">
      <w:pPr>
        <w:pStyle w:val="SemEspaamento"/>
        <w:ind w:left="720"/>
        <w:jc w:val="both"/>
        <w:rPr>
          <w:b/>
          <w:i/>
        </w:rPr>
      </w:pPr>
      <w:r w:rsidRPr="00007972">
        <w:rPr>
          <w:b/>
          <w:i/>
        </w:rPr>
        <w:t>Opções:</w:t>
      </w:r>
    </w:p>
    <w:p w:rsidR="00F0347C" w:rsidRDefault="00F0347C" w:rsidP="00F04906">
      <w:pPr>
        <w:pStyle w:val="SemEspaamento"/>
        <w:numPr>
          <w:ilvl w:val="0"/>
          <w:numId w:val="14"/>
        </w:numPr>
        <w:ind w:left="993" w:hanging="284"/>
        <w:jc w:val="both"/>
      </w:pPr>
      <w:r>
        <w:t>Todas as afirmações são verdadeiras.</w:t>
      </w:r>
    </w:p>
    <w:p w:rsidR="00F0347C" w:rsidRDefault="00F0347C" w:rsidP="00F04906">
      <w:pPr>
        <w:pStyle w:val="SemEspaamento"/>
        <w:numPr>
          <w:ilvl w:val="0"/>
          <w:numId w:val="14"/>
        </w:numPr>
        <w:ind w:left="993" w:hanging="284"/>
        <w:jc w:val="both"/>
      </w:pPr>
      <w:r>
        <w:t>As afirmações I e II são falsas, III é verdadeira.</w:t>
      </w:r>
    </w:p>
    <w:p w:rsidR="00F0347C" w:rsidRDefault="00F0347C" w:rsidP="00F04906">
      <w:pPr>
        <w:pStyle w:val="SemEspaamento"/>
        <w:numPr>
          <w:ilvl w:val="0"/>
          <w:numId w:val="14"/>
        </w:numPr>
        <w:ind w:left="993" w:hanging="284"/>
        <w:jc w:val="both"/>
      </w:pPr>
      <w:r>
        <w:t>As afirmações I e II são verdadeiras, III é falsa.</w:t>
      </w:r>
    </w:p>
    <w:p w:rsidR="00F0347C" w:rsidRDefault="00F0347C" w:rsidP="00F04906">
      <w:pPr>
        <w:pStyle w:val="SemEspaamento"/>
        <w:numPr>
          <w:ilvl w:val="0"/>
          <w:numId w:val="14"/>
        </w:numPr>
        <w:ind w:left="993" w:hanging="284"/>
        <w:jc w:val="both"/>
      </w:pPr>
      <w:r>
        <w:t>As afirmações II e III são verdadeiras, I é falsa.</w:t>
      </w:r>
    </w:p>
    <w:p w:rsidR="00007972" w:rsidRDefault="00007972" w:rsidP="00007972">
      <w:pPr>
        <w:pStyle w:val="SemEspaamento"/>
        <w:jc w:val="both"/>
      </w:pPr>
    </w:p>
    <w:p w:rsidR="00F0347C" w:rsidRDefault="00546F31" w:rsidP="00F04906">
      <w:pPr>
        <w:pStyle w:val="SemEspaamento"/>
        <w:numPr>
          <w:ilvl w:val="0"/>
          <w:numId w:val="1"/>
        </w:numPr>
        <w:jc w:val="both"/>
      </w:pPr>
      <w:r>
        <w:rPr>
          <w:noProof/>
          <w:lang w:eastAsia="pt-PT"/>
        </w:rPr>
        <w:pict>
          <v:rect id="_x0000_s1065" style="position:absolute;left:0;text-align:left;margin-left:-14.7pt;margin-top:2.55pt;width:9.9pt;height:9.9pt;z-index:251708416" fillcolor="#00b050" strokecolor="#f2f2f2 [3041]" strokeweight="2pt">
            <v:shadow on="t" type="perspective" color="#4e6128 [1606]" opacity=".5" offset="1pt,1pt" offset2="-1pt,-2pt"/>
          </v:rect>
        </w:pict>
      </w:r>
      <w:r w:rsidR="00F0347C">
        <w:t>Explica qual o impacte da queima dos combustíveis fósseis no efeito de estufa.</w:t>
      </w:r>
    </w:p>
    <w:p w:rsidR="00007972" w:rsidRDefault="00007972" w:rsidP="00007972">
      <w:pPr>
        <w:pStyle w:val="SemEspaamento"/>
        <w:jc w:val="both"/>
      </w:pPr>
    </w:p>
    <w:p w:rsidR="00F0347C" w:rsidRDefault="00546F31" w:rsidP="00F04906">
      <w:pPr>
        <w:pStyle w:val="SemEspaamento"/>
        <w:numPr>
          <w:ilvl w:val="0"/>
          <w:numId w:val="1"/>
        </w:numPr>
        <w:jc w:val="both"/>
      </w:pPr>
      <w:r>
        <w:rPr>
          <w:noProof/>
          <w:lang w:eastAsia="pt-PT"/>
        </w:rPr>
        <w:pict>
          <v:rect id="_x0000_s1066" style="position:absolute;left:0;text-align:left;margin-left:-14.5pt;margin-top:2.55pt;width:9.9pt;height:9.9pt;z-index:251709440" fillcolor="#ffc000" strokecolor="#f2f2f2 [3041]" strokeweight="2pt">
            <v:shadow on="t" type="perspective" color="#4e6128 [1606]" opacity=".5" offset="1pt,1pt" offset2="-1pt,-2pt"/>
          </v:rect>
        </w:pict>
      </w:r>
      <w:r w:rsidR="00F0347C">
        <w:t>As afirmações seguintes dizem respeito ao ciclo do oxigénio. Classifica-as como verdadeiras (V) ou falsas (F).</w:t>
      </w:r>
    </w:p>
    <w:p w:rsidR="00F0347C" w:rsidRDefault="00F0347C" w:rsidP="00F04906">
      <w:pPr>
        <w:pStyle w:val="SemEspaamento"/>
        <w:numPr>
          <w:ilvl w:val="0"/>
          <w:numId w:val="15"/>
        </w:numPr>
        <w:jc w:val="both"/>
      </w:pPr>
      <w:r>
        <w:t>O oxigénio é usado por muitos seres vivos na respiração celular para produzir energia.</w:t>
      </w:r>
    </w:p>
    <w:p w:rsidR="00F0347C" w:rsidRDefault="00F0347C" w:rsidP="00F04906">
      <w:pPr>
        <w:pStyle w:val="SemEspaamento"/>
        <w:numPr>
          <w:ilvl w:val="0"/>
          <w:numId w:val="15"/>
        </w:numPr>
        <w:jc w:val="both"/>
      </w:pPr>
      <w:r>
        <w:t>A formação do ozono não faz parte do ciclo do oxigénio.</w:t>
      </w:r>
    </w:p>
    <w:p w:rsidR="00F0347C" w:rsidRDefault="00F0347C" w:rsidP="00F04906">
      <w:pPr>
        <w:pStyle w:val="SemEspaamento"/>
        <w:numPr>
          <w:ilvl w:val="0"/>
          <w:numId w:val="15"/>
        </w:numPr>
        <w:jc w:val="both"/>
      </w:pPr>
      <w:r>
        <w:t>Os seres vivos só podem obter oxigénio a partir da atmosfera.</w:t>
      </w:r>
    </w:p>
    <w:p w:rsidR="00F0347C" w:rsidRDefault="00F0347C" w:rsidP="00F04906">
      <w:pPr>
        <w:pStyle w:val="SemEspaamento"/>
        <w:numPr>
          <w:ilvl w:val="0"/>
          <w:numId w:val="15"/>
        </w:numPr>
        <w:jc w:val="both"/>
      </w:pPr>
      <w:r>
        <w:t>Os produtores libertam oxigénio durante a fotossíntese.</w:t>
      </w:r>
    </w:p>
    <w:p w:rsidR="00F0347C" w:rsidRDefault="00F0347C" w:rsidP="00F04906">
      <w:pPr>
        <w:pStyle w:val="SemEspaamento"/>
        <w:numPr>
          <w:ilvl w:val="0"/>
          <w:numId w:val="15"/>
        </w:numPr>
        <w:jc w:val="both"/>
      </w:pPr>
      <w:r>
        <w:t>Nas rochas da crusta e no manto não há oxigénio.</w:t>
      </w:r>
    </w:p>
    <w:p w:rsidR="00F0347C" w:rsidRDefault="00F0347C" w:rsidP="00F04906">
      <w:pPr>
        <w:pStyle w:val="SemEspaamento"/>
        <w:numPr>
          <w:ilvl w:val="0"/>
          <w:numId w:val="15"/>
        </w:numPr>
        <w:jc w:val="both"/>
      </w:pPr>
      <w:r>
        <w:t>Os principais reservatórios de oxigénio são a atmosfera e os oceanos.</w:t>
      </w:r>
    </w:p>
    <w:p w:rsidR="00F0347C" w:rsidRDefault="00F0347C" w:rsidP="00F04906">
      <w:pPr>
        <w:pStyle w:val="SemEspaamento"/>
        <w:numPr>
          <w:ilvl w:val="0"/>
          <w:numId w:val="15"/>
        </w:numPr>
        <w:jc w:val="both"/>
      </w:pPr>
      <w:r>
        <w:t>Todos os seres vivos precisam de oxigénio.</w:t>
      </w:r>
    </w:p>
    <w:p w:rsidR="00F0347C" w:rsidRDefault="00F0347C" w:rsidP="00F04906">
      <w:pPr>
        <w:pStyle w:val="SemEspaamento"/>
        <w:numPr>
          <w:ilvl w:val="0"/>
          <w:numId w:val="15"/>
        </w:numPr>
        <w:jc w:val="both"/>
      </w:pPr>
      <w:r>
        <w:t>O oxigénio só se acumulou na atmosfera depois de terem surgido os primeiros seres vivos fotossintéticos.</w:t>
      </w:r>
    </w:p>
    <w:p w:rsidR="00F0347C" w:rsidRDefault="00F0347C" w:rsidP="00007972">
      <w:pPr>
        <w:pStyle w:val="SemEspaamento"/>
        <w:jc w:val="both"/>
      </w:pPr>
    </w:p>
    <w:p w:rsidR="00F0347C" w:rsidRDefault="00546F31" w:rsidP="00F04906">
      <w:pPr>
        <w:pStyle w:val="SemEspaamento"/>
        <w:numPr>
          <w:ilvl w:val="0"/>
          <w:numId w:val="1"/>
        </w:numPr>
        <w:jc w:val="both"/>
      </w:pPr>
      <w:r>
        <w:rPr>
          <w:noProof/>
          <w:lang w:eastAsia="pt-PT"/>
        </w:rPr>
        <w:pict>
          <v:rect id="_x0000_s1067" style="position:absolute;left:0;text-align:left;margin-left:-13.55pt;margin-top:1.5pt;width:9.9pt;height:9.9pt;z-index:251710464" fillcolor="#e36c0a [2409]" strokecolor="#f2f2f2 [3041]" strokeweight="2pt">
            <v:shadow on="t" type="perspective" color="#4e6128 [1606]" opacity=".5" offset="1pt,1pt" offset2="-1pt,-2pt"/>
          </v:rect>
        </w:pict>
      </w:r>
      <w:r w:rsidR="00F0347C">
        <w:t xml:space="preserve">Comenta </w:t>
      </w:r>
      <w:r w:rsidR="00007972">
        <w:t xml:space="preserve">a afirmação: “Indiretamente, </w:t>
      </w:r>
      <w:proofErr w:type="gramStart"/>
      <w:r w:rsidR="00007972">
        <w:t xml:space="preserve">os </w:t>
      </w:r>
      <w:r w:rsidR="00F0347C">
        <w:t>CFC</w:t>
      </w:r>
      <w:proofErr w:type="gramEnd"/>
      <w:r w:rsidR="00F0347C">
        <w:t xml:space="preserve"> são responsáveis pelos efeitos nocivos da radiação UV nos seres vivos”.</w:t>
      </w:r>
    </w:p>
    <w:p w:rsidR="00F0347C" w:rsidRDefault="00F0347C" w:rsidP="00007972">
      <w:pPr>
        <w:pStyle w:val="SemEspaamento"/>
        <w:jc w:val="both"/>
      </w:pPr>
    </w:p>
    <w:p w:rsidR="00F0347C" w:rsidRDefault="00546F31" w:rsidP="00F04906">
      <w:pPr>
        <w:pStyle w:val="SemEspaamento"/>
        <w:numPr>
          <w:ilvl w:val="0"/>
          <w:numId w:val="1"/>
        </w:numPr>
        <w:jc w:val="both"/>
      </w:pPr>
      <w:r>
        <w:rPr>
          <w:noProof/>
          <w:lang w:eastAsia="pt-PT"/>
        </w:rPr>
        <w:pict>
          <v:rect id="_x0000_s1068" style="position:absolute;left:0;text-align:left;margin-left:-14.85pt;margin-top:2.05pt;width:9.9pt;height:9.9pt;z-index:251711488" fillcolor="#ffc000" strokecolor="#f2f2f2 [3041]" strokeweight="2pt">
            <v:shadow on="t" type="perspective" color="#4e6128 [1606]" opacity=".5" offset="1pt,1pt" offset2="-1pt,-2pt"/>
          </v:rect>
        </w:pict>
      </w:r>
      <w:r w:rsidR="00F0347C">
        <w:t>As afirmações seguintes dizem respeito ao ciclo do azoto. Seleciona a opção que as avalia corretamente.</w:t>
      </w:r>
    </w:p>
    <w:p w:rsidR="00F0347C" w:rsidRDefault="00F0347C" w:rsidP="00F04906">
      <w:pPr>
        <w:pStyle w:val="SemEspaamento"/>
        <w:numPr>
          <w:ilvl w:val="0"/>
          <w:numId w:val="16"/>
        </w:numPr>
        <w:ind w:hanging="153"/>
        <w:jc w:val="both"/>
      </w:pPr>
      <w:r>
        <w:t>Nos solos pobres em azoto o crescimento das plantas não é afetado.</w:t>
      </w:r>
    </w:p>
    <w:p w:rsidR="00F0347C" w:rsidRDefault="00F0347C" w:rsidP="00F04906">
      <w:pPr>
        <w:pStyle w:val="SemEspaamento"/>
        <w:numPr>
          <w:ilvl w:val="0"/>
          <w:numId w:val="16"/>
        </w:numPr>
        <w:ind w:hanging="153"/>
        <w:jc w:val="both"/>
      </w:pPr>
      <w:r>
        <w:t>O azoto é facilmente obtido pelos seres vivos porque é um elemento muito abundante na Natureza.</w:t>
      </w:r>
    </w:p>
    <w:p w:rsidR="00F0347C" w:rsidRDefault="00F0347C" w:rsidP="00F04906">
      <w:pPr>
        <w:pStyle w:val="SemEspaamento"/>
        <w:numPr>
          <w:ilvl w:val="0"/>
          <w:numId w:val="16"/>
        </w:numPr>
        <w:ind w:hanging="153"/>
        <w:jc w:val="both"/>
      </w:pPr>
      <w:r>
        <w:t>O principal reservatório do azoto é a atmosfera.</w:t>
      </w:r>
    </w:p>
    <w:p w:rsidR="00007972" w:rsidRDefault="00007972" w:rsidP="00007972">
      <w:pPr>
        <w:pStyle w:val="SemEspaamento"/>
        <w:ind w:left="720"/>
        <w:jc w:val="both"/>
      </w:pPr>
    </w:p>
    <w:p w:rsidR="00007972" w:rsidRPr="00007972" w:rsidRDefault="00007972" w:rsidP="00007972">
      <w:pPr>
        <w:pStyle w:val="SemEspaamento"/>
        <w:ind w:left="720"/>
        <w:jc w:val="both"/>
        <w:rPr>
          <w:b/>
          <w:i/>
        </w:rPr>
      </w:pPr>
      <w:r w:rsidRPr="00007972">
        <w:rPr>
          <w:b/>
          <w:i/>
        </w:rPr>
        <w:t>Opções:</w:t>
      </w:r>
    </w:p>
    <w:p w:rsidR="00007972" w:rsidRDefault="00007972" w:rsidP="00F04906">
      <w:pPr>
        <w:pStyle w:val="SemEspaamento"/>
        <w:numPr>
          <w:ilvl w:val="0"/>
          <w:numId w:val="17"/>
        </w:numPr>
        <w:ind w:left="993" w:hanging="284"/>
        <w:jc w:val="both"/>
      </w:pPr>
      <w:r>
        <w:t>Todas as afirmações são verdadeiras.</w:t>
      </w:r>
    </w:p>
    <w:p w:rsidR="00007972" w:rsidRDefault="00007972" w:rsidP="00F04906">
      <w:pPr>
        <w:pStyle w:val="SemEspaamento"/>
        <w:numPr>
          <w:ilvl w:val="0"/>
          <w:numId w:val="17"/>
        </w:numPr>
        <w:ind w:left="993" w:hanging="284"/>
        <w:jc w:val="both"/>
      </w:pPr>
      <w:r>
        <w:t>As afirmações I e II são falsas, III é verdadeira.</w:t>
      </w:r>
    </w:p>
    <w:p w:rsidR="00007972" w:rsidRDefault="00007972" w:rsidP="00F04906">
      <w:pPr>
        <w:pStyle w:val="SemEspaamento"/>
        <w:numPr>
          <w:ilvl w:val="0"/>
          <w:numId w:val="17"/>
        </w:numPr>
        <w:ind w:left="993" w:hanging="284"/>
        <w:jc w:val="both"/>
      </w:pPr>
      <w:r>
        <w:t>As afirmações I e II são verdadeiras, III é falsa.</w:t>
      </w:r>
    </w:p>
    <w:p w:rsidR="00007972" w:rsidRDefault="00007972" w:rsidP="00F04906">
      <w:pPr>
        <w:pStyle w:val="SemEspaamento"/>
        <w:numPr>
          <w:ilvl w:val="0"/>
          <w:numId w:val="17"/>
        </w:numPr>
        <w:ind w:left="993" w:hanging="284"/>
        <w:jc w:val="both"/>
      </w:pPr>
      <w:r>
        <w:t>As afirmações II e III são verdadeiras, I é falsa.</w:t>
      </w:r>
    </w:p>
    <w:p w:rsidR="00F0347C" w:rsidRDefault="00F0347C" w:rsidP="00007972">
      <w:pPr>
        <w:pStyle w:val="SemEspaamento"/>
        <w:jc w:val="both"/>
      </w:pPr>
    </w:p>
    <w:p w:rsidR="00F0347C" w:rsidRDefault="00546F31" w:rsidP="00F04906">
      <w:pPr>
        <w:pStyle w:val="SemEspaamento"/>
        <w:numPr>
          <w:ilvl w:val="0"/>
          <w:numId w:val="1"/>
        </w:numPr>
        <w:jc w:val="both"/>
      </w:pPr>
      <w:r>
        <w:rPr>
          <w:noProof/>
          <w:lang w:eastAsia="pt-PT"/>
        </w:rPr>
        <w:pict>
          <v:rect id="_x0000_s1069" style="position:absolute;left:0;text-align:left;margin-left:-14.5pt;margin-top:1.6pt;width:9.9pt;height:9.9pt;z-index:251712512" fillcolor="#ffc000" strokecolor="#f2f2f2 [3041]" strokeweight="2pt">
            <v:shadow on="t" type="perspective" color="#4e6128 [1606]" opacity=".5" offset="1pt,1pt" offset2="-1pt,-2pt"/>
          </v:rect>
        </w:pict>
      </w:r>
      <w:r w:rsidR="00F0347C">
        <w:t xml:space="preserve"> Indica dois processos de fixação natural do azoto que ocorram durante o seu ciclo.</w:t>
      </w:r>
    </w:p>
    <w:p w:rsidR="00F0347C" w:rsidRDefault="00F0347C" w:rsidP="00007972">
      <w:pPr>
        <w:pStyle w:val="SemEspaamento"/>
        <w:jc w:val="both"/>
      </w:pPr>
    </w:p>
    <w:p w:rsidR="00F0347C" w:rsidRDefault="00546F31" w:rsidP="00F04906">
      <w:pPr>
        <w:pStyle w:val="SemEspaamento"/>
        <w:numPr>
          <w:ilvl w:val="0"/>
          <w:numId w:val="1"/>
        </w:numPr>
        <w:jc w:val="both"/>
      </w:pPr>
      <w:bookmarkStart w:id="0" w:name="_GoBack"/>
      <w:r>
        <w:rPr>
          <w:noProof/>
          <w:lang w:eastAsia="pt-PT"/>
        </w:rPr>
        <w:pict>
          <v:rect id="_x0000_s1070" style="position:absolute;left:0;text-align:left;margin-left:-14.5pt;margin-top:.4pt;width:9.9pt;height:9.9pt;z-index:251713536" fillcolor="#e36c0a [2409]" strokecolor="#f2f2f2 [3041]" strokeweight="2pt">
            <v:shadow on="t" type="perspective" color="#4e6128 [1606]" opacity=".5" offset="1pt,1pt" offset2="-1pt,-2pt"/>
          </v:rect>
        </w:pict>
      </w:r>
      <w:bookmarkEnd w:id="0"/>
      <w:r w:rsidR="00F0347C">
        <w:t>Explica em que medida a desflorestação interfere negativamente no ciclo do azoto.</w:t>
      </w:r>
    </w:p>
    <w:p w:rsidR="00007972" w:rsidRDefault="00007972">
      <w:pPr>
        <w:rPr>
          <w:b/>
          <w:color w:val="4BACC6" w:themeColor="accent5"/>
          <w:sz w:val="28"/>
        </w:rPr>
      </w:pPr>
      <w:r>
        <w:rPr>
          <w:b/>
          <w:color w:val="4BACC6" w:themeColor="accent5"/>
          <w:sz w:val="28"/>
        </w:rPr>
        <w:br w:type="page"/>
      </w:r>
    </w:p>
    <w:p w:rsidR="00FA37D4" w:rsidRPr="00343985" w:rsidRDefault="00FA37D4" w:rsidP="00FA37D4">
      <w:pPr>
        <w:pStyle w:val="SemEspaamento"/>
        <w:pBdr>
          <w:bottom w:val="single" w:sz="24" w:space="1" w:color="4BACC6" w:themeColor="accent5"/>
        </w:pBdr>
        <w:rPr>
          <w:b/>
          <w:color w:val="4BACC6" w:themeColor="accent5"/>
          <w:sz w:val="28"/>
        </w:rPr>
      </w:pPr>
      <w:r w:rsidRPr="00343985">
        <w:rPr>
          <w:b/>
          <w:color w:val="4BACC6" w:themeColor="accent5"/>
          <w:sz w:val="28"/>
        </w:rPr>
        <w:lastRenderedPageBreak/>
        <w:t xml:space="preserve">Proposta de </w:t>
      </w:r>
      <w:r>
        <w:rPr>
          <w:b/>
          <w:color w:val="4BACC6" w:themeColor="accent5"/>
          <w:sz w:val="28"/>
        </w:rPr>
        <w:t>R</w:t>
      </w:r>
      <w:r w:rsidRPr="00343985">
        <w:rPr>
          <w:b/>
          <w:color w:val="4BACC6" w:themeColor="accent5"/>
          <w:sz w:val="28"/>
        </w:rPr>
        <w:t>esolução</w:t>
      </w:r>
    </w:p>
    <w:p w:rsidR="00FA37D4" w:rsidRPr="00343985" w:rsidRDefault="00FA37D4" w:rsidP="00FA37D4">
      <w:pPr>
        <w:rPr>
          <w:color w:val="808080" w:themeColor="background1" w:themeShade="80"/>
        </w:rPr>
      </w:pPr>
    </w:p>
    <w:p w:rsidR="007D6ADD" w:rsidRPr="00007972" w:rsidRDefault="007D6ADD" w:rsidP="00F04906">
      <w:pPr>
        <w:pStyle w:val="PargrafodaLista"/>
        <w:numPr>
          <w:ilvl w:val="0"/>
          <w:numId w:val="3"/>
        </w:numPr>
        <w:jc w:val="both"/>
      </w:pPr>
      <w:r w:rsidRPr="007D6ADD">
        <w:t xml:space="preserve">Opção </w:t>
      </w:r>
      <w:r w:rsidRPr="000503AE">
        <w:rPr>
          <w:b/>
        </w:rPr>
        <w:t>B</w:t>
      </w:r>
    </w:p>
    <w:p w:rsidR="00007972" w:rsidRPr="007D6ADD" w:rsidRDefault="00007972" w:rsidP="00F04906">
      <w:pPr>
        <w:pStyle w:val="PargrafodaLista"/>
        <w:numPr>
          <w:ilvl w:val="0"/>
          <w:numId w:val="3"/>
        </w:numPr>
        <w:jc w:val="both"/>
      </w:pPr>
      <w:r w:rsidRPr="007D6ADD">
        <w:t xml:space="preserve">Opção </w:t>
      </w:r>
      <w:r>
        <w:rPr>
          <w:b/>
        </w:rPr>
        <w:t>C</w:t>
      </w:r>
    </w:p>
    <w:p w:rsidR="007D6ADD" w:rsidRPr="007D6ADD" w:rsidRDefault="007D6ADD" w:rsidP="00F04906">
      <w:pPr>
        <w:pStyle w:val="PargrafodaLista"/>
        <w:numPr>
          <w:ilvl w:val="0"/>
          <w:numId w:val="3"/>
        </w:numPr>
        <w:jc w:val="both"/>
      </w:pPr>
      <w:r w:rsidRPr="007D6ADD">
        <w:t xml:space="preserve">Opção </w:t>
      </w:r>
      <w:r w:rsidRPr="000503AE">
        <w:rPr>
          <w:b/>
        </w:rPr>
        <w:t>A</w:t>
      </w:r>
    </w:p>
    <w:p w:rsidR="007D6ADD" w:rsidRPr="007D6ADD" w:rsidRDefault="007D6ADD" w:rsidP="00F04906">
      <w:pPr>
        <w:pStyle w:val="PargrafodaLista"/>
        <w:numPr>
          <w:ilvl w:val="0"/>
          <w:numId w:val="3"/>
        </w:numPr>
        <w:jc w:val="both"/>
      </w:pPr>
      <w:r w:rsidRPr="007D6ADD">
        <w:t xml:space="preserve">Opção </w:t>
      </w:r>
      <w:r w:rsidR="00007972">
        <w:rPr>
          <w:b/>
        </w:rPr>
        <w:t>D</w:t>
      </w:r>
    </w:p>
    <w:p w:rsidR="00007972" w:rsidRDefault="00007972" w:rsidP="00F04906">
      <w:pPr>
        <w:pStyle w:val="PargrafodaLista"/>
        <w:numPr>
          <w:ilvl w:val="0"/>
          <w:numId w:val="3"/>
        </w:numPr>
        <w:jc w:val="both"/>
      </w:pPr>
      <w:r w:rsidRPr="00007972">
        <w:t>A matéria orgânica é usada na produção de energia e para o crescimento, manutenção e reparação dos tecidos do organismo.</w:t>
      </w:r>
    </w:p>
    <w:p w:rsidR="00007972" w:rsidRDefault="00007972" w:rsidP="00F04906">
      <w:pPr>
        <w:pStyle w:val="PargrafodaLista"/>
        <w:numPr>
          <w:ilvl w:val="0"/>
          <w:numId w:val="3"/>
        </w:numPr>
        <w:jc w:val="both"/>
      </w:pPr>
      <w:r>
        <w:t xml:space="preserve">Opção </w:t>
      </w:r>
      <w:r w:rsidRPr="00007972">
        <w:rPr>
          <w:b/>
        </w:rPr>
        <w:t>C</w:t>
      </w:r>
    </w:p>
    <w:p w:rsidR="00007972" w:rsidRDefault="00007972" w:rsidP="00F04906">
      <w:pPr>
        <w:pStyle w:val="PargrafodaLista"/>
        <w:numPr>
          <w:ilvl w:val="0"/>
          <w:numId w:val="3"/>
        </w:numPr>
        <w:jc w:val="both"/>
      </w:pPr>
      <w:r>
        <w:t>A – V, B – F, C – V, D – F, E – F, F – V, G – V, H – F</w:t>
      </w:r>
    </w:p>
    <w:p w:rsidR="00007972" w:rsidRDefault="00007972" w:rsidP="00F04906">
      <w:pPr>
        <w:pStyle w:val="PargrafodaLista"/>
        <w:numPr>
          <w:ilvl w:val="0"/>
          <w:numId w:val="3"/>
        </w:numPr>
        <w:jc w:val="both"/>
      </w:pPr>
      <w:r>
        <w:t>A – I, B – II, C – II, D – I, E – II, F – II, G – III, H – I.</w:t>
      </w:r>
    </w:p>
    <w:p w:rsidR="00007972" w:rsidRDefault="00007972" w:rsidP="00F04906">
      <w:pPr>
        <w:pStyle w:val="PargrafodaLista"/>
        <w:numPr>
          <w:ilvl w:val="0"/>
          <w:numId w:val="3"/>
        </w:numPr>
        <w:jc w:val="both"/>
      </w:pPr>
    </w:p>
    <w:p w:rsidR="00007972" w:rsidRDefault="00007972" w:rsidP="00F04906">
      <w:pPr>
        <w:pStyle w:val="PargrafodaLista"/>
        <w:numPr>
          <w:ilvl w:val="1"/>
          <w:numId w:val="3"/>
        </w:numPr>
        <w:jc w:val="both"/>
      </w:pPr>
      <w:r>
        <w:t xml:space="preserve">Algas → </w:t>
      </w:r>
      <w:r w:rsidR="000C651E">
        <w:t>P</w:t>
      </w:r>
      <w:r>
        <w:t xml:space="preserve">eixes → </w:t>
      </w:r>
      <w:r w:rsidR="000C651E">
        <w:t>Garça</w:t>
      </w:r>
    </w:p>
    <w:p w:rsidR="00007972" w:rsidRDefault="00007972" w:rsidP="00F04906">
      <w:pPr>
        <w:pStyle w:val="PargrafodaLista"/>
        <w:numPr>
          <w:ilvl w:val="1"/>
          <w:numId w:val="3"/>
        </w:numPr>
        <w:jc w:val="both"/>
      </w:pPr>
      <w:r>
        <w:t xml:space="preserve">Plantas → </w:t>
      </w:r>
      <w:r w:rsidR="000C651E">
        <w:t>C</w:t>
      </w:r>
      <w:r>
        <w:t xml:space="preserve">amarão → </w:t>
      </w:r>
      <w:r w:rsidR="000C651E">
        <w:t>P</w:t>
      </w:r>
      <w:r>
        <w:t xml:space="preserve">ato → </w:t>
      </w:r>
      <w:r w:rsidR="000C651E">
        <w:t>Coruja</w:t>
      </w:r>
    </w:p>
    <w:p w:rsidR="00007972" w:rsidRDefault="00007972" w:rsidP="00F04906">
      <w:pPr>
        <w:pStyle w:val="PargrafodaLista"/>
        <w:numPr>
          <w:ilvl w:val="1"/>
          <w:numId w:val="3"/>
        </w:numPr>
        <w:jc w:val="both"/>
      </w:pPr>
      <w:r>
        <w:t xml:space="preserve">Plantas → </w:t>
      </w:r>
      <w:r w:rsidR="000C651E">
        <w:t>G</w:t>
      </w:r>
      <w:r>
        <w:t xml:space="preserve">afanhoto → </w:t>
      </w:r>
      <w:r w:rsidR="000C651E">
        <w:t>R</w:t>
      </w:r>
      <w:r>
        <w:t xml:space="preserve">ato → </w:t>
      </w:r>
      <w:r w:rsidR="000C651E">
        <w:t>C</w:t>
      </w:r>
      <w:r>
        <w:t xml:space="preserve">oruja e Plantas → </w:t>
      </w:r>
      <w:r w:rsidR="000C651E">
        <w:t>R</w:t>
      </w:r>
      <w:r>
        <w:t xml:space="preserve">ato → </w:t>
      </w:r>
      <w:r w:rsidR="000C651E">
        <w:t>Coruja</w:t>
      </w:r>
    </w:p>
    <w:p w:rsidR="00007972" w:rsidRDefault="00007972" w:rsidP="00F04906">
      <w:pPr>
        <w:pStyle w:val="PargrafodaLista"/>
        <w:numPr>
          <w:ilvl w:val="0"/>
          <w:numId w:val="3"/>
        </w:numPr>
        <w:jc w:val="both"/>
      </w:pPr>
      <w:r>
        <w:t>Os decompositores transformam a matéria orgânica morta em matéria inorgânica. Os detritívoros alimentam-se de fragmentos de matéria orgânica morta.</w:t>
      </w:r>
    </w:p>
    <w:p w:rsidR="00007972" w:rsidRDefault="00007972" w:rsidP="00F04906">
      <w:pPr>
        <w:pStyle w:val="PargrafodaLista"/>
        <w:numPr>
          <w:ilvl w:val="0"/>
          <w:numId w:val="3"/>
        </w:numPr>
        <w:jc w:val="both"/>
      </w:pPr>
      <w:r>
        <w:t>A pesca excessiva pode colocar em risco as teias alimentares pois, por exemplo, ao pescarmos excessivamente peixes de níveis tróficos inferiores, os peixes de níveis tróficos superiores podem deixar de ter alimento, comprometendo-se o funcionamento das teias alimentares.</w:t>
      </w:r>
    </w:p>
    <w:p w:rsidR="00007972" w:rsidRDefault="00007972" w:rsidP="00F04906">
      <w:pPr>
        <w:pStyle w:val="PargrafodaLista"/>
        <w:numPr>
          <w:ilvl w:val="0"/>
          <w:numId w:val="3"/>
        </w:numPr>
        <w:jc w:val="both"/>
      </w:pPr>
      <w:r>
        <w:t>Reduzir o uso de pesticidas; diminuir a poluição; não praticar pesca ou caça que não sejam sustentáveis.</w:t>
      </w:r>
    </w:p>
    <w:p w:rsidR="00007972" w:rsidRDefault="00007972" w:rsidP="00F04906">
      <w:pPr>
        <w:pStyle w:val="PargrafodaLista"/>
        <w:numPr>
          <w:ilvl w:val="0"/>
          <w:numId w:val="3"/>
        </w:numPr>
        <w:jc w:val="both"/>
      </w:pPr>
      <w:r>
        <w:t>A –</w:t>
      </w:r>
      <w:r w:rsidR="000C651E">
        <w:t xml:space="preserve"> </w:t>
      </w:r>
      <w:r>
        <w:t>V</w:t>
      </w:r>
      <w:r w:rsidR="000C651E">
        <w:t>,</w:t>
      </w:r>
      <w:r>
        <w:t xml:space="preserve"> B</w:t>
      </w:r>
      <w:r w:rsidR="000C651E">
        <w:t xml:space="preserve"> – </w:t>
      </w:r>
      <w:r>
        <w:t>F, C</w:t>
      </w:r>
      <w:r w:rsidR="000C651E">
        <w:t xml:space="preserve"> – </w:t>
      </w:r>
      <w:r>
        <w:t>V, D</w:t>
      </w:r>
      <w:r w:rsidR="000C651E">
        <w:t xml:space="preserve"> – </w:t>
      </w:r>
      <w:r>
        <w:t>F, E</w:t>
      </w:r>
      <w:r w:rsidR="000C651E">
        <w:t xml:space="preserve"> – </w:t>
      </w:r>
      <w:r>
        <w:t>V, F</w:t>
      </w:r>
      <w:r w:rsidR="000C651E">
        <w:t xml:space="preserve"> – </w:t>
      </w:r>
      <w:r>
        <w:t>V, G</w:t>
      </w:r>
      <w:r w:rsidR="000C651E">
        <w:t xml:space="preserve"> – </w:t>
      </w:r>
      <w:r>
        <w:t>F, H</w:t>
      </w:r>
      <w:r w:rsidR="000C651E">
        <w:t xml:space="preserve"> – </w:t>
      </w:r>
      <w:r>
        <w:t>F</w:t>
      </w:r>
    </w:p>
    <w:p w:rsidR="00007972" w:rsidRDefault="00007972" w:rsidP="00F04906">
      <w:pPr>
        <w:pStyle w:val="PargrafodaLista"/>
        <w:numPr>
          <w:ilvl w:val="0"/>
          <w:numId w:val="3"/>
        </w:numPr>
        <w:jc w:val="both"/>
      </w:pPr>
      <w:r>
        <w:t>Agricultura, uso de combustíveis fósseis e indústria.</w:t>
      </w:r>
    </w:p>
    <w:p w:rsidR="00007972" w:rsidRDefault="00007972" w:rsidP="00F04906">
      <w:pPr>
        <w:pStyle w:val="PargrafodaLista"/>
        <w:numPr>
          <w:ilvl w:val="0"/>
          <w:numId w:val="3"/>
        </w:numPr>
        <w:jc w:val="both"/>
      </w:pPr>
      <w:r>
        <w:t>Opção</w:t>
      </w:r>
      <w:r w:rsidRPr="000C651E">
        <w:rPr>
          <w:b/>
        </w:rPr>
        <w:t xml:space="preserve"> C</w:t>
      </w:r>
    </w:p>
    <w:p w:rsidR="00007972" w:rsidRDefault="00007972" w:rsidP="00F04906">
      <w:pPr>
        <w:pStyle w:val="PargrafodaLista"/>
        <w:numPr>
          <w:ilvl w:val="0"/>
          <w:numId w:val="3"/>
        </w:numPr>
        <w:jc w:val="both"/>
      </w:pPr>
      <w:r>
        <w:t>A queima de com</w:t>
      </w:r>
      <w:r w:rsidR="000C651E">
        <w:t xml:space="preserve">bustíveis fósseis liberta para </w:t>
      </w:r>
      <w:r>
        <w:t>a atmosfera gases</w:t>
      </w:r>
      <w:r w:rsidR="000C651E">
        <w:t>,</w:t>
      </w:r>
      <w:r>
        <w:t xml:space="preserve"> como o dióxido de carbono</w:t>
      </w:r>
      <w:r w:rsidR="000C651E">
        <w:t>,</w:t>
      </w:r>
      <w:r>
        <w:t xml:space="preserve"> que agravam o efeito de estufa, podendo levar ao aumento da temperatura global.</w:t>
      </w:r>
    </w:p>
    <w:p w:rsidR="00007972" w:rsidRDefault="00007972" w:rsidP="00F04906">
      <w:pPr>
        <w:pStyle w:val="PargrafodaLista"/>
        <w:numPr>
          <w:ilvl w:val="0"/>
          <w:numId w:val="3"/>
        </w:numPr>
        <w:jc w:val="both"/>
      </w:pPr>
      <w:r>
        <w:t xml:space="preserve"> A</w:t>
      </w:r>
      <w:r w:rsidR="000C651E">
        <w:t xml:space="preserve"> – </w:t>
      </w:r>
      <w:r>
        <w:t>V, B</w:t>
      </w:r>
      <w:r w:rsidR="000C651E">
        <w:t xml:space="preserve"> – </w:t>
      </w:r>
      <w:r>
        <w:t>F, C</w:t>
      </w:r>
      <w:r w:rsidR="000C651E">
        <w:t xml:space="preserve"> – </w:t>
      </w:r>
      <w:r>
        <w:t>F, D</w:t>
      </w:r>
      <w:r w:rsidR="000C651E">
        <w:t xml:space="preserve"> – </w:t>
      </w:r>
      <w:r>
        <w:t>V, E</w:t>
      </w:r>
      <w:r w:rsidR="000C651E">
        <w:t xml:space="preserve"> – </w:t>
      </w:r>
      <w:r>
        <w:t>F, F</w:t>
      </w:r>
      <w:r w:rsidR="000C651E">
        <w:t xml:space="preserve"> – </w:t>
      </w:r>
      <w:r>
        <w:t>V, G</w:t>
      </w:r>
      <w:r w:rsidR="000C651E">
        <w:t xml:space="preserve"> – </w:t>
      </w:r>
      <w:r>
        <w:t>F, H</w:t>
      </w:r>
      <w:r w:rsidR="000C651E">
        <w:t xml:space="preserve"> – </w:t>
      </w:r>
      <w:r>
        <w:t>V</w:t>
      </w:r>
    </w:p>
    <w:p w:rsidR="00007972" w:rsidRDefault="00007972" w:rsidP="00F04906">
      <w:pPr>
        <w:pStyle w:val="PargrafodaLista"/>
        <w:numPr>
          <w:ilvl w:val="0"/>
          <w:numId w:val="3"/>
        </w:numPr>
        <w:jc w:val="both"/>
      </w:pPr>
      <w:proofErr w:type="gramStart"/>
      <w:r>
        <w:t>Os CFC</w:t>
      </w:r>
      <w:proofErr w:type="gramEnd"/>
      <w:r>
        <w:t xml:space="preserve"> degradam o ozono e reduzem a espessura da camada do ozono. Desta forma diminu</w:t>
      </w:r>
      <w:r w:rsidR="000C651E">
        <w:t>em</w:t>
      </w:r>
      <w:r>
        <w:t xml:space="preserve"> a capacidade de filtrar de forma eficaz as radiações UV que são nocivas para os seres vivos, pois podem degradar o material genético.</w:t>
      </w:r>
    </w:p>
    <w:p w:rsidR="00007972" w:rsidRDefault="00007972" w:rsidP="00F04906">
      <w:pPr>
        <w:pStyle w:val="PargrafodaLista"/>
        <w:numPr>
          <w:ilvl w:val="0"/>
          <w:numId w:val="3"/>
        </w:numPr>
        <w:jc w:val="both"/>
      </w:pPr>
      <w:r>
        <w:t xml:space="preserve">Opção </w:t>
      </w:r>
      <w:r w:rsidRPr="000C651E">
        <w:rPr>
          <w:b/>
        </w:rPr>
        <w:t>B</w:t>
      </w:r>
    </w:p>
    <w:p w:rsidR="00007972" w:rsidRDefault="00007972" w:rsidP="00F04906">
      <w:pPr>
        <w:pStyle w:val="PargrafodaLista"/>
        <w:numPr>
          <w:ilvl w:val="0"/>
          <w:numId w:val="3"/>
        </w:numPr>
        <w:jc w:val="both"/>
      </w:pPr>
      <w:r>
        <w:t>Fixação pelas bactérias do solo e pelos relâmpagos.</w:t>
      </w:r>
    </w:p>
    <w:p w:rsidR="00FA37D4" w:rsidRPr="007D6ADD" w:rsidRDefault="00007972" w:rsidP="00F04906">
      <w:pPr>
        <w:pStyle w:val="PargrafodaLista"/>
        <w:numPr>
          <w:ilvl w:val="0"/>
          <w:numId w:val="3"/>
        </w:numPr>
        <w:jc w:val="both"/>
      </w:pPr>
      <w:r>
        <w:t>Devido à diminuição da sua absorção pelos produtores e consequente redução da sua incorporação na matéria orgânica, faz com que o azoto seja transportado dos solos para os rios.</w:t>
      </w:r>
    </w:p>
    <w:sectPr w:rsidR="00FA37D4" w:rsidRPr="007D6ADD" w:rsidSect="001E5132">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F31" w:rsidRDefault="00546F31" w:rsidP="009571D0">
      <w:pPr>
        <w:spacing w:after="0" w:line="240" w:lineRule="auto"/>
      </w:pPr>
      <w:r>
        <w:separator/>
      </w:r>
    </w:p>
  </w:endnote>
  <w:endnote w:type="continuationSeparator" w:id="0">
    <w:p w:rsidR="00546F31" w:rsidRDefault="00546F31" w:rsidP="00957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BFE" w:rsidRPr="009571D0" w:rsidRDefault="00546F31" w:rsidP="00343985">
    <w:pPr>
      <w:pStyle w:val="Rodap"/>
      <w:jc w:val="right"/>
      <w:rPr>
        <w:b/>
        <w:color w:val="4F81BD" w:themeColor="accent1"/>
        <w:sz w:val="24"/>
      </w:rPr>
    </w:pPr>
    <w:r>
      <w:rPr>
        <w:noProof/>
      </w:rPr>
      <w:pict>
        <v:shapetype id="_x0000_t202" coordsize="21600,21600" o:spt="202" path="m,l,21600r21600,l21600,xe">
          <v:stroke joinstyle="miter"/>
          <v:path gradientshapeok="t" o:connecttype="rect"/>
        </v:shapetype>
        <v:shape id="Text Box 2" o:spid="_x0000_s2049" type="#_x0000_t202" style="position:absolute;left:0;text-align:left;margin-left:-4.75pt;margin-top:-8.55pt;width:252.3pt;height:41.65pt;z-index:251659264;visibility:visible;mso-wrap-distance-left:9pt;mso-wrap-distance-top:0;mso-wrap-distance-right:9pt;mso-wrap-distance-bottom:0;mso-position-horizontal-relative:text;mso-position-vertical-relative:text;mso-width-relative:margin;mso-height-relative:margin;v-text-anchor:top" filled="f" stroked="f">
          <v:textbox>
            <w:txbxContent>
              <w:p w:rsidR="00A467D6" w:rsidRPr="00A467D6" w:rsidRDefault="00A467D6" w:rsidP="00A467D6">
                <w:pPr>
                  <w:spacing w:after="0" w:line="240" w:lineRule="auto"/>
                  <w:rPr>
                    <w:sz w:val="18"/>
                    <w:szCs w:val="18"/>
                  </w:rPr>
                </w:pPr>
                <w:r w:rsidRPr="00A467D6">
                  <w:rPr>
                    <w:sz w:val="18"/>
                    <w:szCs w:val="18"/>
                  </w:rPr>
                  <w:t xml:space="preserve">Ciência &amp; Vida </w:t>
                </w:r>
                <w:r w:rsidR="001E5132">
                  <w:rPr>
                    <w:sz w:val="18"/>
                    <w:szCs w:val="18"/>
                  </w:rPr>
                  <w:t>8</w:t>
                </w:r>
              </w:p>
              <w:p w:rsidR="00A467D6" w:rsidRDefault="00A467D6"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A467D6" w:rsidRPr="00A467D6" w:rsidRDefault="00A467D6" w:rsidP="00A467D6">
                <w:pPr>
                  <w:spacing w:after="0" w:line="240" w:lineRule="auto"/>
                  <w:rPr>
                    <w:sz w:val="18"/>
                    <w:szCs w:val="18"/>
                  </w:rPr>
                </w:pPr>
                <w:r>
                  <w:rPr>
                    <w:sz w:val="18"/>
                    <w:szCs w:val="18"/>
                  </w:rPr>
                  <w:t>© Edições ASA II, 201</w:t>
                </w:r>
                <w:r w:rsidR="00D30AC2">
                  <w:rPr>
                    <w:sz w:val="18"/>
                    <w:szCs w:val="18"/>
                  </w:rPr>
                  <w:t>5</w:t>
                </w:r>
              </w:p>
            </w:txbxContent>
          </v:textbox>
        </v:shape>
      </w:pict>
    </w:r>
    <w:sdt>
      <w:sdtPr>
        <w:id w:val="8848736"/>
        <w:docPartObj>
          <w:docPartGallery w:val="Page Numbers (Bottom of Page)"/>
          <w:docPartUnique/>
        </w:docPartObj>
      </w:sdtPr>
      <w:sdtEndPr>
        <w:rPr>
          <w:b/>
          <w:color w:val="4F81BD" w:themeColor="accent1"/>
          <w:sz w:val="24"/>
        </w:rPr>
      </w:sdtEndPr>
      <w:sdtContent>
        <w:r w:rsidR="00E22BFE" w:rsidRPr="009571D0">
          <w:rPr>
            <w:b/>
            <w:color w:val="4F81BD" w:themeColor="accent1"/>
            <w:sz w:val="24"/>
          </w:rPr>
          <w:fldChar w:fldCharType="begin"/>
        </w:r>
        <w:r w:rsidR="00E22BFE" w:rsidRPr="009571D0">
          <w:rPr>
            <w:b/>
            <w:color w:val="4F81BD" w:themeColor="accent1"/>
            <w:sz w:val="24"/>
          </w:rPr>
          <w:instrText xml:space="preserve"> PAGE   \* MERGEFORMAT </w:instrText>
        </w:r>
        <w:r w:rsidR="00E22BFE" w:rsidRPr="009571D0">
          <w:rPr>
            <w:b/>
            <w:color w:val="4F81BD" w:themeColor="accent1"/>
            <w:sz w:val="24"/>
          </w:rPr>
          <w:fldChar w:fldCharType="separate"/>
        </w:r>
        <w:r w:rsidR="00327589">
          <w:rPr>
            <w:b/>
            <w:noProof/>
            <w:color w:val="4F81BD" w:themeColor="accent1"/>
            <w:sz w:val="24"/>
          </w:rPr>
          <w:t>5</w:t>
        </w:r>
        <w:r w:rsidR="00E22BFE" w:rsidRPr="009571D0">
          <w:rPr>
            <w:b/>
            <w:color w:val="4F81BD" w:themeColor="accent1"/>
            <w:sz w:val="24"/>
          </w:rPr>
          <w:fldChar w:fldCharType="end"/>
        </w:r>
      </w:sdtContent>
    </w:sdt>
  </w:p>
  <w:p w:rsidR="00E22BFE" w:rsidRDefault="00E22BF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F31" w:rsidRDefault="00546F31" w:rsidP="009571D0">
      <w:pPr>
        <w:spacing w:after="0" w:line="240" w:lineRule="auto"/>
      </w:pPr>
      <w:r>
        <w:separator/>
      </w:r>
    </w:p>
  </w:footnote>
  <w:footnote w:type="continuationSeparator" w:id="0">
    <w:p w:rsidR="00546F31" w:rsidRDefault="00546F31" w:rsidP="009571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DEF"/>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4900E26"/>
    <w:multiLevelType w:val="hybridMultilevel"/>
    <w:tmpl w:val="D6AC2E6E"/>
    <w:lvl w:ilvl="0" w:tplc="08160013">
      <w:start w:val="1"/>
      <w:numFmt w:val="upperRoman"/>
      <w:lvlText w:val="%1."/>
      <w:lvlJc w:val="righ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7710540"/>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91617DF"/>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A2B7870"/>
    <w:multiLevelType w:val="hybridMultilevel"/>
    <w:tmpl w:val="111A82D0"/>
    <w:lvl w:ilvl="0" w:tplc="A7B8ED3A">
      <w:start w:val="1"/>
      <w:numFmt w:val="decimal"/>
      <w:lvlText w:val="%1."/>
      <w:lvlJc w:val="left"/>
      <w:pPr>
        <w:ind w:left="360" w:hanging="360"/>
      </w:pPr>
      <w:rPr>
        <w:rFonts w:hint="default"/>
        <w:b/>
        <w:color w:val="4BACC6" w:themeColor="accent5"/>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nsid w:val="2DC17554"/>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39B6389D"/>
    <w:multiLevelType w:val="hybridMultilevel"/>
    <w:tmpl w:val="2E364EF0"/>
    <w:lvl w:ilvl="0" w:tplc="08160013">
      <w:start w:val="1"/>
      <w:numFmt w:val="upperRoman"/>
      <w:lvlText w:val="%1."/>
      <w:lvlJc w:val="righ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D390388"/>
    <w:multiLevelType w:val="multilevel"/>
    <w:tmpl w:val="44303650"/>
    <w:lvl w:ilvl="0">
      <w:start w:val="1"/>
      <w:numFmt w:val="decimal"/>
      <w:lvlText w:val="%1."/>
      <w:lvlJc w:val="left"/>
      <w:pPr>
        <w:ind w:left="360" w:hanging="360"/>
      </w:pPr>
      <w:rPr>
        <w:rFonts w:hint="default"/>
        <w:b/>
        <w:color w:val="4BACC6" w:themeColor="accent5"/>
      </w:rPr>
    </w:lvl>
    <w:lvl w:ilvl="1">
      <w:start w:val="1"/>
      <w:numFmt w:val="decimal"/>
      <w:isLgl/>
      <w:lvlText w:val="%1.%2."/>
      <w:lvlJc w:val="left"/>
      <w:pPr>
        <w:ind w:left="720" w:hanging="720"/>
      </w:pPr>
      <w:rPr>
        <w:rFonts w:hint="default"/>
        <w:b/>
        <w:color w:val="4BACC6" w:themeColor="accent5"/>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8">
    <w:nsid w:val="419F2627"/>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5B7D0C87"/>
    <w:multiLevelType w:val="multilevel"/>
    <w:tmpl w:val="52308692"/>
    <w:lvl w:ilvl="0">
      <w:start w:val="1"/>
      <w:numFmt w:val="decimal"/>
      <w:lvlText w:val="%1."/>
      <w:lvlJc w:val="left"/>
      <w:pPr>
        <w:ind w:left="360" w:hanging="360"/>
      </w:pPr>
      <w:rPr>
        <w:rFonts w:hint="default"/>
        <w:b/>
        <w:color w:val="4BACC6" w:themeColor="accent5"/>
      </w:rPr>
    </w:lvl>
    <w:lvl w:ilvl="1">
      <w:start w:val="1"/>
      <w:numFmt w:val="decimal"/>
      <w:lvlText w:val="%1.%2."/>
      <w:lvlJc w:val="left"/>
      <w:pPr>
        <w:ind w:left="792" w:hanging="432"/>
      </w:pPr>
      <w:rPr>
        <w:color w:val="4F81BD" w:themeColor="accen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FF9198A"/>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5FFD25DA"/>
    <w:multiLevelType w:val="hybridMultilevel"/>
    <w:tmpl w:val="9E10732E"/>
    <w:lvl w:ilvl="0" w:tplc="08160013">
      <w:start w:val="1"/>
      <w:numFmt w:val="upperRoman"/>
      <w:lvlText w:val="%1."/>
      <w:lvlJc w:val="righ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638377B3"/>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66A103D3"/>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6B5A1B0F"/>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704276E9"/>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722E1754"/>
    <w:multiLevelType w:val="hybridMultilevel"/>
    <w:tmpl w:val="44DAD3F6"/>
    <w:lvl w:ilvl="0" w:tplc="267810F2">
      <w:start w:val="1"/>
      <w:numFmt w:val="upperLetter"/>
      <w:lvlText w:val="%1."/>
      <w:lvlJc w:val="left"/>
      <w:pPr>
        <w:ind w:left="720" w:hanging="360"/>
      </w:pPr>
      <w:rPr>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2"/>
  </w:num>
  <w:num w:numId="5">
    <w:abstractNumId w:val="0"/>
  </w:num>
  <w:num w:numId="6">
    <w:abstractNumId w:val="5"/>
  </w:num>
  <w:num w:numId="7">
    <w:abstractNumId w:val="10"/>
  </w:num>
  <w:num w:numId="8">
    <w:abstractNumId w:val="16"/>
  </w:num>
  <w:num w:numId="9">
    <w:abstractNumId w:val="3"/>
  </w:num>
  <w:num w:numId="10">
    <w:abstractNumId w:val="6"/>
  </w:num>
  <w:num w:numId="11">
    <w:abstractNumId w:val="7"/>
  </w:num>
  <w:num w:numId="12">
    <w:abstractNumId w:val="13"/>
  </w:num>
  <w:num w:numId="13">
    <w:abstractNumId w:val="11"/>
  </w:num>
  <w:num w:numId="14">
    <w:abstractNumId w:val="15"/>
  </w:num>
  <w:num w:numId="15">
    <w:abstractNumId w:val="12"/>
  </w:num>
  <w:num w:numId="16">
    <w:abstractNumId w:val="1"/>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1090A"/>
    <w:rsid w:val="00004345"/>
    <w:rsid w:val="00007972"/>
    <w:rsid w:val="000414FC"/>
    <w:rsid w:val="000503AE"/>
    <w:rsid w:val="00080A68"/>
    <w:rsid w:val="00095E54"/>
    <w:rsid w:val="000C651E"/>
    <w:rsid w:val="000F029E"/>
    <w:rsid w:val="001106CF"/>
    <w:rsid w:val="001162BB"/>
    <w:rsid w:val="0012149E"/>
    <w:rsid w:val="0014259D"/>
    <w:rsid w:val="00192B0A"/>
    <w:rsid w:val="001A7BBE"/>
    <w:rsid w:val="001E5132"/>
    <w:rsid w:val="002009F8"/>
    <w:rsid w:val="00277C9F"/>
    <w:rsid w:val="0029289A"/>
    <w:rsid w:val="002A4A92"/>
    <w:rsid w:val="002A4CE5"/>
    <w:rsid w:val="002C1EB7"/>
    <w:rsid w:val="00327589"/>
    <w:rsid w:val="00343985"/>
    <w:rsid w:val="00383022"/>
    <w:rsid w:val="003918C3"/>
    <w:rsid w:val="003C31B5"/>
    <w:rsid w:val="004150E8"/>
    <w:rsid w:val="00423758"/>
    <w:rsid w:val="00470430"/>
    <w:rsid w:val="004A135B"/>
    <w:rsid w:val="004D1019"/>
    <w:rsid w:val="004E5A70"/>
    <w:rsid w:val="00512FF7"/>
    <w:rsid w:val="00536427"/>
    <w:rsid w:val="00546F31"/>
    <w:rsid w:val="00566334"/>
    <w:rsid w:val="005714FE"/>
    <w:rsid w:val="005A7FB2"/>
    <w:rsid w:val="005B689F"/>
    <w:rsid w:val="005D0215"/>
    <w:rsid w:val="00641C80"/>
    <w:rsid w:val="00667AF2"/>
    <w:rsid w:val="007012E6"/>
    <w:rsid w:val="0071090A"/>
    <w:rsid w:val="00721F38"/>
    <w:rsid w:val="00775B17"/>
    <w:rsid w:val="00790C7B"/>
    <w:rsid w:val="007C04E9"/>
    <w:rsid w:val="007D6ADD"/>
    <w:rsid w:val="007F11DA"/>
    <w:rsid w:val="007F631E"/>
    <w:rsid w:val="00806D79"/>
    <w:rsid w:val="00830018"/>
    <w:rsid w:val="008B5072"/>
    <w:rsid w:val="008C3501"/>
    <w:rsid w:val="008D752D"/>
    <w:rsid w:val="008F6970"/>
    <w:rsid w:val="009571D0"/>
    <w:rsid w:val="009D1556"/>
    <w:rsid w:val="009E14C5"/>
    <w:rsid w:val="009F433F"/>
    <w:rsid w:val="00A467D6"/>
    <w:rsid w:val="00AD552C"/>
    <w:rsid w:val="00AE4A96"/>
    <w:rsid w:val="00AF38A5"/>
    <w:rsid w:val="00B10DDC"/>
    <w:rsid w:val="00B17985"/>
    <w:rsid w:val="00B20900"/>
    <w:rsid w:val="00B561D7"/>
    <w:rsid w:val="00B65BDD"/>
    <w:rsid w:val="00B66C0C"/>
    <w:rsid w:val="00B67651"/>
    <w:rsid w:val="00B81C48"/>
    <w:rsid w:val="00BD6B05"/>
    <w:rsid w:val="00C13FC9"/>
    <w:rsid w:val="00C807FD"/>
    <w:rsid w:val="00C93B4C"/>
    <w:rsid w:val="00CC37A1"/>
    <w:rsid w:val="00CF2281"/>
    <w:rsid w:val="00D30AC2"/>
    <w:rsid w:val="00D5407E"/>
    <w:rsid w:val="00DD274D"/>
    <w:rsid w:val="00E22BFE"/>
    <w:rsid w:val="00E84563"/>
    <w:rsid w:val="00E91296"/>
    <w:rsid w:val="00EB3DCC"/>
    <w:rsid w:val="00EB798E"/>
    <w:rsid w:val="00EC3D9D"/>
    <w:rsid w:val="00EF7BCF"/>
    <w:rsid w:val="00F0347C"/>
    <w:rsid w:val="00F04906"/>
    <w:rsid w:val="00F05188"/>
    <w:rsid w:val="00F162EE"/>
    <w:rsid w:val="00F85A11"/>
    <w:rsid w:val="00F86050"/>
    <w:rsid w:val="00FA37D4"/>
    <w:rsid w:val="00FA3987"/>
    <w:rsid w:val="00FC0B24"/>
    <w:rsid w:val="00FE467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52C"/>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1090A"/>
    <w:pPr>
      <w:ind w:left="720"/>
      <w:contextualSpacing/>
    </w:pPr>
  </w:style>
  <w:style w:type="paragraph" w:styleId="SemEspaamento">
    <w:name w:val="No Spacing"/>
    <w:uiPriority w:val="1"/>
    <w:qFormat/>
    <w:rsid w:val="0071090A"/>
    <w:pPr>
      <w:spacing w:after="0" w:line="240" w:lineRule="auto"/>
    </w:pPr>
  </w:style>
  <w:style w:type="table" w:styleId="Tabelacomgrelha">
    <w:name w:val="Table Grid"/>
    <w:basedOn w:val="Tabelanormal"/>
    <w:uiPriority w:val="59"/>
    <w:rsid w:val="00701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cter"/>
    <w:uiPriority w:val="99"/>
    <w:unhideWhenUsed/>
    <w:rsid w:val="009571D0"/>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9571D0"/>
  </w:style>
  <w:style w:type="paragraph" w:styleId="Rodap">
    <w:name w:val="footer"/>
    <w:basedOn w:val="Normal"/>
    <w:link w:val="RodapCarcter"/>
    <w:uiPriority w:val="99"/>
    <w:unhideWhenUsed/>
    <w:rsid w:val="009571D0"/>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9571D0"/>
  </w:style>
  <w:style w:type="paragraph" w:styleId="Textodebalo">
    <w:name w:val="Balloon Text"/>
    <w:basedOn w:val="Normal"/>
    <w:link w:val="TextodebaloCarcter"/>
    <w:uiPriority w:val="99"/>
    <w:semiHidden/>
    <w:unhideWhenUsed/>
    <w:rsid w:val="00C93B4C"/>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C93B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6610</Characters>
  <Application>Microsoft Office Word</Application>
  <DocSecurity>0</DocSecurity>
  <Lines>55</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2014-09-23T14:51:00Z</dcterms:created>
  <dcterms:modified xsi:type="dcterms:W3CDTF">2015-01-21T18:29:00Z</dcterms:modified>
</cp:coreProperties>
</file>