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35BA35A" wp14:editId="4D9694A7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D2E3D20" wp14:editId="51EBEFCE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561DE3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04.4pt;margin-top:21.55pt;width:188.25pt;height:70.15pt;z-index:251666432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45114A" w:rsidRDefault="0045114A" w:rsidP="0045114A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59068B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1E5132" w:rsidRPr="001E5132">
        <w:rPr>
          <w:color w:val="4BACC6" w:themeColor="accent5"/>
          <w:sz w:val="28"/>
        </w:rPr>
        <w:t>Sistema Terra: da célula à biodiversidade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>tulo 1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1E5132" w:rsidRPr="001E5132">
        <w:rPr>
          <w:color w:val="4BACC6" w:themeColor="accent5"/>
          <w:sz w:val="28"/>
        </w:rPr>
        <w:t>Terra, um sistema com vida</w:t>
      </w:r>
    </w:p>
    <w:p w:rsidR="00343985" w:rsidRDefault="00343985" w:rsidP="00343985">
      <w:pPr>
        <w:pStyle w:val="SemEspaamento"/>
        <w:ind w:left="360"/>
        <w:jc w:val="both"/>
      </w:pPr>
    </w:p>
    <w:p w:rsidR="00343985" w:rsidRDefault="00343985" w:rsidP="00343985">
      <w:pPr>
        <w:pStyle w:val="SemEspaamento"/>
        <w:ind w:left="360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O Sistema Solar integra…</w:t>
      </w:r>
    </w:p>
    <w:p w:rsidR="001E5132" w:rsidRDefault="001E5132" w:rsidP="001E5132">
      <w:pPr>
        <w:pStyle w:val="SemEspaamento"/>
        <w:numPr>
          <w:ilvl w:val="0"/>
          <w:numId w:val="3"/>
        </w:numPr>
        <w:jc w:val="both"/>
      </w:pPr>
      <w:r>
        <w:t>… planetas principais e secundários, várias estrelas, asteroides, cometas e meteoroides.</w:t>
      </w:r>
    </w:p>
    <w:p w:rsidR="001E5132" w:rsidRDefault="001E5132" w:rsidP="001E5132">
      <w:pPr>
        <w:pStyle w:val="SemEspaamento"/>
        <w:numPr>
          <w:ilvl w:val="0"/>
          <w:numId w:val="3"/>
        </w:numPr>
        <w:jc w:val="both"/>
      </w:pPr>
      <w:r>
        <w:t>… planetas principais e secundários, uma única estrela, asteroides, cometas e meteoroides.</w:t>
      </w:r>
    </w:p>
    <w:p w:rsidR="001E5132" w:rsidRPr="00B66C0C" w:rsidRDefault="001E5132" w:rsidP="001E5132">
      <w:pPr>
        <w:pStyle w:val="SemEspaamento"/>
        <w:numPr>
          <w:ilvl w:val="0"/>
          <w:numId w:val="3"/>
        </w:numPr>
        <w:jc w:val="both"/>
      </w:pPr>
      <w:r>
        <w:t>… apenas os planetas principais e o Sol.</w:t>
      </w:r>
    </w:p>
    <w:p w:rsidR="001E5132" w:rsidRPr="00B66C0C" w:rsidRDefault="001E5132" w:rsidP="001E5132">
      <w:pPr>
        <w:pStyle w:val="SemEspaamento"/>
        <w:numPr>
          <w:ilvl w:val="0"/>
          <w:numId w:val="3"/>
        </w:numPr>
        <w:jc w:val="both"/>
      </w:pPr>
      <w:r>
        <w:t xml:space="preserve">… todos os corpos celestes que existem na Via Láctea. </w:t>
      </w:r>
    </w:p>
    <w:p w:rsidR="001E5132" w:rsidRPr="00B66C0C" w:rsidRDefault="00561DE3" w:rsidP="001E5132">
      <w:pPr>
        <w:pStyle w:val="SemEspaamento"/>
        <w:jc w:val="both"/>
      </w:pPr>
      <w:r>
        <w:rPr>
          <w:noProof/>
          <w:lang w:eastAsia="pt-PT"/>
        </w:rPr>
        <w:pict>
          <v:rect id="_x0000_s1047" style="position:absolute;left:0;text-align:left;margin-left:-16.55pt;margin-top:283.7pt;width:9.9pt;height:9.9pt;z-index:25167155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6" style="position:absolute;left:0;text-align:left;margin-left:-16.55pt;margin-top:202.7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5" style="position:absolute;left:0;text-align:left;margin-left:-16.2pt;margin-top:109.7pt;width:9.9pt;height:9.9pt;z-index:25166950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4" style="position:absolute;left:0;text-align:left;margin-left:-16.8pt;margin-top:15.45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3" style="position:absolute;left:0;text-align:left;margin-left:-16.45pt;margin-top:-92.75pt;width:9.9pt;height:9.9pt;z-index:251667456" fillcolor="#00b050" strokecolor="#f2f2f2 [3041]" strokeweight="2pt">
            <v:shadow on="t" type="perspective" color="#4e6128 [1606]" opacity=".5" offset="1pt,1pt" offset2="-1pt,-2pt"/>
          </v:rect>
        </w:pict>
      </w: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Ao contrário de Vénus, a Terra apresenta ___ e uma atmosfera com uma concentração de dióxido de carbono ___.</w:t>
      </w:r>
    </w:p>
    <w:p w:rsidR="001E5132" w:rsidRPr="00B66C0C" w:rsidRDefault="001E5132" w:rsidP="001E5132">
      <w:pPr>
        <w:pStyle w:val="SemEspaamento"/>
        <w:numPr>
          <w:ilvl w:val="0"/>
          <w:numId w:val="5"/>
        </w:numPr>
        <w:jc w:val="both"/>
      </w:pPr>
      <w:r>
        <w:t>efeito de estufa</w:t>
      </w:r>
      <w:r w:rsidRPr="00B66C0C">
        <w:t xml:space="preserve"> (…) </w:t>
      </w:r>
      <w:r w:rsidR="004F426D">
        <w:t>reduzida</w:t>
      </w:r>
    </w:p>
    <w:p w:rsidR="001E5132" w:rsidRPr="00B66C0C" w:rsidRDefault="001E5132" w:rsidP="001E5132">
      <w:pPr>
        <w:pStyle w:val="SemEspaamento"/>
        <w:numPr>
          <w:ilvl w:val="0"/>
          <w:numId w:val="5"/>
        </w:numPr>
        <w:jc w:val="both"/>
      </w:pPr>
      <w:r>
        <w:t>efeito de estufa</w:t>
      </w:r>
      <w:r w:rsidRPr="00B66C0C">
        <w:t xml:space="preserve"> (…) </w:t>
      </w:r>
      <w:r>
        <w:t>elevada</w:t>
      </w:r>
    </w:p>
    <w:p w:rsidR="001E5132" w:rsidRPr="00B66C0C" w:rsidRDefault="001E5132" w:rsidP="001E5132">
      <w:pPr>
        <w:pStyle w:val="SemEspaamento"/>
        <w:numPr>
          <w:ilvl w:val="0"/>
          <w:numId w:val="5"/>
        </w:numPr>
        <w:jc w:val="both"/>
      </w:pPr>
      <w:r>
        <w:t>água no estado líquido</w:t>
      </w:r>
      <w:r w:rsidRPr="00B66C0C">
        <w:t xml:space="preserve"> (…)</w:t>
      </w:r>
      <w:r w:rsidR="004F426D">
        <w:t xml:space="preserve"> reduzida</w:t>
      </w:r>
    </w:p>
    <w:p w:rsidR="001E5132" w:rsidRPr="00B66C0C" w:rsidRDefault="001E5132" w:rsidP="001E5132">
      <w:pPr>
        <w:pStyle w:val="SemEspaamento"/>
        <w:numPr>
          <w:ilvl w:val="0"/>
          <w:numId w:val="5"/>
        </w:numPr>
        <w:jc w:val="both"/>
      </w:pPr>
      <w:r>
        <w:t>água no estado líquido</w:t>
      </w:r>
      <w:r w:rsidRPr="00B66C0C">
        <w:t xml:space="preserve"> (…) </w:t>
      </w:r>
      <w:r>
        <w:t>elevada</w:t>
      </w:r>
    </w:p>
    <w:p w:rsidR="001E5132" w:rsidRDefault="001E5132" w:rsidP="001E5132">
      <w:pPr>
        <w:pStyle w:val="SemEspaamento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Para a formação da atmosfera terrestre foi importante…</w:t>
      </w:r>
    </w:p>
    <w:p w:rsidR="001E5132" w:rsidRPr="00B66C0C" w:rsidRDefault="001E5132" w:rsidP="001E5132">
      <w:pPr>
        <w:pStyle w:val="SemEspaamento"/>
        <w:numPr>
          <w:ilvl w:val="0"/>
          <w:numId w:val="24"/>
        </w:numPr>
        <w:jc w:val="both"/>
      </w:pPr>
      <w:r>
        <w:t>… o intenso bombardeamento meteorítico que se fez sentir nas etapas iniciais da formação da Terra.</w:t>
      </w:r>
    </w:p>
    <w:p w:rsidR="001E5132" w:rsidRPr="00B66C0C" w:rsidRDefault="001E5132" w:rsidP="001E5132">
      <w:pPr>
        <w:pStyle w:val="SemEspaamento"/>
        <w:numPr>
          <w:ilvl w:val="0"/>
          <w:numId w:val="24"/>
        </w:numPr>
        <w:jc w:val="both"/>
      </w:pPr>
      <w:r>
        <w:t>… a dimensão e a massa da Terra.</w:t>
      </w:r>
    </w:p>
    <w:p w:rsidR="001E5132" w:rsidRPr="00B66C0C" w:rsidRDefault="001E5132" w:rsidP="001E5132">
      <w:pPr>
        <w:pStyle w:val="SemEspaamento"/>
        <w:numPr>
          <w:ilvl w:val="0"/>
          <w:numId w:val="24"/>
        </w:numPr>
        <w:jc w:val="both"/>
      </w:pPr>
      <w:r>
        <w:t xml:space="preserve">… a grande proximidade ao Sol. </w:t>
      </w:r>
    </w:p>
    <w:p w:rsidR="001E5132" w:rsidRPr="00B66C0C" w:rsidRDefault="001E5132" w:rsidP="001E5132">
      <w:pPr>
        <w:pStyle w:val="SemEspaamento"/>
        <w:numPr>
          <w:ilvl w:val="0"/>
          <w:numId w:val="24"/>
        </w:numPr>
        <w:jc w:val="both"/>
      </w:pPr>
      <w:r>
        <w:t xml:space="preserve">… o facto de a Terra possuir um satélite natural. </w:t>
      </w:r>
    </w:p>
    <w:p w:rsidR="001E5132" w:rsidRDefault="001E5132" w:rsidP="001E5132">
      <w:pPr>
        <w:pStyle w:val="SemEspaamento"/>
        <w:ind w:left="360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A Terra apresenta uma atmosfera responsável…</w:t>
      </w:r>
    </w:p>
    <w:p w:rsidR="001E5132" w:rsidRPr="00B66C0C" w:rsidRDefault="001E5132" w:rsidP="001E5132">
      <w:pPr>
        <w:pStyle w:val="SemEspaamento"/>
        <w:numPr>
          <w:ilvl w:val="0"/>
          <w:numId w:val="6"/>
        </w:numPr>
        <w:jc w:val="both"/>
      </w:pPr>
      <w:r>
        <w:t xml:space="preserve">… pela grande variação da temperatura. </w:t>
      </w:r>
    </w:p>
    <w:p w:rsidR="001E5132" w:rsidRPr="00B66C0C" w:rsidRDefault="001E5132" w:rsidP="001E5132">
      <w:pPr>
        <w:pStyle w:val="SemEspaamento"/>
        <w:numPr>
          <w:ilvl w:val="0"/>
          <w:numId w:val="6"/>
        </w:numPr>
        <w:jc w:val="both"/>
      </w:pPr>
      <w:r>
        <w:t>… pelo intenso bombardeamento meteorítico.</w:t>
      </w:r>
    </w:p>
    <w:p w:rsidR="001E5132" w:rsidRPr="00B66C0C" w:rsidRDefault="001E5132" w:rsidP="001E5132">
      <w:pPr>
        <w:pStyle w:val="SemEspaamento"/>
        <w:numPr>
          <w:ilvl w:val="0"/>
          <w:numId w:val="6"/>
        </w:numPr>
        <w:jc w:val="both"/>
      </w:pPr>
      <w:r>
        <w:t>… pela temperatura amena sentida.</w:t>
      </w:r>
    </w:p>
    <w:p w:rsidR="001E5132" w:rsidRDefault="001E5132" w:rsidP="001E5132">
      <w:pPr>
        <w:pStyle w:val="SemEspaamento"/>
        <w:numPr>
          <w:ilvl w:val="0"/>
          <w:numId w:val="6"/>
        </w:numPr>
        <w:jc w:val="both"/>
      </w:pPr>
      <w:r w:rsidRPr="003A2262">
        <w:t xml:space="preserve">… </w:t>
      </w:r>
      <w:r>
        <w:t xml:space="preserve">pela </w:t>
      </w:r>
      <w:r w:rsidRPr="003A2262">
        <w:t>existência de vulcanismo ativo.</w:t>
      </w:r>
    </w:p>
    <w:p w:rsidR="001E5132" w:rsidRDefault="001E5132" w:rsidP="001E5132">
      <w:pPr>
        <w:pStyle w:val="SemEspaamento"/>
        <w:ind w:left="360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São condições da Terra que permitem a existência de vida…</w:t>
      </w:r>
    </w:p>
    <w:p w:rsidR="001E5132" w:rsidRPr="00B66C0C" w:rsidRDefault="001E5132" w:rsidP="001E5132">
      <w:pPr>
        <w:pStyle w:val="SemEspaamento"/>
        <w:numPr>
          <w:ilvl w:val="0"/>
          <w:numId w:val="25"/>
        </w:numPr>
        <w:jc w:val="both"/>
      </w:pPr>
      <w:r>
        <w:t xml:space="preserve">… o dióxido de carbono atmosférico e as temperaturas amenas. </w:t>
      </w:r>
    </w:p>
    <w:p w:rsidR="001E5132" w:rsidRPr="00B66C0C" w:rsidRDefault="001E5132" w:rsidP="001E5132">
      <w:pPr>
        <w:pStyle w:val="SemEspaamento"/>
        <w:numPr>
          <w:ilvl w:val="0"/>
          <w:numId w:val="25"/>
        </w:numPr>
        <w:jc w:val="both"/>
      </w:pPr>
      <w:r>
        <w:t>… a presença de água no estado líquido e as elevadas variações de temperatura.</w:t>
      </w:r>
    </w:p>
    <w:p w:rsidR="001E5132" w:rsidRPr="00B66C0C" w:rsidRDefault="001E5132" w:rsidP="001E5132">
      <w:pPr>
        <w:pStyle w:val="SemEspaamento"/>
        <w:numPr>
          <w:ilvl w:val="0"/>
          <w:numId w:val="25"/>
        </w:numPr>
        <w:jc w:val="both"/>
      </w:pPr>
      <w:r>
        <w:t xml:space="preserve">… o oxigénio e o metano existentes na atmosfera.  </w:t>
      </w:r>
    </w:p>
    <w:p w:rsidR="001E5132" w:rsidRDefault="001E5132" w:rsidP="001E5132">
      <w:pPr>
        <w:pStyle w:val="SemEspaamento"/>
        <w:numPr>
          <w:ilvl w:val="0"/>
          <w:numId w:val="25"/>
        </w:numPr>
        <w:jc w:val="both"/>
      </w:pPr>
      <w:r w:rsidRPr="003A2262">
        <w:t xml:space="preserve">… </w:t>
      </w:r>
      <w:r>
        <w:t>a presença de água no estado líquido e as temperaturas amenas.</w:t>
      </w: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 w:rsidRPr="00B66C0C">
        <w:lastRenderedPageBreak/>
        <w:t>As afirmações seguintes dizem respeito à</w:t>
      </w:r>
      <w:r>
        <w:t xml:space="preserve"> evolução da atmosfera terrestre</w:t>
      </w:r>
      <w:r w:rsidRPr="00B66C0C">
        <w:t xml:space="preserve">. Coloca-as </w:t>
      </w:r>
      <w:r>
        <w:t>por ordem cronológica.</w:t>
      </w:r>
    </w:p>
    <w:p w:rsidR="001E5132" w:rsidRPr="00B66C0C" w:rsidRDefault="001E5132" w:rsidP="001E5132">
      <w:pPr>
        <w:pStyle w:val="SemEspaamento"/>
        <w:numPr>
          <w:ilvl w:val="0"/>
          <w:numId w:val="21"/>
        </w:numPr>
        <w:jc w:val="both"/>
      </w:pPr>
      <w:r>
        <w:t>Aumento da concentração de dióxido de carbono resultante da atividade humana.</w:t>
      </w:r>
    </w:p>
    <w:p w:rsidR="001E5132" w:rsidRDefault="001E5132" w:rsidP="001E5132">
      <w:pPr>
        <w:pStyle w:val="SemEspaamento"/>
        <w:numPr>
          <w:ilvl w:val="0"/>
          <w:numId w:val="21"/>
        </w:numPr>
        <w:jc w:val="both"/>
      </w:pPr>
      <w:r>
        <w:t>Formação da camada de ozono que protege a Terra das radiações UV.</w:t>
      </w:r>
    </w:p>
    <w:p w:rsidR="001E5132" w:rsidRDefault="001E5132" w:rsidP="001E5132">
      <w:pPr>
        <w:pStyle w:val="SemEspaamento"/>
        <w:numPr>
          <w:ilvl w:val="0"/>
          <w:numId w:val="21"/>
        </w:numPr>
        <w:jc w:val="both"/>
      </w:pPr>
      <w:r>
        <w:t>Libertação de vapor de água e de metano pelo vulcanismo muito intenso.</w:t>
      </w:r>
    </w:p>
    <w:p w:rsidR="001E5132" w:rsidRDefault="001E5132" w:rsidP="001E5132">
      <w:pPr>
        <w:pStyle w:val="SemEspaamento"/>
        <w:numPr>
          <w:ilvl w:val="0"/>
          <w:numId w:val="21"/>
        </w:numPr>
        <w:jc w:val="both"/>
      </w:pPr>
      <w:r>
        <w:t>Aumento da concentração de oxigénio resultante da colonização de ambientes terrestres por seres fotossintéticos (plantas).</w:t>
      </w:r>
    </w:p>
    <w:p w:rsidR="001E5132" w:rsidRDefault="001E5132" w:rsidP="001E5132">
      <w:pPr>
        <w:pStyle w:val="SemEspaamento"/>
        <w:numPr>
          <w:ilvl w:val="0"/>
          <w:numId w:val="21"/>
        </w:numPr>
        <w:jc w:val="both"/>
      </w:pPr>
      <w:r>
        <w:t>Libertação de oxigénio pelas bactérias fotossintéticas primitivas.</w:t>
      </w:r>
    </w:p>
    <w:p w:rsidR="001E5132" w:rsidRDefault="001E5132" w:rsidP="001E5132">
      <w:pPr>
        <w:pStyle w:val="SemEspaamento"/>
        <w:ind w:left="720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 w:rsidRPr="00B66C0C">
        <w:t>Classifica como verdadeira (V) ou falsa (F) cada uma das seguintes afirmações</w:t>
      </w:r>
      <w:r w:rsidR="002A4A92">
        <w:t xml:space="preserve">, </w:t>
      </w:r>
      <w:r w:rsidRPr="00B66C0C">
        <w:t xml:space="preserve">relativas </w:t>
      </w:r>
      <w:r>
        <w:t>ao sistema Terra e aos subsistemas terrestres.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>Os subsistemas terrestres apenas interagem em situações de vulcanismo intenso.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>O ciclo da água é um exemplo de interação entre os subsistemas terrestres.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>Não existem trocas de energia entre a Terra e o exterior.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>A atmosfera, a geosfera e a biosfera são os únicos subsistemas terrestres.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>O ser humano faz parte da biosfera e interage com os restantes subsistemas terrestres.</w:t>
      </w:r>
    </w:p>
    <w:p w:rsidR="001E5132" w:rsidRDefault="001E5132" w:rsidP="001E5132">
      <w:pPr>
        <w:pStyle w:val="SemEspaamento"/>
        <w:numPr>
          <w:ilvl w:val="0"/>
          <w:numId w:val="9"/>
        </w:numPr>
        <w:jc w:val="both"/>
      </w:pPr>
      <w:r>
        <w:t xml:space="preserve">A libertação </w:t>
      </w:r>
      <w:r w:rsidR="002A4A92">
        <w:t>d</w:t>
      </w:r>
      <w:r>
        <w:t>e gases pelos vulcões é um exemplo de interação entre a geosfera e a atmosfera.</w:t>
      </w:r>
    </w:p>
    <w:p w:rsidR="001E5132" w:rsidRDefault="001E5132" w:rsidP="001E5132">
      <w:pPr>
        <w:pStyle w:val="SemEspaamento"/>
        <w:jc w:val="both"/>
      </w:pPr>
    </w:p>
    <w:p w:rsidR="001E5132" w:rsidRPr="00B66C0C" w:rsidRDefault="001E5132" w:rsidP="001E5132">
      <w:pPr>
        <w:pStyle w:val="SemEspaamento"/>
        <w:numPr>
          <w:ilvl w:val="0"/>
          <w:numId w:val="2"/>
        </w:numPr>
        <w:jc w:val="both"/>
      </w:pPr>
      <w:r>
        <w:t>Para os defensores da geração espontânea, a vida teve origem…</w:t>
      </w:r>
    </w:p>
    <w:p w:rsidR="001E5132" w:rsidRPr="00B66C0C" w:rsidRDefault="001E5132" w:rsidP="001E5132">
      <w:pPr>
        <w:pStyle w:val="SemEspaamento"/>
        <w:numPr>
          <w:ilvl w:val="0"/>
          <w:numId w:val="26"/>
        </w:numPr>
        <w:jc w:val="both"/>
      </w:pPr>
      <w:r>
        <w:t>… a partir de pó ou matéria em decomposição.</w:t>
      </w:r>
    </w:p>
    <w:p w:rsidR="001E5132" w:rsidRDefault="001E5132" w:rsidP="001E5132">
      <w:pPr>
        <w:pStyle w:val="SemEspaamento"/>
        <w:numPr>
          <w:ilvl w:val="0"/>
          <w:numId w:val="26"/>
        </w:numPr>
        <w:jc w:val="both"/>
      </w:pPr>
      <w:r>
        <w:t>… em matéria extraterrestre.</w:t>
      </w:r>
    </w:p>
    <w:p w:rsidR="001E5132" w:rsidRDefault="001E5132" w:rsidP="001E5132">
      <w:pPr>
        <w:pStyle w:val="SemEspaamento"/>
        <w:numPr>
          <w:ilvl w:val="0"/>
          <w:numId w:val="26"/>
        </w:numPr>
        <w:jc w:val="both"/>
      </w:pPr>
      <w:r>
        <w:t>… num ato divino.</w:t>
      </w:r>
    </w:p>
    <w:p w:rsidR="001E5132" w:rsidRDefault="001E5132" w:rsidP="001E5132">
      <w:pPr>
        <w:pStyle w:val="SemEspaamento"/>
        <w:numPr>
          <w:ilvl w:val="0"/>
          <w:numId w:val="26"/>
        </w:numPr>
        <w:jc w:val="both"/>
      </w:pPr>
      <w:r>
        <w:t>… a partir de compostos inorgânicos presentes na atmosfera primitiva.</w:t>
      </w:r>
    </w:p>
    <w:p w:rsidR="001E5132" w:rsidRDefault="001E5132" w:rsidP="001E5132">
      <w:pPr>
        <w:pStyle w:val="SemEspaamento"/>
        <w:jc w:val="both"/>
      </w:pPr>
    </w:p>
    <w:p w:rsidR="00806D79" w:rsidRDefault="001E5132" w:rsidP="001E5132">
      <w:pPr>
        <w:pStyle w:val="SemEspaamento"/>
        <w:numPr>
          <w:ilvl w:val="0"/>
          <w:numId w:val="2"/>
        </w:numPr>
        <w:jc w:val="both"/>
      </w:pPr>
      <w:r>
        <w:t>Apresenta, resumidamente, a hipótese explicativa para a origem da vida proposta por Oparin-Haldane.</w:t>
      </w:r>
    </w:p>
    <w:p w:rsidR="000414FC" w:rsidRDefault="00561DE3">
      <w:r>
        <w:rPr>
          <w:noProof/>
          <w:lang w:eastAsia="pt-PT"/>
        </w:rPr>
        <w:pict>
          <v:rect id="_x0000_s1051" style="position:absolute;margin-left:-16.55pt;margin-top:-24.65pt;width:9.9pt;height:9.9pt;z-index:251675648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50" style="position:absolute;margin-left:-16.55pt;margin-top:-105.65pt;width:9.9pt;height:9.9pt;z-index:25167462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9" style="position:absolute;margin-left:-16.55pt;margin-top:-251.9pt;width:9.9pt;height:9.9pt;z-index:25167360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8" style="position:absolute;margin-left:-16.55pt;margin-top:-374.15pt;width:9.9pt;height:9.9pt;z-index:251672576" fillcolor="yellow" strokecolor="#f2f2f2 [3041]" strokeweight="2pt">
            <v:shadow on="t" type="perspective" color="#4e6128 [1606]" opacity=".5" offset="1pt,1pt" offset2="-1pt,-2pt"/>
          </v:rect>
        </w:pict>
      </w:r>
      <w:r w:rsidR="000414FC">
        <w:br w:type="page"/>
      </w:r>
    </w:p>
    <w:p w:rsidR="009571D0" w:rsidRPr="00343985" w:rsidRDefault="009571D0" w:rsidP="00343985">
      <w:pPr>
        <w:pStyle w:val="SemEspaamento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59068B">
        <w:rPr>
          <w:b/>
        </w:rPr>
        <w:t>B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59068B">
        <w:rPr>
          <w:b/>
        </w:rPr>
        <w:t>C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59068B">
        <w:rPr>
          <w:b/>
        </w:rPr>
        <w:t>B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59068B">
        <w:rPr>
          <w:b/>
        </w:rPr>
        <w:t>C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59068B">
        <w:rPr>
          <w:b/>
        </w:rPr>
        <w:t>D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C – E – B – D – A 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>A – F; B – V; C – F; D – F; E – V; F – V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 xml:space="preserve">Opção </w:t>
      </w:r>
      <w:r w:rsidRPr="002C3C26">
        <w:rPr>
          <w:b/>
        </w:rPr>
        <w:t>A</w:t>
      </w:r>
    </w:p>
    <w:p w:rsidR="002A4A92" w:rsidRDefault="002A4A92" w:rsidP="002A4A92">
      <w:pPr>
        <w:pStyle w:val="PargrafodaLista"/>
        <w:numPr>
          <w:ilvl w:val="0"/>
          <w:numId w:val="23"/>
        </w:numPr>
        <w:jc w:val="both"/>
      </w:pPr>
      <w:r>
        <w:t>Para Oparin-Haldane</w:t>
      </w:r>
      <w:r w:rsidR="002C3C26">
        <w:t>, a energia presente na atmosfera permitiu a ocorrência de</w:t>
      </w:r>
      <w:r>
        <w:t xml:space="preserve"> reações químicas entre os compostos inorgânicos presentes na atmosfera primitiva</w:t>
      </w:r>
      <w:r w:rsidR="002C3C26">
        <w:t>, formando</w:t>
      </w:r>
      <w:r>
        <w:t xml:space="preserve"> moléculas orgânicas simples. Estas acumularam-se nos mares primitivos e uniram-se, originando moléculas mais complexas que estiveram na origem dos primeiros compostos orgânicos, que se agregaram e originaram as primeiras células com capacidade de se dividirem. Estas foram evoluindo para organismos com complexidade cada vez maior.</w:t>
      </w:r>
    </w:p>
    <w:p w:rsidR="002A4A92" w:rsidRDefault="002A4A92">
      <w:r>
        <w:br w:type="page"/>
      </w:r>
    </w:p>
    <w:p w:rsidR="002A4A92" w:rsidRDefault="002A4A92" w:rsidP="002A4A92">
      <w:pPr>
        <w:jc w:val="both"/>
      </w:pPr>
      <w:r w:rsidRPr="002A4A92">
        <w:rPr>
          <w:noProof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 wp14:anchorId="633A9B84" wp14:editId="5A6CFF54">
            <wp:simplePos x="0" y="0"/>
            <wp:positionH relativeFrom="page">
              <wp:posOffset>2168525</wp:posOffset>
            </wp:positionH>
            <wp:positionV relativeFrom="page">
              <wp:posOffset>5080</wp:posOffset>
            </wp:positionV>
            <wp:extent cx="5403215" cy="2127885"/>
            <wp:effectExtent l="38100" t="38100" r="140335" b="10096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03215" cy="2127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4A92"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231BF5B5" wp14:editId="02ADDE6D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A92" w:rsidRPr="002A4A92" w:rsidRDefault="002A4A92" w:rsidP="002A4A92"/>
    <w:p w:rsidR="002A4A92" w:rsidRPr="002A4A92" w:rsidRDefault="002A4A92" w:rsidP="002A4A92"/>
    <w:p w:rsidR="002A4A92" w:rsidRPr="002A4A92" w:rsidRDefault="002A4A92" w:rsidP="002A4A92"/>
    <w:p w:rsidR="002A4A92" w:rsidRDefault="002A4A92" w:rsidP="002A4A92">
      <w:pPr>
        <w:spacing w:after="360" w:line="240" w:lineRule="auto"/>
        <w:ind w:left="2126"/>
        <w:rPr>
          <w:noProof/>
          <w:lang w:eastAsia="pt-PT"/>
        </w:rPr>
      </w:pPr>
    </w:p>
    <w:p w:rsidR="002A4A92" w:rsidRPr="00481F1F" w:rsidRDefault="002A4A92" w:rsidP="002A4A92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>
        <w:rPr>
          <w:b/>
          <w:color w:val="4BACC6" w:themeColor="accent5"/>
          <w:sz w:val="48"/>
        </w:rPr>
        <w:t>estões</w:t>
      </w:r>
    </w:p>
    <w:p w:rsidR="002A4A92" w:rsidRPr="00481F1F" w:rsidRDefault="003772C8" w:rsidP="002A4A92">
      <w:pPr>
        <w:spacing w:after="0"/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Tema 1</w:t>
      </w:r>
      <w:r w:rsidR="002A4A92">
        <w:rPr>
          <w:b/>
          <w:color w:val="4BACC6" w:themeColor="accent5"/>
          <w:sz w:val="28"/>
        </w:rPr>
        <w:t xml:space="preserve">. </w:t>
      </w:r>
      <w:r w:rsidR="002A4A92" w:rsidRPr="001E5132">
        <w:rPr>
          <w:color w:val="4BACC6" w:themeColor="accent5"/>
          <w:sz w:val="28"/>
        </w:rPr>
        <w:t>Sistema Terra: da célula à biodiversidade</w:t>
      </w:r>
    </w:p>
    <w:p w:rsidR="002A4A92" w:rsidRPr="00481F1F" w:rsidRDefault="002A4A92" w:rsidP="002A4A92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Pr="00481F1F">
        <w:rPr>
          <w:b/>
          <w:color w:val="4BACC6" w:themeColor="accent5"/>
          <w:sz w:val="28"/>
        </w:rPr>
        <w:t xml:space="preserve">tulo </w:t>
      </w:r>
      <w:r w:rsidR="003772C8">
        <w:rPr>
          <w:b/>
          <w:color w:val="4BACC6" w:themeColor="accent5"/>
          <w:sz w:val="28"/>
        </w:rPr>
        <w:t>2</w:t>
      </w:r>
      <w:r>
        <w:rPr>
          <w:b/>
          <w:color w:val="4BACC6" w:themeColor="accent5"/>
          <w:sz w:val="28"/>
        </w:rPr>
        <w:t>.</w:t>
      </w:r>
      <w:r w:rsidRPr="00481F1F">
        <w:rPr>
          <w:b/>
          <w:color w:val="4BACC6" w:themeColor="accent5"/>
          <w:sz w:val="28"/>
        </w:rPr>
        <w:t xml:space="preserve"> </w:t>
      </w:r>
      <w:r w:rsidRPr="002A4A92">
        <w:rPr>
          <w:color w:val="4BACC6" w:themeColor="accent5"/>
          <w:sz w:val="28"/>
        </w:rPr>
        <w:t>Célula, unidade básica da biodiversidade</w:t>
      </w:r>
    </w:p>
    <w:p w:rsidR="002A4A92" w:rsidRDefault="002A4A92" w:rsidP="002A4A92">
      <w:pPr>
        <w:pStyle w:val="SemEspaamento"/>
        <w:ind w:left="360"/>
        <w:jc w:val="both"/>
      </w:pPr>
    </w:p>
    <w:p w:rsidR="002A4A92" w:rsidRDefault="002A4A92" w:rsidP="002A4A92">
      <w:pPr>
        <w:pStyle w:val="SemEspaamento"/>
        <w:ind w:left="360"/>
        <w:jc w:val="both"/>
      </w:pP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>
        <w:t>A célula é a unidade básica da constituição…</w:t>
      </w:r>
    </w:p>
    <w:p w:rsidR="002A4A92" w:rsidRDefault="002A4A92" w:rsidP="002A4A92">
      <w:pPr>
        <w:pStyle w:val="SemEspaamento"/>
        <w:numPr>
          <w:ilvl w:val="0"/>
          <w:numId w:val="30"/>
        </w:numPr>
        <w:jc w:val="both"/>
      </w:pPr>
      <w:r>
        <w:t>… apenas dos seres vivos mais simples.</w:t>
      </w:r>
    </w:p>
    <w:p w:rsidR="002A4A92" w:rsidRDefault="002A4A92" w:rsidP="002A4A92">
      <w:pPr>
        <w:pStyle w:val="SemEspaamento"/>
        <w:numPr>
          <w:ilvl w:val="0"/>
          <w:numId w:val="30"/>
        </w:numPr>
        <w:jc w:val="both"/>
      </w:pPr>
      <w:r>
        <w:t>… de todos os seres vivos.</w:t>
      </w:r>
    </w:p>
    <w:p w:rsidR="002A4A92" w:rsidRDefault="002A4A92" w:rsidP="002A4A92">
      <w:pPr>
        <w:pStyle w:val="SemEspaamento"/>
        <w:numPr>
          <w:ilvl w:val="0"/>
          <w:numId w:val="30"/>
        </w:numPr>
        <w:jc w:val="both"/>
      </w:pPr>
      <w:r>
        <w:t>… apenas dos seres vivos mais complexos.</w:t>
      </w:r>
    </w:p>
    <w:p w:rsidR="002A4A92" w:rsidRDefault="002A4A92" w:rsidP="002A4A92">
      <w:pPr>
        <w:pStyle w:val="SemEspaamento"/>
        <w:numPr>
          <w:ilvl w:val="0"/>
          <w:numId w:val="30"/>
        </w:numPr>
        <w:jc w:val="both"/>
      </w:pPr>
      <w:r>
        <w:t>… apenas do ser humano.</w:t>
      </w:r>
    </w:p>
    <w:p w:rsidR="002A4A92" w:rsidRDefault="00561DE3" w:rsidP="002A4A92">
      <w:pPr>
        <w:pStyle w:val="SemEspaamento"/>
        <w:jc w:val="both"/>
      </w:pPr>
      <w:r>
        <w:rPr>
          <w:noProof/>
          <w:lang w:eastAsia="pt-PT"/>
        </w:rPr>
        <w:pict>
          <v:rect id="_x0000_s1056" style="position:absolute;left:0;text-align:left;margin-left:-16.55pt;margin-top:16.55pt;width:9.9pt;height:9.9pt;z-index:25167769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55" style="position:absolute;left:0;text-align:left;margin-left:-16.55pt;margin-top:-65.2pt;width:9.9pt;height:9.9pt;z-index:251676672" fillcolor="#00b050" strokecolor="#f2f2f2 [3041]" strokeweight="2pt">
            <v:shadow on="t" type="perspective" color="#4e6128 [1606]" opacity=".5" offset="1pt,1pt" offset2="-1pt,-2pt"/>
          </v:rect>
        </w:pict>
      </w: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 w:rsidRPr="00B66C0C">
        <w:t xml:space="preserve">Faz corresponder </w:t>
      </w:r>
      <w:r>
        <w:t xml:space="preserve">a </w:t>
      </w:r>
      <w:r w:rsidRPr="00B66C0C">
        <w:t xml:space="preserve">cada </w:t>
      </w:r>
      <w:r>
        <w:t>nível de organização biológica</w:t>
      </w:r>
      <w:r w:rsidRPr="00B66C0C">
        <w:t xml:space="preserve"> (</w:t>
      </w:r>
      <w:r>
        <w:t>c</w:t>
      </w:r>
      <w:r w:rsidRPr="00B66C0C">
        <w:t>oluna A) a respetiva descrição (</w:t>
      </w:r>
      <w:r>
        <w:t>c</w:t>
      </w:r>
      <w:r w:rsidRPr="00B66C0C">
        <w:t>oluna B).</w:t>
      </w:r>
    </w:p>
    <w:p w:rsidR="002A4A92" w:rsidRPr="00B66C0C" w:rsidRDefault="002A4A92" w:rsidP="002A4A92">
      <w:pPr>
        <w:pStyle w:val="SemEspaamento"/>
        <w:ind w:left="360"/>
        <w:jc w:val="both"/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2049"/>
        <w:gridCol w:w="6030"/>
      </w:tblGrid>
      <w:tr w:rsidR="00FA37D4" w:rsidRPr="00FA37D4" w:rsidTr="00FA37D4">
        <w:trPr>
          <w:trHeight w:val="469"/>
        </w:trPr>
        <w:tc>
          <w:tcPr>
            <w:tcW w:w="2049" w:type="dxa"/>
            <w:vAlign w:val="center"/>
          </w:tcPr>
          <w:p w:rsidR="002A4A92" w:rsidRPr="00FA37D4" w:rsidRDefault="002A4A92" w:rsidP="00FA37D4">
            <w:pPr>
              <w:pStyle w:val="SemEspaamento"/>
              <w:jc w:val="center"/>
              <w:rPr>
                <w:b/>
              </w:rPr>
            </w:pPr>
            <w:r w:rsidRPr="00FA37D4">
              <w:rPr>
                <w:b/>
              </w:rPr>
              <w:t>Coluna A</w:t>
            </w:r>
          </w:p>
        </w:tc>
        <w:tc>
          <w:tcPr>
            <w:tcW w:w="6030" w:type="dxa"/>
            <w:vAlign w:val="center"/>
          </w:tcPr>
          <w:p w:rsidR="002A4A92" w:rsidRPr="00FA37D4" w:rsidRDefault="002A4A92" w:rsidP="00FA37D4">
            <w:pPr>
              <w:pStyle w:val="SemEspaamento"/>
              <w:jc w:val="center"/>
              <w:rPr>
                <w:b/>
              </w:rPr>
            </w:pPr>
            <w:r w:rsidRPr="00FA37D4">
              <w:rPr>
                <w:b/>
              </w:rPr>
              <w:t>Coluna B</w:t>
            </w:r>
          </w:p>
        </w:tc>
      </w:tr>
      <w:tr w:rsidR="002A4A92" w:rsidRPr="00B66C0C" w:rsidTr="00FA37D4">
        <w:trPr>
          <w:trHeight w:val="2121"/>
        </w:trPr>
        <w:tc>
          <w:tcPr>
            <w:tcW w:w="2049" w:type="dxa"/>
            <w:vAlign w:val="center"/>
          </w:tcPr>
          <w:p w:rsidR="002A4A92" w:rsidRPr="00037C34" w:rsidRDefault="002A4A92" w:rsidP="00FA37D4">
            <w:pPr>
              <w:pStyle w:val="SemEspaamento"/>
              <w:numPr>
                <w:ilvl w:val="0"/>
                <w:numId w:val="7"/>
              </w:numPr>
              <w:spacing w:after="60"/>
              <w:ind w:hanging="357"/>
            </w:pPr>
            <w:r w:rsidRPr="00037C34">
              <w:t>Célula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7"/>
              </w:numPr>
              <w:spacing w:after="60"/>
              <w:ind w:hanging="357"/>
            </w:pPr>
            <w:r w:rsidRPr="00037C34">
              <w:t>Tecido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7"/>
              </w:numPr>
              <w:spacing w:after="60"/>
              <w:ind w:hanging="357"/>
            </w:pPr>
            <w:r w:rsidRPr="00037C34">
              <w:t>Órgão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7"/>
              </w:numPr>
              <w:spacing w:after="60"/>
              <w:ind w:hanging="357"/>
            </w:pPr>
            <w:r w:rsidRPr="00037C34">
              <w:t>Sistema de órgãos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7"/>
              </w:numPr>
              <w:spacing w:after="60"/>
              <w:ind w:hanging="357"/>
            </w:pPr>
            <w:r w:rsidRPr="00037C34">
              <w:t>Organismo</w:t>
            </w:r>
          </w:p>
        </w:tc>
        <w:tc>
          <w:tcPr>
            <w:tcW w:w="6030" w:type="dxa"/>
            <w:vAlign w:val="center"/>
          </w:tcPr>
          <w:p w:rsidR="002A4A92" w:rsidRPr="00037C34" w:rsidRDefault="002A4A92" w:rsidP="00FA37D4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037C34">
              <w:t>O coração é um exemplo.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037C34">
              <w:t>Unidade básica da constituição dos seres vivos.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037C34">
              <w:t>Conjunto de células com estrutura e função semelhante.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 w:rsidRPr="00037C34">
              <w:t>Nível mais complexo de organização biológica.</w:t>
            </w:r>
          </w:p>
          <w:p w:rsidR="002A4A92" w:rsidRPr="00037C34" w:rsidRDefault="002A4A92" w:rsidP="00FA37D4">
            <w:pPr>
              <w:pStyle w:val="SemEspaamento"/>
              <w:numPr>
                <w:ilvl w:val="0"/>
                <w:numId w:val="8"/>
              </w:numPr>
              <w:spacing w:after="60"/>
              <w:ind w:hanging="357"/>
            </w:pPr>
            <w:r>
              <w:t>Órgãos que f</w:t>
            </w:r>
            <w:r w:rsidRPr="00037C34">
              <w:t>uncionam de forma coordenada para assegurar uma dada função (</w:t>
            </w:r>
            <w:r w:rsidR="00FA37D4">
              <w:t xml:space="preserve">p. </w:t>
            </w:r>
            <w:r w:rsidRPr="00037C34">
              <w:t>ex.</w:t>
            </w:r>
            <w:r w:rsidR="00FA37D4">
              <w:t>,</w:t>
            </w:r>
            <w:r w:rsidRPr="00037C34">
              <w:t xml:space="preserve"> transporte de sangue).</w:t>
            </w:r>
          </w:p>
        </w:tc>
      </w:tr>
    </w:tbl>
    <w:p w:rsidR="002A4A92" w:rsidRDefault="002A4A92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FA37D4" w:rsidRDefault="00FA37D4" w:rsidP="002A4A92">
      <w:pPr>
        <w:pStyle w:val="SemEspaamento"/>
        <w:jc w:val="both"/>
      </w:pPr>
    </w:p>
    <w:p w:rsidR="002A4A92" w:rsidRDefault="002A4A92" w:rsidP="002A4A92">
      <w:pPr>
        <w:pStyle w:val="SemEspaamento"/>
        <w:numPr>
          <w:ilvl w:val="0"/>
          <w:numId w:val="29"/>
        </w:numPr>
        <w:jc w:val="both"/>
      </w:pPr>
      <w:r w:rsidRPr="00B66C0C">
        <w:lastRenderedPageBreak/>
        <w:t>Classifica como verdadeira (V) ou falsa (F) cada uma das seguintes afirmações</w:t>
      </w:r>
      <w:r w:rsidR="00163314">
        <w:t>,</w:t>
      </w:r>
      <w:r w:rsidRPr="00B66C0C">
        <w:t xml:space="preserve"> relativas </w:t>
      </w:r>
      <w:r>
        <w:t>à célula da figura 1.</w:t>
      </w:r>
    </w:p>
    <w:p w:rsidR="002A4A92" w:rsidRDefault="00561DE3" w:rsidP="00163314">
      <w:pPr>
        <w:pStyle w:val="SemEspaamento"/>
        <w:jc w:val="center"/>
      </w:pPr>
      <w:r>
        <w:rPr>
          <w:noProof/>
          <w:lang w:eastAsia="pt-PT"/>
        </w:rPr>
        <w:pict>
          <v:rect id="_x0000_s1067" style="position:absolute;left:0;text-align:left;margin-left:-15.8pt;margin-top:560.8pt;width:9.9pt;height:9.9pt;z-index:25168281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6" style="position:absolute;left:0;text-align:left;margin-left:-15.8pt;margin-top:479.8pt;width:9.9pt;height:9.9pt;z-index:25168179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5" style="position:absolute;left:0;text-align:left;margin-left:-15.8pt;margin-top:399.55pt;width:9.9pt;height:9.9pt;z-index:251680768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4" style="position:absolute;left:0;text-align:left;margin-left:-16.55pt;margin-top:319.3pt;width:9.9pt;height:9.9pt;z-index:25167974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3" style="position:absolute;left:0;text-align:left;margin-left:-16.55pt;margin-top:-25pt;width:9.9pt;height:9.9pt;z-index:251678720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</w:rPr>
        <w:pict>
          <v:shape id="Text Box 2" o:spid="_x0000_s1035" type="#_x0000_t202" style="position:absolute;left:0;text-align:left;margin-left:289.4pt;margin-top:153.05pt;width:58.5pt;height:24.05pt;z-index:251665408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  <v:textbox>
              <w:txbxContent>
                <w:p w:rsidR="00163314" w:rsidRPr="00163314" w:rsidRDefault="00163314">
                  <w:pPr>
                    <w:rPr>
                      <w:lang w:val="en-US"/>
                    </w:rPr>
                  </w:pPr>
                  <w:r w:rsidRPr="00163314">
                    <w:rPr>
                      <w:b/>
                      <w:i/>
                    </w:rPr>
                    <w:t>1.</w:t>
                  </w:r>
                  <w:r>
                    <w:t xml:space="preserve"> Célula.</w:t>
                  </w:r>
                </w:p>
              </w:txbxContent>
            </v:textbox>
          </v:shape>
        </w:pict>
      </w:r>
      <w:r w:rsidR="00163314">
        <w:rPr>
          <w:noProof/>
          <w:lang w:eastAsia="pt-PT"/>
        </w:rPr>
        <w:drawing>
          <wp:inline distT="0" distB="0" distL="0" distR="0" wp14:anchorId="7FB3F64A" wp14:editId="35FC7190">
            <wp:extent cx="2731325" cy="214609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213"/>
                    <a:stretch/>
                  </pic:blipFill>
                  <pic:spPr bwMode="auto">
                    <a:xfrm>
                      <a:off x="0" y="0"/>
                      <a:ext cx="2741625" cy="2154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4A92" w:rsidRPr="00B66C0C" w:rsidRDefault="002A4A92" w:rsidP="002A4A92">
      <w:pPr>
        <w:pStyle w:val="SemEspaamento"/>
        <w:jc w:val="both"/>
      </w:pPr>
    </w:p>
    <w:p w:rsidR="002A4A92" w:rsidRDefault="002A4A92" w:rsidP="002A4A92">
      <w:pPr>
        <w:pStyle w:val="SemEspaamento"/>
        <w:numPr>
          <w:ilvl w:val="0"/>
          <w:numId w:val="31"/>
        </w:numPr>
        <w:jc w:val="both"/>
      </w:pPr>
      <w:r>
        <w:t>A figura ilustra uma célula procariótica.</w:t>
      </w:r>
    </w:p>
    <w:p w:rsidR="002A4A92" w:rsidRPr="00B66C0C" w:rsidRDefault="002A4A92" w:rsidP="002A4A92">
      <w:pPr>
        <w:pStyle w:val="SemEspaamento"/>
        <w:numPr>
          <w:ilvl w:val="0"/>
          <w:numId w:val="31"/>
        </w:numPr>
        <w:jc w:val="both"/>
      </w:pPr>
      <w:r>
        <w:t>A função do organelo n.º 6 é conferir rigidez à célula.</w:t>
      </w:r>
    </w:p>
    <w:p w:rsidR="002A4A92" w:rsidRDefault="002A4A92" w:rsidP="002A4A92">
      <w:pPr>
        <w:pStyle w:val="SemEspaamento"/>
        <w:numPr>
          <w:ilvl w:val="0"/>
          <w:numId w:val="31"/>
        </w:numPr>
        <w:jc w:val="both"/>
      </w:pPr>
      <w:r>
        <w:t>A célula apresenta organelos membranares.</w:t>
      </w:r>
    </w:p>
    <w:p w:rsidR="002A4A92" w:rsidRPr="00B66C0C" w:rsidRDefault="002A4A92" w:rsidP="002A4A92">
      <w:pPr>
        <w:pStyle w:val="SemEspaamento"/>
        <w:numPr>
          <w:ilvl w:val="0"/>
          <w:numId w:val="31"/>
        </w:numPr>
        <w:jc w:val="both"/>
      </w:pPr>
      <w:r>
        <w:t>O organelo representado pelo n.º 1 é responsável pelo armazenamento da informação genética.</w:t>
      </w:r>
    </w:p>
    <w:p w:rsidR="002A4A92" w:rsidRPr="00B66C0C" w:rsidRDefault="002A4A92" w:rsidP="002A4A92">
      <w:pPr>
        <w:pStyle w:val="SemEspaamento"/>
        <w:numPr>
          <w:ilvl w:val="0"/>
          <w:numId w:val="31"/>
        </w:numPr>
        <w:jc w:val="both"/>
      </w:pPr>
      <w:r>
        <w:t>O organelo n.º 8 representa um vacúolo.</w:t>
      </w:r>
    </w:p>
    <w:p w:rsidR="002A4A92" w:rsidRDefault="002A4A92" w:rsidP="002A4A92">
      <w:pPr>
        <w:pStyle w:val="SemEspaamento"/>
        <w:numPr>
          <w:ilvl w:val="0"/>
          <w:numId w:val="31"/>
        </w:numPr>
        <w:jc w:val="both"/>
      </w:pPr>
      <w:r>
        <w:t>No organelo n.º 5 ocorre produção de energia.</w:t>
      </w:r>
    </w:p>
    <w:p w:rsidR="002A4A92" w:rsidRDefault="002A4A92" w:rsidP="002A4A92">
      <w:pPr>
        <w:pStyle w:val="SemEspaamento"/>
        <w:numPr>
          <w:ilvl w:val="0"/>
          <w:numId w:val="31"/>
        </w:numPr>
        <w:jc w:val="both"/>
      </w:pPr>
      <w:r>
        <w:t xml:space="preserve">Trata-se de uma célula eucariótica vegetal, devido à presença dos organelos representados pelos </w:t>
      </w:r>
      <w:r w:rsidR="00FA37D4">
        <w:t>números</w:t>
      </w:r>
      <w:r>
        <w:t xml:space="preserve"> 3, 5 e 7. </w:t>
      </w:r>
    </w:p>
    <w:p w:rsidR="002A4A92" w:rsidRPr="00B66C0C" w:rsidRDefault="002A4A92" w:rsidP="002A4A92">
      <w:pPr>
        <w:pStyle w:val="SemEspaamento"/>
        <w:ind w:left="786"/>
        <w:jc w:val="both"/>
      </w:pP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>
        <w:t>As células procarióticas apresentam…</w:t>
      </w:r>
    </w:p>
    <w:p w:rsidR="002A4A92" w:rsidRDefault="002A4A92" w:rsidP="002A4A92">
      <w:pPr>
        <w:pStyle w:val="SemEspaamento"/>
        <w:numPr>
          <w:ilvl w:val="0"/>
          <w:numId w:val="10"/>
        </w:numPr>
        <w:jc w:val="both"/>
      </w:pPr>
      <w:r>
        <w:t>… elevada complexidade.</w:t>
      </w:r>
    </w:p>
    <w:p w:rsidR="002A4A92" w:rsidRDefault="002A4A92" w:rsidP="002A4A92">
      <w:pPr>
        <w:pStyle w:val="SemEspaamento"/>
        <w:numPr>
          <w:ilvl w:val="0"/>
          <w:numId w:val="10"/>
        </w:numPr>
        <w:jc w:val="both"/>
      </w:pPr>
      <w:r>
        <w:t>… núcleo individualizado.</w:t>
      </w:r>
    </w:p>
    <w:p w:rsidR="002A4A92" w:rsidRDefault="002A4A92" w:rsidP="002A4A92">
      <w:pPr>
        <w:pStyle w:val="SemEspaamento"/>
        <w:numPr>
          <w:ilvl w:val="0"/>
          <w:numId w:val="10"/>
        </w:numPr>
        <w:jc w:val="both"/>
      </w:pPr>
      <w:r>
        <w:t>…</w:t>
      </w:r>
      <w:r w:rsidR="00FA37D4">
        <w:t xml:space="preserve"> </w:t>
      </w:r>
      <w:r>
        <w:t>membrana celular.</w:t>
      </w:r>
    </w:p>
    <w:p w:rsidR="002A4A92" w:rsidRDefault="002A4A92" w:rsidP="002A4A92">
      <w:pPr>
        <w:pStyle w:val="SemEspaamento"/>
        <w:numPr>
          <w:ilvl w:val="0"/>
          <w:numId w:val="10"/>
        </w:numPr>
        <w:jc w:val="both"/>
      </w:pPr>
      <w:r>
        <w:t>… organelos membranares, tais como as mitocôndrias.</w:t>
      </w:r>
    </w:p>
    <w:p w:rsidR="002A4A92" w:rsidRDefault="002A4A92" w:rsidP="002A4A92">
      <w:pPr>
        <w:pStyle w:val="SemEspaamento"/>
        <w:ind w:left="786"/>
        <w:jc w:val="both"/>
      </w:pP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>
        <w:t xml:space="preserve">Os cloroplastos são os organelos responsáveis… </w:t>
      </w:r>
    </w:p>
    <w:p w:rsidR="002A4A92" w:rsidRDefault="002A4A92" w:rsidP="002A4A92">
      <w:pPr>
        <w:pStyle w:val="SemEspaamento"/>
        <w:numPr>
          <w:ilvl w:val="0"/>
          <w:numId w:val="33"/>
        </w:numPr>
        <w:jc w:val="both"/>
      </w:pPr>
      <w:r>
        <w:t>… pelo armazenamento de informação genética.</w:t>
      </w:r>
    </w:p>
    <w:p w:rsidR="002A4A92" w:rsidRDefault="002A4A92" w:rsidP="002A4A92">
      <w:pPr>
        <w:pStyle w:val="SemEspaamento"/>
        <w:numPr>
          <w:ilvl w:val="0"/>
          <w:numId w:val="33"/>
        </w:numPr>
        <w:jc w:val="both"/>
      </w:pPr>
      <w:r>
        <w:t>… pelo armazenamento de energia.</w:t>
      </w:r>
    </w:p>
    <w:p w:rsidR="002A4A92" w:rsidRDefault="002A4A92" w:rsidP="002A4A92">
      <w:pPr>
        <w:pStyle w:val="SemEspaamento"/>
        <w:numPr>
          <w:ilvl w:val="0"/>
          <w:numId w:val="33"/>
        </w:numPr>
        <w:jc w:val="both"/>
      </w:pPr>
      <w:r>
        <w:t>.…pelo estabelecimento do limite com o meio envolvente.</w:t>
      </w:r>
    </w:p>
    <w:p w:rsidR="002A4A92" w:rsidRDefault="002A4A92" w:rsidP="002A4A92">
      <w:pPr>
        <w:pStyle w:val="SemEspaamento"/>
        <w:numPr>
          <w:ilvl w:val="0"/>
          <w:numId w:val="33"/>
        </w:numPr>
        <w:jc w:val="both"/>
      </w:pPr>
      <w:r>
        <w:t>… pela produção de compostos orgânicos através da fotossíntese.</w:t>
      </w:r>
    </w:p>
    <w:p w:rsidR="002A4A92" w:rsidRPr="00B66C0C" w:rsidRDefault="002A4A92" w:rsidP="002A4A92">
      <w:pPr>
        <w:pStyle w:val="SemEspaamento"/>
        <w:jc w:val="both"/>
      </w:pP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>
        <w:t>O microscópio é muito importante no estudo das células porque…</w:t>
      </w:r>
    </w:p>
    <w:p w:rsidR="002A4A92" w:rsidRPr="00B66C0C" w:rsidRDefault="002A4A92" w:rsidP="002A4A92">
      <w:pPr>
        <w:pStyle w:val="SemEspaamento"/>
        <w:numPr>
          <w:ilvl w:val="0"/>
          <w:numId w:val="12"/>
        </w:numPr>
        <w:jc w:val="both"/>
      </w:pPr>
      <w:r>
        <w:t>… permite diminuir o contraste entre os organelos.</w:t>
      </w:r>
    </w:p>
    <w:p w:rsidR="002A4A92" w:rsidRPr="00B66C0C" w:rsidRDefault="002A4A92" w:rsidP="002A4A92">
      <w:pPr>
        <w:pStyle w:val="SemEspaamento"/>
        <w:numPr>
          <w:ilvl w:val="0"/>
          <w:numId w:val="12"/>
        </w:numPr>
        <w:jc w:val="both"/>
      </w:pPr>
      <w:r>
        <w:t>… amplia o material a ser observado.</w:t>
      </w:r>
    </w:p>
    <w:p w:rsidR="002A4A92" w:rsidRPr="00B66C0C" w:rsidRDefault="002A4A92" w:rsidP="002A4A92">
      <w:pPr>
        <w:pStyle w:val="SemEspaamento"/>
        <w:numPr>
          <w:ilvl w:val="0"/>
          <w:numId w:val="12"/>
        </w:numPr>
        <w:jc w:val="both"/>
      </w:pPr>
      <w:r>
        <w:t>… inverte a imagem do que estamos a observar.</w:t>
      </w:r>
    </w:p>
    <w:p w:rsidR="002A4A92" w:rsidRPr="00B66C0C" w:rsidRDefault="002A4A92" w:rsidP="002A4A92">
      <w:pPr>
        <w:pStyle w:val="SemEspaamento"/>
        <w:numPr>
          <w:ilvl w:val="0"/>
          <w:numId w:val="12"/>
        </w:numPr>
        <w:jc w:val="both"/>
      </w:pPr>
      <w:r>
        <w:t>… possibilita a visualização eficaz das estruturas transparentes sem o uso de corantes.</w:t>
      </w:r>
    </w:p>
    <w:p w:rsidR="002A4A92" w:rsidRDefault="002A4A92" w:rsidP="002A4A92">
      <w:pPr>
        <w:pStyle w:val="SemEspaamento"/>
        <w:ind w:left="360" w:hanging="360"/>
        <w:jc w:val="both"/>
      </w:pPr>
    </w:p>
    <w:p w:rsidR="002A4A92" w:rsidRPr="00B66C0C" w:rsidRDefault="002A4A92" w:rsidP="002A4A92">
      <w:pPr>
        <w:pStyle w:val="SemEspaamento"/>
        <w:numPr>
          <w:ilvl w:val="0"/>
          <w:numId w:val="29"/>
        </w:numPr>
        <w:jc w:val="both"/>
      </w:pPr>
      <w:r>
        <w:t>O uso de corantes na observação de tecidos permite…</w:t>
      </w:r>
    </w:p>
    <w:p w:rsidR="002A4A92" w:rsidRPr="00B66C0C" w:rsidRDefault="002A4A92" w:rsidP="002A4A92">
      <w:pPr>
        <w:pStyle w:val="SemEspaamento"/>
        <w:numPr>
          <w:ilvl w:val="0"/>
          <w:numId w:val="32"/>
        </w:numPr>
        <w:jc w:val="both"/>
      </w:pPr>
      <w:r>
        <w:t>… aumentar o contraste entre os organelos.</w:t>
      </w:r>
    </w:p>
    <w:p w:rsidR="002A4A92" w:rsidRPr="00B66C0C" w:rsidRDefault="002A4A92" w:rsidP="002A4A92">
      <w:pPr>
        <w:pStyle w:val="SemEspaamento"/>
        <w:numPr>
          <w:ilvl w:val="0"/>
          <w:numId w:val="32"/>
        </w:numPr>
        <w:jc w:val="both"/>
      </w:pPr>
      <w:r>
        <w:t>… reduzir o contraste entre os organelos.</w:t>
      </w:r>
    </w:p>
    <w:p w:rsidR="002A4A92" w:rsidRPr="00B66C0C" w:rsidRDefault="002A4A92" w:rsidP="002A4A92">
      <w:pPr>
        <w:pStyle w:val="SemEspaamento"/>
        <w:numPr>
          <w:ilvl w:val="0"/>
          <w:numId w:val="32"/>
        </w:numPr>
        <w:jc w:val="both"/>
      </w:pPr>
      <w:r>
        <w:t>… ampliar o material a ser observado.</w:t>
      </w:r>
    </w:p>
    <w:p w:rsidR="002A4A92" w:rsidRDefault="00FA37D4" w:rsidP="00FA37D4">
      <w:pPr>
        <w:pStyle w:val="SemEspaamento"/>
        <w:numPr>
          <w:ilvl w:val="0"/>
          <w:numId w:val="32"/>
        </w:numPr>
        <w:jc w:val="both"/>
      </w:pPr>
      <w:r>
        <w:t xml:space="preserve">… a observação de todos os </w:t>
      </w:r>
      <w:r w:rsidR="002A4A92">
        <w:t>organelos celulares</w:t>
      </w:r>
      <w:r>
        <w:t>, com recurso ao mesmo corante.</w:t>
      </w:r>
    </w:p>
    <w:p w:rsidR="00FA37D4" w:rsidRDefault="00FA37D4" w:rsidP="00FA37D4">
      <w:pPr>
        <w:pStyle w:val="SemEspaamento"/>
        <w:jc w:val="both"/>
      </w:pPr>
    </w:p>
    <w:p w:rsidR="002A4A92" w:rsidRDefault="00561DE3" w:rsidP="00FA37D4">
      <w:pPr>
        <w:pStyle w:val="SemEspaamento"/>
        <w:numPr>
          <w:ilvl w:val="0"/>
          <w:numId w:val="29"/>
        </w:numPr>
        <w:jc w:val="both"/>
      </w:pPr>
      <w:r>
        <w:rPr>
          <w:noProof/>
          <w:lang w:eastAsia="pt-PT"/>
        </w:rPr>
        <w:pict>
          <v:rect id="_x0000_s1068" style="position:absolute;left:0;text-align:left;margin-left:-15.8pt;margin-top:1.8pt;width:9.9pt;height:9.9pt;z-index:251683840" fillcolor="#f79646 [3209]" strokecolor="#f2f2f2 [3041]" strokeweight="2pt">
            <v:shadow on="t" type="perspective" color="#4e6128 [1606]" opacity=".5" offset="1pt,1pt" offset2="-1pt,-2pt"/>
          </v:rect>
        </w:pict>
      </w:r>
      <w:r w:rsidR="002A4A92">
        <w:t>Explica a importância de observar cortes finos de material biológico ao microscópio.</w:t>
      </w:r>
    </w:p>
    <w:p w:rsidR="00FA37D4" w:rsidRDefault="00FA37D4">
      <w:r>
        <w:br w:type="page"/>
      </w:r>
    </w:p>
    <w:p w:rsidR="00FA37D4" w:rsidRPr="00343985" w:rsidRDefault="00FA37D4" w:rsidP="00FA37D4">
      <w:pPr>
        <w:pStyle w:val="SemEspaamento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FA37D4" w:rsidRPr="00FA37D4" w:rsidRDefault="00FA37D4" w:rsidP="00FA37D4">
      <w:pPr>
        <w:pStyle w:val="PargrafodaLista"/>
        <w:numPr>
          <w:ilvl w:val="0"/>
          <w:numId w:val="34"/>
        </w:numPr>
        <w:spacing w:before="240"/>
        <w:ind w:left="357" w:hanging="357"/>
      </w:pPr>
      <w:r w:rsidRPr="00FA37D4">
        <w:t xml:space="preserve">Opção </w:t>
      </w:r>
      <w:r w:rsidRPr="005B6BFF">
        <w:rPr>
          <w:b/>
        </w:rPr>
        <w:t>B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>A – 2; B – 3; C – 1; D – 5; E – 4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>A – F; B – F; C – V; D – V; E – F; F – F; G – V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 xml:space="preserve">Opção </w:t>
      </w:r>
      <w:r w:rsidRPr="005B6BFF">
        <w:rPr>
          <w:b/>
        </w:rPr>
        <w:t>C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 xml:space="preserve">Opção </w:t>
      </w:r>
      <w:r w:rsidRPr="005B6BFF">
        <w:rPr>
          <w:b/>
        </w:rPr>
        <w:t>D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 xml:space="preserve">Opção </w:t>
      </w:r>
      <w:r w:rsidRPr="005B6BFF">
        <w:rPr>
          <w:b/>
        </w:rPr>
        <w:t>B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</w:pPr>
      <w:r w:rsidRPr="00FA37D4">
        <w:t xml:space="preserve">Opção </w:t>
      </w:r>
      <w:r w:rsidRPr="005B6BFF">
        <w:rPr>
          <w:b/>
        </w:rPr>
        <w:t>A</w:t>
      </w:r>
    </w:p>
    <w:p w:rsidR="00FA37D4" w:rsidRPr="00FA37D4" w:rsidRDefault="00FA37D4" w:rsidP="00FA37D4">
      <w:pPr>
        <w:pStyle w:val="PargrafodaLista"/>
        <w:numPr>
          <w:ilvl w:val="0"/>
          <w:numId w:val="34"/>
        </w:numPr>
        <w:jc w:val="both"/>
      </w:pPr>
      <w:r w:rsidRPr="00FA37D4">
        <w:t>Quanto mais finos forem os cortes de material, mais facilmente são atravessados pela luz, permitindo a sua observação.</w:t>
      </w:r>
    </w:p>
    <w:sectPr w:rsidR="00FA37D4" w:rsidRPr="00FA37D4" w:rsidSect="001E5132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DE3" w:rsidRDefault="00561DE3" w:rsidP="009571D0">
      <w:pPr>
        <w:spacing w:after="0" w:line="240" w:lineRule="auto"/>
      </w:pPr>
      <w:r>
        <w:separator/>
      </w:r>
    </w:p>
  </w:endnote>
  <w:endnote w:type="continuationSeparator" w:id="0">
    <w:p w:rsidR="00561DE3" w:rsidRDefault="00561DE3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561DE3" w:rsidP="00343985">
    <w:pPr>
      <w:pStyle w:val="Rodap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CC0105">
          <w:rPr>
            <w:b/>
            <w:noProof/>
            <w:color w:val="4F81BD" w:themeColor="accent1"/>
            <w:sz w:val="24"/>
          </w:rPr>
          <w:t>2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DE3" w:rsidRDefault="00561DE3" w:rsidP="009571D0">
      <w:pPr>
        <w:spacing w:after="0" w:line="240" w:lineRule="auto"/>
      </w:pPr>
      <w:r>
        <w:separator/>
      </w:r>
    </w:p>
  </w:footnote>
  <w:footnote w:type="continuationSeparator" w:id="0">
    <w:p w:rsidR="00561DE3" w:rsidRDefault="00561DE3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4A13"/>
    <w:multiLevelType w:val="hybridMultilevel"/>
    <w:tmpl w:val="C70A70D0"/>
    <w:lvl w:ilvl="0" w:tplc="6116248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5B1C56"/>
    <w:multiLevelType w:val="hybridMultilevel"/>
    <w:tmpl w:val="624C96BE"/>
    <w:lvl w:ilvl="0" w:tplc="A0009DF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231B7"/>
    <w:multiLevelType w:val="hybridMultilevel"/>
    <w:tmpl w:val="FFD4FAE6"/>
    <w:lvl w:ilvl="0" w:tplc="CF2A201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20B5757"/>
    <w:multiLevelType w:val="hybridMultilevel"/>
    <w:tmpl w:val="C1766CA2"/>
    <w:lvl w:ilvl="0" w:tplc="11FEAA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F5AEC"/>
    <w:multiLevelType w:val="hybridMultilevel"/>
    <w:tmpl w:val="1304DA7A"/>
    <w:lvl w:ilvl="0" w:tplc="2D0A265E">
      <w:start w:val="1"/>
      <w:numFmt w:val="upperLetter"/>
      <w:lvlText w:val="%1."/>
      <w:lvlJc w:val="left"/>
      <w:pPr>
        <w:ind w:left="720" w:hanging="360"/>
      </w:pPr>
      <w:rPr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E0B2F"/>
    <w:multiLevelType w:val="hybridMultilevel"/>
    <w:tmpl w:val="7BEC7244"/>
    <w:lvl w:ilvl="0" w:tplc="2592D9B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BAC488E"/>
    <w:multiLevelType w:val="hybridMultilevel"/>
    <w:tmpl w:val="081C5BB8"/>
    <w:lvl w:ilvl="0" w:tplc="2DE2C15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E0A45"/>
    <w:multiLevelType w:val="hybridMultilevel"/>
    <w:tmpl w:val="D5D4B362"/>
    <w:lvl w:ilvl="0" w:tplc="54B072B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01F4A41"/>
    <w:multiLevelType w:val="hybridMultilevel"/>
    <w:tmpl w:val="6492CC8E"/>
    <w:lvl w:ilvl="0" w:tplc="DD9C37F0">
      <w:start w:val="1"/>
      <w:numFmt w:val="upperLetter"/>
      <w:lvlText w:val="%1."/>
      <w:lvlJc w:val="left"/>
      <w:pPr>
        <w:ind w:left="928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2DC5D23"/>
    <w:multiLevelType w:val="hybridMultilevel"/>
    <w:tmpl w:val="357E7778"/>
    <w:lvl w:ilvl="0" w:tplc="D326FD0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CC17054"/>
    <w:multiLevelType w:val="hybridMultilevel"/>
    <w:tmpl w:val="76284DA0"/>
    <w:lvl w:ilvl="0" w:tplc="4F6E9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4D5569"/>
    <w:multiLevelType w:val="hybridMultilevel"/>
    <w:tmpl w:val="BAD2BC66"/>
    <w:lvl w:ilvl="0" w:tplc="0D34FF4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21196C"/>
    <w:multiLevelType w:val="hybridMultilevel"/>
    <w:tmpl w:val="2736BC5E"/>
    <w:lvl w:ilvl="0" w:tplc="F2DC7C3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EF677E5"/>
    <w:multiLevelType w:val="hybridMultilevel"/>
    <w:tmpl w:val="73FE38A2"/>
    <w:lvl w:ilvl="0" w:tplc="1AD2733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1742566"/>
    <w:multiLevelType w:val="hybridMultilevel"/>
    <w:tmpl w:val="0DCCC01C"/>
    <w:lvl w:ilvl="0" w:tplc="982C6E3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460157"/>
    <w:multiLevelType w:val="hybridMultilevel"/>
    <w:tmpl w:val="B30A15CA"/>
    <w:lvl w:ilvl="0" w:tplc="36B87C3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F60B9"/>
    <w:multiLevelType w:val="hybridMultilevel"/>
    <w:tmpl w:val="A19A1654"/>
    <w:lvl w:ilvl="0" w:tplc="E0F6C6A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AB7554B"/>
    <w:multiLevelType w:val="hybridMultilevel"/>
    <w:tmpl w:val="B7FE125C"/>
    <w:lvl w:ilvl="0" w:tplc="C60C43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7D0C87"/>
    <w:multiLevelType w:val="hybridMultilevel"/>
    <w:tmpl w:val="E9642A78"/>
    <w:lvl w:ilvl="0" w:tplc="C6A2C2A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B7554"/>
    <w:multiLevelType w:val="hybridMultilevel"/>
    <w:tmpl w:val="B944F220"/>
    <w:lvl w:ilvl="0" w:tplc="5BECFE40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B9869CE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1C26279"/>
    <w:multiLevelType w:val="hybridMultilevel"/>
    <w:tmpl w:val="71428FC0"/>
    <w:lvl w:ilvl="0" w:tplc="4BD23AF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1EF318E"/>
    <w:multiLevelType w:val="hybridMultilevel"/>
    <w:tmpl w:val="1304DA7A"/>
    <w:lvl w:ilvl="0" w:tplc="2D0A265E">
      <w:start w:val="1"/>
      <w:numFmt w:val="upperLetter"/>
      <w:lvlText w:val="%1."/>
      <w:lvlJc w:val="left"/>
      <w:pPr>
        <w:ind w:left="720" w:hanging="360"/>
      </w:pPr>
      <w:rPr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0523A5"/>
    <w:multiLevelType w:val="hybridMultilevel"/>
    <w:tmpl w:val="6BD899C8"/>
    <w:lvl w:ilvl="0" w:tplc="F956065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3460B3"/>
    <w:multiLevelType w:val="hybridMultilevel"/>
    <w:tmpl w:val="CDF60F92"/>
    <w:lvl w:ilvl="0" w:tplc="B694E66A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8407477"/>
    <w:multiLevelType w:val="hybridMultilevel"/>
    <w:tmpl w:val="FDE013CA"/>
    <w:lvl w:ilvl="0" w:tplc="A07A1A66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6719F"/>
    <w:multiLevelType w:val="hybridMultilevel"/>
    <w:tmpl w:val="922AD778"/>
    <w:lvl w:ilvl="0" w:tplc="9642E98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171D74"/>
    <w:multiLevelType w:val="hybridMultilevel"/>
    <w:tmpl w:val="6F5A52CA"/>
    <w:lvl w:ilvl="0" w:tplc="9E64D61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3C2049"/>
    <w:multiLevelType w:val="hybridMultilevel"/>
    <w:tmpl w:val="0BC6F57A"/>
    <w:lvl w:ilvl="0" w:tplc="D3CCBE9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7AD06223"/>
    <w:multiLevelType w:val="hybridMultilevel"/>
    <w:tmpl w:val="7DC6A64E"/>
    <w:lvl w:ilvl="0" w:tplc="7D189B8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B751D88"/>
    <w:multiLevelType w:val="hybridMultilevel"/>
    <w:tmpl w:val="6A1AE57C"/>
    <w:lvl w:ilvl="0" w:tplc="440AC2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8"/>
  </w:num>
  <w:num w:numId="3">
    <w:abstractNumId w:val="28"/>
  </w:num>
  <w:num w:numId="4">
    <w:abstractNumId w:val="30"/>
  </w:num>
  <w:num w:numId="5">
    <w:abstractNumId w:val="12"/>
  </w:num>
  <w:num w:numId="6">
    <w:abstractNumId w:val="29"/>
  </w:num>
  <w:num w:numId="7">
    <w:abstractNumId w:val="14"/>
  </w:num>
  <w:num w:numId="8">
    <w:abstractNumId w:val="26"/>
  </w:num>
  <w:num w:numId="9">
    <w:abstractNumId w:val="0"/>
  </w:num>
  <w:num w:numId="10">
    <w:abstractNumId w:val="21"/>
  </w:num>
  <w:num w:numId="11">
    <w:abstractNumId w:val="9"/>
  </w:num>
  <w:num w:numId="12">
    <w:abstractNumId w:val="11"/>
  </w:num>
  <w:num w:numId="13">
    <w:abstractNumId w:val="23"/>
  </w:num>
  <w:num w:numId="14">
    <w:abstractNumId w:val="15"/>
  </w:num>
  <w:num w:numId="15">
    <w:abstractNumId w:val="18"/>
  </w:num>
  <w:num w:numId="16">
    <w:abstractNumId w:val="5"/>
  </w:num>
  <w:num w:numId="17">
    <w:abstractNumId w:val="7"/>
  </w:num>
  <w:num w:numId="18">
    <w:abstractNumId w:val="10"/>
  </w:num>
  <w:num w:numId="19">
    <w:abstractNumId w:val="3"/>
  </w:num>
  <w:num w:numId="20">
    <w:abstractNumId w:val="6"/>
  </w:num>
  <w:num w:numId="21">
    <w:abstractNumId w:val="27"/>
  </w:num>
  <w:num w:numId="22">
    <w:abstractNumId w:val="33"/>
  </w:num>
  <w:num w:numId="23">
    <w:abstractNumId w:val="20"/>
  </w:num>
  <w:num w:numId="24">
    <w:abstractNumId w:val="1"/>
  </w:num>
  <w:num w:numId="25">
    <w:abstractNumId w:val="17"/>
  </w:num>
  <w:num w:numId="26">
    <w:abstractNumId w:val="4"/>
  </w:num>
  <w:num w:numId="27">
    <w:abstractNumId w:val="22"/>
  </w:num>
  <w:num w:numId="28">
    <w:abstractNumId w:val="24"/>
  </w:num>
  <w:num w:numId="29">
    <w:abstractNumId w:val="13"/>
  </w:num>
  <w:num w:numId="30">
    <w:abstractNumId w:val="25"/>
  </w:num>
  <w:num w:numId="31">
    <w:abstractNumId w:val="2"/>
  </w:num>
  <w:num w:numId="32">
    <w:abstractNumId w:val="31"/>
  </w:num>
  <w:num w:numId="33">
    <w:abstractNumId w:val="1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518D2"/>
    <w:rsid w:val="00080A68"/>
    <w:rsid w:val="00095E54"/>
    <w:rsid w:val="001106CF"/>
    <w:rsid w:val="001162BB"/>
    <w:rsid w:val="0012149E"/>
    <w:rsid w:val="0014259D"/>
    <w:rsid w:val="00163314"/>
    <w:rsid w:val="00192B0A"/>
    <w:rsid w:val="001E5132"/>
    <w:rsid w:val="002009F8"/>
    <w:rsid w:val="002A4A92"/>
    <w:rsid w:val="002A4CE5"/>
    <w:rsid w:val="002C1EB7"/>
    <w:rsid w:val="002C3C26"/>
    <w:rsid w:val="00343985"/>
    <w:rsid w:val="003772C8"/>
    <w:rsid w:val="00383022"/>
    <w:rsid w:val="003918C3"/>
    <w:rsid w:val="003C31B5"/>
    <w:rsid w:val="004150E8"/>
    <w:rsid w:val="00423758"/>
    <w:rsid w:val="0045114A"/>
    <w:rsid w:val="004A135B"/>
    <w:rsid w:val="004D1019"/>
    <w:rsid w:val="004E5A70"/>
    <w:rsid w:val="004F426D"/>
    <w:rsid w:val="00512FF7"/>
    <w:rsid w:val="00561DE3"/>
    <w:rsid w:val="005714FE"/>
    <w:rsid w:val="00577651"/>
    <w:rsid w:val="0059068B"/>
    <w:rsid w:val="005A7FB2"/>
    <w:rsid w:val="005B689F"/>
    <w:rsid w:val="005B6BFF"/>
    <w:rsid w:val="005D0215"/>
    <w:rsid w:val="00667AF2"/>
    <w:rsid w:val="007012E6"/>
    <w:rsid w:val="0071090A"/>
    <w:rsid w:val="007C04E9"/>
    <w:rsid w:val="007F11DA"/>
    <w:rsid w:val="007F631E"/>
    <w:rsid w:val="00806D79"/>
    <w:rsid w:val="00830018"/>
    <w:rsid w:val="00897EB6"/>
    <w:rsid w:val="008B5072"/>
    <w:rsid w:val="008E4E92"/>
    <w:rsid w:val="008F6970"/>
    <w:rsid w:val="009571D0"/>
    <w:rsid w:val="009D1556"/>
    <w:rsid w:val="009E14C5"/>
    <w:rsid w:val="00A467D6"/>
    <w:rsid w:val="00AD552C"/>
    <w:rsid w:val="00AD6B21"/>
    <w:rsid w:val="00AE4A96"/>
    <w:rsid w:val="00AF38A5"/>
    <w:rsid w:val="00B10DDC"/>
    <w:rsid w:val="00B17985"/>
    <w:rsid w:val="00B34CC3"/>
    <w:rsid w:val="00B561D7"/>
    <w:rsid w:val="00B66C0C"/>
    <w:rsid w:val="00B67651"/>
    <w:rsid w:val="00B81C48"/>
    <w:rsid w:val="00BB02E6"/>
    <w:rsid w:val="00BD0359"/>
    <w:rsid w:val="00BD6B05"/>
    <w:rsid w:val="00C13FC9"/>
    <w:rsid w:val="00C807FD"/>
    <w:rsid w:val="00C93B4C"/>
    <w:rsid w:val="00CC0105"/>
    <w:rsid w:val="00CC37A1"/>
    <w:rsid w:val="00CF2281"/>
    <w:rsid w:val="00E22BFE"/>
    <w:rsid w:val="00E91296"/>
    <w:rsid w:val="00EB3DCC"/>
    <w:rsid w:val="00EB798E"/>
    <w:rsid w:val="00EC3D9D"/>
    <w:rsid w:val="00EF7BCF"/>
    <w:rsid w:val="00F05188"/>
    <w:rsid w:val="00F162EE"/>
    <w:rsid w:val="00F54506"/>
    <w:rsid w:val="00F85A11"/>
    <w:rsid w:val="00F86050"/>
    <w:rsid w:val="00FA37D4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SemEspaamento">
    <w:name w:val="No Spacing"/>
    <w:uiPriority w:val="1"/>
    <w:qFormat/>
    <w:rsid w:val="0071090A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571D0"/>
  </w:style>
  <w:style w:type="paragraph" w:styleId="Rodap">
    <w:name w:val="footer"/>
    <w:basedOn w:val="Normal"/>
    <w:link w:val="Rodap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571D0"/>
  </w:style>
  <w:style w:type="paragraph" w:styleId="Textodebalo">
    <w:name w:val="Balloon Text"/>
    <w:basedOn w:val="Normal"/>
    <w:link w:val="TextodebaloCarcte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961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2014-10-23T15:57:00Z</dcterms:modified>
</cp:coreProperties>
</file>