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5C67C0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-504430</wp:posOffset>
            </wp:positionH>
            <wp:positionV relativeFrom="paragraph">
              <wp:posOffset>-234777</wp:posOffset>
            </wp:positionV>
            <wp:extent cx="6398526" cy="1058545"/>
            <wp:effectExtent l="0" t="0" r="254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26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de Avaliação n.º </w:t>
                            </w:r>
                            <w:r w:rsidR="00E8420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de Avaliação n.º </w:t>
                      </w:r>
                      <w:r w:rsidR="00E8420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DB6AC6" w:rsidRDefault="00DB6AC6" w:rsidP="005C67C0">
      <w:pPr>
        <w:spacing w:after="0" w:line="240" w:lineRule="auto"/>
        <w:jc w:val="both"/>
      </w:pPr>
    </w:p>
    <w:p w:rsidR="00DB6AC6" w:rsidRPr="00875DFD" w:rsidRDefault="00DB6AC6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41587E" w:rsidRDefault="0041587E" w:rsidP="005C67C0">
      <w:pPr>
        <w:spacing w:after="0" w:line="240" w:lineRule="auto"/>
        <w:jc w:val="both"/>
      </w:pPr>
    </w:p>
    <w:p w:rsidR="00DB6AC6" w:rsidRDefault="00DB6AC6" w:rsidP="000363FD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5C67C0">
      <w:pPr>
        <w:spacing w:after="0" w:line="240" w:lineRule="auto"/>
        <w:jc w:val="both"/>
      </w:pPr>
    </w:p>
    <w:p w:rsidR="00E84206" w:rsidRDefault="00E84206" w:rsidP="00E84206">
      <w:pPr>
        <w:spacing w:after="0" w:line="240" w:lineRule="auto"/>
        <w:ind w:right="-1"/>
        <w:jc w:val="both"/>
      </w:pPr>
      <w:bookmarkStart w:id="0" w:name="follow"/>
      <w:bookmarkEnd w:id="0"/>
      <w:r>
        <w:t xml:space="preserve">No dia 18 de maio de 1980, após dois meses de intensa atividade sísmica e algumas manifestações vulcânicas pouco acentuadas, o vulcão de Santa Helena (EUA) entrou em erupção. Esta erupção foi violenta e explosiva, </w:t>
      </w:r>
      <w:r w:rsidR="008B0F47">
        <w:t xml:space="preserve">tendo </w:t>
      </w:r>
      <w:r>
        <w:t>os materiais libertados destruí</w:t>
      </w:r>
      <w:r w:rsidR="008B0F47">
        <w:t>do</w:t>
      </w:r>
      <w:r>
        <w:t xml:space="preserve"> mais de </w:t>
      </w:r>
      <w:r>
        <w:br/>
        <w:t xml:space="preserve">600 </w:t>
      </w:r>
      <w:proofErr w:type="gramStart"/>
      <w:r>
        <w:t>km</w:t>
      </w:r>
      <w:r w:rsidRPr="00E84206">
        <w:rPr>
          <w:vertAlign w:val="superscript"/>
        </w:rPr>
        <w:t>2</w:t>
      </w:r>
      <w:proofErr w:type="gramEnd"/>
      <w:r>
        <w:t xml:space="preserve"> de florestas, lagos, prados e ribeiras. </w:t>
      </w:r>
    </w:p>
    <w:p w:rsidR="00E84206" w:rsidRDefault="00E84206" w:rsidP="00E84206">
      <w:pPr>
        <w:spacing w:after="0" w:line="240" w:lineRule="auto"/>
        <w:ind w:right="-1"/>
        <w:jc w:val="both"/>
      </w:pPr>
      <w:r>
        <w:t xml:space="preserve">Apesar de a zona ter sido muito afetada, algumas plantas e animais acabaram por sobreviver à erupção explosiva do vulcão Santa Helena. Alguns esquilos protegidos nas tocas, peixes em lagos congelados e salamandras em hibernação conseguiram sobreviver. Parte dos abetos e cicutas que estavam protegidos pela neve também sobreviveram. </w:t>
      </w:r>
    </w:p>
    <w:p w:rsidR="00E84206" w:rsidRDefault="00E84206" w:rsidP="00E84206">
      <w:pPr>
        <w:spacing w:after="0" w:line="240" w:lineRule="auto"/>
        <w:ind w:right="-1"/>
        <w:jc w:val="both"/>
      </w:pPr>
      <w:r>
        <w:t>Mais tarde, plantas como os salgueiros, as videiras, os choupos e os álamos foram capazes de crescer a partir das raízes que ficaram protegidas no solo. A erupção também alterou o relevo, conduzindo à formação de pequenos lagos e linhas de água que se tornaram novos habitats para os seres vivos.</w:t>
      </w:r>
    </w:p>
    <w:p w:rsidR="00E84206" w:rsidRDefault="00E84206" w:rsidP="00E84206">
      <w:pPr>
        <w:spacing w:after="0" w:line="240" w:lineRule="auto"/>
        <w:ind w:right="-1"/>
        <w:jc w:val="both"/>
      </w:pPr>
      <w:r>
        <w:t xml:space="preserve">Nos primeiros 3 anos após a erupção, apenas 1% da área afetada estava ocupada com plantas. </w:t>
      </w:r>
      <w:r w:rsidR="008B0F47">
        <w:t>Esta</w:t>
      </w:r>
      <w:r>
        <w:t xml:space="preserve"> percentagem subiu para 38% </w:t>
      </w:r>
      <w:r w:rsidR="008B0F47">
        <w:t xml:space="preserve">14 anos depois </w:t>
      </w:r>
      <w:r>
        <w:t>e, ao fim de 20 anos, para 66%. Apesar de haver várias áreas que ainda não recuperaram, a maior parte das espécies de animais e de plantas que existiam antes da erupção de 1980 estão novamente instaladas na atualidade.</w:t>
      </w:r>
    </w:p>
    <w:p w:rsidR="00E84206" w:rsidRDefault="00E84206" w:rsidP="00E84206">
      <w:pPr>
        <w:spacing w:after="0" w:line="240" w:lineRule="auto"/>
        <w:ind w:right="-1"/>
        <w:jc w:val="both"/>
      </w:pPr>
      <w:r>
        <w:t xml:space="preserve">Uma espécie de planta que se instalou nas fases iniciais foi a </w:t>
      </w:r>
      <w:proofErr w:type="spellStart"/>
      <w:r w:rsidRPr="00E84206">
        <w:rPr>
          <w:i/>
        </w:rPr>
        <w:t>Lupinus</w:t>
      </w:r>
      <w:proofErr w:type="spellEnd"/>
      <w:r w:rsidRPr="00E84206">
        <w:rPr>
          <w:i/>
        </w:rPr>
        <w:t xml:space="preserve"> </w:t>
      </w:r>
      <w:proofErr w:type="spellStart"/>
      <w:r w:rsidRPr="00E84206">
        <w:rPr>
          <w:i/>
        </w:rPr>
        <w:t>albus</w:t>
      </w:r>
      <w:proofErr w:type="spellEnd"/>
      <w:r>
        <w:t xml:space="preserve"> – o tremoceiro. </w:t>
      </w:r>
      <w:r>
        <w:br/>
        <w:t xml:space="preserve">O solo onde se encontrava instalada era pobre em nutrientes, mas esta planta tem a capacidade de fixar nitrogénio (azoto), tornando o solo mais rico. Além disso, as suas flores atraem insetos que, depois de mortos e decompostos, enriquecem o solo com matéria inorgânica. </w:t>
      </w:r>
    </w:p>
    <w:p w:rsidR="00101C0B" w:rsidRDefault="00E84206" w:rsidP="00E84206">
      <w:pPr>
        <w:spacing w:after="0" w:line="240" w:lineRule="auto"/>
        <w:ind w:right="-1"/>
        <w:jc w:val="both"/>
        <w:rPr>
          <w:color w:val="000000" w:themeColor="text1"/>
        </w:rPr>
      </w:pPr>
      <w:r>
        <w:t xml:space="preserve">As investigadoras </w:t>
      </w:r>
      <w:proofErr w:type="spellStart"/>
      <w:r w:rsidR="00345850" w:rsidRPr="00345850">
        <w:t>Virginia</w:t>
      </w:r>
      <w:proofErr w:type="spellEnd"/>
      <w:r w:rsidR="00345850" w:rsidRPr="00345850">
        <w:t xml:space="preserve"> </w:t>
      </w:r>
      <w:proofErr w:type="spellStart"/>
      <w:r w:rsidR="00345850" w:rsidRPr="00345850">
        <w:t>Dale</w:t>
      </w:r>
      <w:proofErr w:type="spellEnd"/>
      <w:r w:rsidR="00345850" w:rsidRPr="00345850">
        <w:t xml:space="preserve"> </w:t>
      </w:r>
      <w:r>
        <w:t xml:space="preserve">e </w:t>
      </w:r>
      <w:proofErr w:type="spellStart"/>
      <w:r>
        <w:t>Wendy</w:t>
      </w:r>
      <w:proofErr w:type="spellEnd"/>
      <w:r>
        <w:t xml:space="preserve"> Adams estudaram a sucessão ecológica numa zona afetada pela erupção de 1980. Parte dos dados obtidos é apresentada no gráfico da figura 1.</w:t>
      </w:r>
    </w:p>
    <w:p w:rsidR="00083DDC" w:rsidRDefault="00E84206" w:rsidP="005C67C0">
      <w:pPr>
        <w:spacing w:after="0" w:line="240" w:lineRule="auto"/>
        <w:ind w:right="-1"/>
        <w:jc w:val="both"/>
        <w:rPr>
          <w:color w:val="000000" w:themeColor="text1"/>
        </w:rPr>
      </w:pPr>
      <w:r>
        <w:rPr>
          <w:noProof/>
          <w:lang w:eastAsia="pt-PT"/>
        </w:rPr>
        <w:drawing>
          <wp:anchor distT="0" distB="0" distL="114300" distR="114300" simplePos="0" relativeHeight="251698176" behindDoc="1" locked="0" layoutInCell="1" allowOverlap="1" wp14:anchorId="0A8D7518" wp14:editId="6FD1D2E3">
            <wp:simplePos x="0" y="0"/>
            <wp:positionH relativeFrom="column">
              <wp:posOffset>1176177</wp:posOffset>
            </wp:positionH>
            <wp:positionV relativeFrom="paragraph">
              <wp:posOffset>55690</wp:posOffset>
            </wp:positionV>
            <wp:extent cx="3336966" cy="2826328"/>
            <wp:effectExtent l="0" t="0" r="0" b="0"/>
            <wp:wrapNone/>
            <wp:docPr id="6" name="Picture 6" descr="C:\Users\psilva\Desktop\CN 8\11 Marketing [2017]\CN8 Ficha Avaliacao 4 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11 Marketing [2017]\CN8 Ficha Avaliacao 4 fig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" r="4651" b="5922"/>
                    <a:stretch/>
                  </pic:blipFill>
                  <pic:spPr bwMode="auto">
                    <a:xfrm>
                      <a:off x="0" y="0"/>
                      <a:ext cx="3336913" cy="282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14574B" w:rsidRDefault="0014574B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14574B" w:rsidRDefault="0014574B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14574B" w:rsidRDefault="0014574B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14574B" w:rsidRPr="0014574B" w:rsidRDefault="0014574B" w:rsidP="0014574B">
      <w:pPr>
        <w:spacing w:after="0" w:line="240" w:lineRule="auto"/>
        <w:ind w:left="1843" w:right="1416"/>
        <w:jc w:val="both"/>
        <w:rPr>
          <w:color w:val="000000" w:themeColor="text1"/>
        </w:rPr>
      </w:pPr>
      <w:r w:rsidRPr="0014574B">
        <w:rPr>
          <w:b/>
          <w:i/>
          <w:color w:val="000000" w:themeColor="text1"/>
        </w:rPr>
        <w:t>Fig. 1</w:t>
      </w:r>
      <w:r>
        <w:rPr>
          <w:b/>
          <w:i/>
          <w:color w:val="000000" w:themeColor="text1"/>
        </w:rPr>
        <w:t xml:space="preserve"> </w:t>
      </w:r>
      <w:r>
        <w:rPr>
          <w:color w:val="000000" w:themeColor="text1"/>
        </w:rPr>
        <w:t xml:space="preserve">– </w:t>
      </w:r>
      <w:r w:rsidRPr="0014574B">
        <w:rPr>
          <w:color w:val="000000" w:themeColor="text1"/>
        </w:rPr>
        <w:t>Variação do número de espécies numa região antes e após a erupção do vulcão Santa Helena, em 1980.</w:t>
      </w: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45850" w:rsidRDefault="00F518AC" w:rsidP="00345850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lastRenderedPageBreak/>
        <w:t>1.</w:t>
      </w:r>
      <w:r>
        <w:tab/>
      </w:r>
      <w:r w:rsidR="00345850">
        <w:t xml:space="preserve">Classifica como verdadeira (V) ou </w:t>
      </w:r>
      <w:proofErr w:type="gramStart"/>
      <w:r w:rsidR="00345850">
        <w:t>falsa</w:t>
      </w:r>
      <w:proofErr w:type="gramEnd"/>
      <w:r w:rsidR="00345850">
        <w:t xml:space="preserve"> (F) </w:t>
      </w:r>
      <w:proofErr w:type="gramStart"/>
      <w:r w:rsidR="00345850">
        <w:t>cada uma</w:t>
      </w:r>
      <w:proofErr w:type="gramEnd"/>
      <w:r w:rsidR="00345850">
        <w:t xml:space="preserve"> das afirmações, tendo em conta os dados fornecidos.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A.</w:t>
      </w:r>
      <w:r w:rsidRPr="00345850">
        <w:rPr>
          <w:b/>
          <w:i/>
        </w:rPr>
        <w:tab/>
      </w:r>
      <w:r>
        <w:t>O exemplo descrito refere-se a uma sucessão ecológica primária.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B.</w:t>
      </w:r>
      <w:r w:rsidRPr="00345850">
        <w:rPr>
          <w:b/>
          <w:i/>
        </w:rPr>
        <w:tab/>
      </w:r>
      <w:r>
        <w:t>A sucessão ecológica após a erupção de 1980 foi iniciada pela instalação de organismos pioneiros.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C.</w:t>
      </w:r>
      <w:r w:rsidRPr="00345850">
        <w:rPr>
          <w:b/>
          <w:i/>
        </w:rPr>
        <w:tab/>
      </w:r>
      <w:r>
        <w:t>A erupção vulcânica não levou ao desaparecimento de toda a biodiversidade.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proofErr w:type="gramStart"/>
      <w:r w:rsidRPr="00345850">
        <w:rPr>
          <w:b/>
          <w:i/>
        </w:rPr>
        <w:t>D.</w:t>
      </w:r>
      <w:proofErr w:type="gramEnd"/>
      <w:r>
        <w:tab/>
        <w:t>A biodiversidade vegetal em 1994 era semelhante à que existia antes da erupção.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E.</w:t>
      </w:r>
      <w:r>
        <w:tab/>
        <w:t>Um aspeto que contribuiu para a rápida sucessão ecológica na região foi a existência de solo em algumas zonas.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F.</w:t>
      </w:r>
      <w:r>
        <w:tab/>
        <w:t>A sucessão ecológica no monte de Santa Helena demorou milhares de anos.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G.</w:t>
      </w:r>
      <w:r>
        <w:tab/>
        <w:t>O amieiro-vermelho não faz parte das espécies pioneiras.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H.</w:t>
      </w:r>
      <w:r>
        <w:tab/>
        <w:t xml:space="preserve">As cadeias alimentares atuais </w:t>
      </w:r>
      <w:r w:rsidR="008B0F47">
        <w:t xml:space="preserve">só incluem espécies que não </w:t>
      </w:r>
      <w:r>
        <w:t>existiam antes da erupção.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2.</w:t>
      </w:r>
      <w:r w:rsidRPr="00345850">
        <w:rPr>
          <w:b/>
          <w:i/>
        </w:rPr>
        <w:tab/>
      </w:r>
      <w:r w:rsidR="008B0F47">
        <w:t>Com base num exemplo</w:t>
      </w:r>
      <w:r>
        <w:t xml:space="preserve"> do texto, explica como podem os seres vivos criar condições abióticas favoráveis ao desenvolvimento de outros seres vivos.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3.</w:t>
      </w:r>
      <w:r w:rsidRPr="00345850">
        <w:rPr>
          <w:b/>
          <w:i/>
        </w:rPr>
        <w:tab/>
      </w:r>
      <w:r>
        <w:t>Estabelece a correspondência entre as afirmações da coluna A e as opções da coluna B. Utiliza cada letra apenas uma vez.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5494"/>
        <w:gridCol w:w="2942"/>
      </w:tblGrid>
      <w:tr w:rsidR="00345850" w:rsidRPr="00345850" w:rsidTr="00345850">
        <w:trPr>
          <w:trHeight w:val="412"/>
        </w:trPr>
        <w:tc>
          <w:tcPr>
            <w:tcW w:w="5494" w:type="dxa"/>
            <w:vAlign w:val="center"/>
          </w:tcPr>
          <w:p w:rsidR="00345850" w:rsidRPr="00345850" w:rsidRDefault="00345850" w:rsidP="00345850">
            <w:pPr>
              <w:jc w:val="center"/>
              <w:rPr>
                <w:b/>
                <w:i/>
              </w:rPr>
            </w:pPr>
            <w:r w:rsidRPr="00345850">
              <w:rPr>
                <w:b/>
                <w:i/>
              </w:rPr>
              <w:t>Coluna A</w:t>
            </w:r>
          </w:p>
        </w:tc>
        <w:tc>
          <w:tcPr>
            <w:tcW w:w="2942" w:type="dxa"/>
            <w:vAlign w:val="center"/>
          </w:tcPr>
          <w:p w:rsidR="00345850" w:rsidRPr="00345850" w:rsidRDefault="00345850" w:rsidP="00345850">
            <w:pPr>
              <w:jc w:val="center"/>
              <w:rPr>
                <w:b/>
                <w:i/>
              </w:rPr>
            </w:pPr>
            <w:r w:rsidRPr="00345850">
              <w:rPr>
                <w:b/>
                <w:i/>
              </w:rPr>
              <w:t>Coluna B</w:t>
            </w:r>
          </w:p>
        </w:tc>
      </w:tr>
      <w:tr w:rsidR="00345850" w:rsidRPr="00345850" w:rsidTr="00345850">
        <w:trPr>
          <w:trHeight w:val="3111"/>
        </w:trPr>
        <w:tc>
          <w:tcPr>
            <w:tcW w:w="5494" w:type="dxa"/>
            <w:vAlign w:val="center"/>
          </w:tcPr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A.</w:t>
            </w:r>
            <w:r w:rsidRPr="00345850">
              <w:rPr>
                <w:b/>
                <w:i/>
              </w:rPr>
              <w:tab/>
            </w:r>
            <w:r>
              <w:t>Origina uma comunidade clímax.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B.</w:t>
            </w:r>
            <w:r>
              <w:tab/>
              <w:t>O aparecimento dos seres vivos não depende da existência de um solo.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C.</w:t>
            </w:r>
            <w:r>
              <w:tab/>
              <w:t>Ocorre em zonas onde as comunidades biológicas não foram totalmente destruídas.</w:t>
            </w:r>
          </w:p>
          <w:p w:rsidR="00345850" w:rsidRDefault="00345850" w:rsidP="00345850">
            <w:pPr>
              <w:ind w:left="284" w:hanging="284"/>
            </w:pPr>
            <w:proofErr w:type="gramStart"/>
            <w:r w:rsidRPr="00345850">
              <w:rPr>
                <w:b/>
                <w:i/>
              </w:rPr>
              <w:t>D.</w:t>
            </w:r>
            <w:proofErr w:type="gramEnd"/>
            <w:r>
              <w:tab/>
              <w:t>Crescimento de espécies pioneiras como musgos e líquenes.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E.</w:t>
            </w:r>
            <w:r>
              <w:tab/>
              <w:t>Germinação de sementes de plantas.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F.</w:t>
            </w:r>
            <w:r>
              <w:tab/>
              <w:t>Aparecimento de insetos.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G.</w:t>
            </w:r>
            <w:r w:rsidRPr="00345850">
              <w:rPr>
                <w:b/>
                <w:i/>
              </w:rPr>
              <w:tab/>
            </w:r>
            <w:r>
              <w:t>Pode iniciar-se após a solidificação da lava.</w:t>
            </w:r>
          </w:p>
          <w:p w:rsidR="00345850" w:rsidRPr="00345850" w:rsidRDefault="00345850" w:rsidP="00345850">
            <w:pPr>
              <w:ind w:left="283" w:hanging="283"/>
              <w:rPr>
                <w:b/>
                <w:i/>
              </w:rPr>
            </w:pPr>
            <w:r w:rsidRPr="00345850">
              <w:rPr>
                <w:b/>
                <w:i/>
              </w:rPr>
              <w:t>H.</w:t>
            </w:r>
            <w:r>
              <w:t xml:space="preserve"> Desenvolvimento a partir de um solo maduro.</w:t>
            </w:r>
          </w:p>
        </w:tc>
        <w:tc>
          <w:tcPr>
            <w:tcW w:w="2942" w:type="dxa"/>
            <w:vAlign w:val="center"/>
          </w:tcPr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I.</w:t>
            </w:r>
            <w:r>
              <w:tab/>
              <w:t>Sucessão ecológica primária</w:t>
            </w:r>
          </w:p>
          <w:p w:rsid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II.</w:t>
            </w:r>
            <w:r>
              <w:tab/>
              <w:t>Sucessão ecológica secundária</w:t>
            </w:r>
          </w:p>
          <w:p w:rsidR="00345850" w:rsidRPr="00345850" w:rsidRDefault="00345850" w:rsidP="00345850">
            <w:pPr>
              <w:ind w:left="284" w:hanging="284"/>
            </w:pPr>
            <w:r w:rsidRPr="00345850">
              <w:rPr>
                <w:b/>
                <w:i/>
              </w:rPr>
              <w:t>III.</w:t>
            </w:r>
            <w:r>
              <w:tab/>
              <w:t>Sucessões ecológicas primárias e secundárias</w:t>
            </w:r>
          </w:p>
        </w:tc>
      </w:tr>
    </w:tbl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4.</w:t>
      </w:r>
      <w:r>
        <w:tab/>
        <w:t>Ao contrário de uma sucessão ecológica primária, numa sucessão secundária…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A.</w:t>
      </w:r>
      <w:r w:rsidRPr="00345850">
        <w:rPr>
          <w:b/>
          <w:i/>
        </w:rPr>
        <w:tab/>
      </w:r>
      <w:r>
        <w:t xml:space="preserve">… </w:t>
      </w:r>
      <w:proofErr w:type="gramStart"/>
      <w:r>
        <w:t>todas</w:t>
      </w:r>
      <w:proofErr w:type="gramEnd"/>
      <w:r>
        <w:t xml:space="preserve"> as formas de vida foram eliminadas por uma catástrofe.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B.</w:t>
      </w:r>
      <w:r>
        <w:tab/>
        <w:t xml:space="preserve">… </w:t>
      </w:r>
      <w:proofErr w:type="gramStart"/>
      <w:r>
        <w:t>nem</w:t>
      </w:r>
      <w:proofErr w:type="gramEnd"/>
      <w:r>
        <w:t xml:space="preserve"> todo o solo e formas de vida foram eliminadas por uma catástrofe.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C.</w:t>
      </w:r>
      <w:r w:rsidRPr="00345850">
        <w:rPr>
          <w:b/>
          <w:i/>
        </w:rPr>
        <w:tab/>
      </w:r>
      <w:r>
        <w:t xml:space="preserve">… </w:t>
      </w:r>
      <w:proofErr w:type="gramStart"/>
      <w:r>
        <w:t>todo</w:t>
      </w:r>
      <w:proofErr w:type="gramEnd"/>
      <w:r>
        <w:t xml:space="preserve"> o solo foi destruído por uma catástrofe, impedindo a sua recuperação.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proofErr w:type="gramStart"/>
      <w:r w:rsidRPr="00345850">
        <w:rPr>
          <w:b/>
          <w:i/>
        </w:rPr>
        <w:t>D.</w:t>
      </w:r>
      <w:proofErr w:type="gramEnd"/>
      <w:r w:rsidRPr="00345850">
        <w:rPr>
          <w:b/>
          <w:i/>
        </w:rPr>
        <w:tab/>
      </w:r>
      <w:r>
        <w:t xml:space="preserve">… </w:t>
      </w:r>
      <w:proofErr w:type="gramStart"/>
      <w:r>
        <w:t>primeiro</w:t>
      </w:r>
      <w:proofErr w:type="gramEnd"/>
      <w:r>
        <w:t xml:space="preserve"> ocorreu a formação do solo e só depois a evolução de um ecossistema.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5.</w:t>
      </w:r>
      <w:r>
        <w:tab/>
        <w:t>Iniciando-se numa rocha exposta e inalterada, a sucessão ecológica deverá ser…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A.</w:t>
      </w:r>
      <w:r>
        <w:tab/>
        <w:t xml:space="preserve">… </w:t>
      </w:r>
      <w:proofErr w:type="gramStart"/>
      <w:r>
        <w:t>musgos</w:t>
      </w:r>
      <w:proofErr w:type="gramEnd"/>
      <w:r w:rsidR="002C51FB">
        <w:t xml:space="preserve"> –</w:t>
      </w:r>
      <w:r>
        <w:t xml:space="preserve"> ervas</w:t>
      </w:r>
      <w:r w:rsidR="002C51FB">
        <w:t xml:space="preserve"> – </w:t>
      </w:r>
      <w:r>
        <w:t>líquenes</w:t>
      </w:r>
      <w:r w:rsidR="002C51FB">
        <w:t xml:space="preserve"> – pequenos arbustos – </w:t>
      </w:r>
      <w:r>
        <w:t>árvores.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B.</w:t>
      </w:r>
      <w:r>
        <w:tab/>
        <w:t xml:space="preserve">… </w:t>
      </w:r>
      <w:proofErr w:type="gramStart"/>
      <w:r>
        <w:t>ervas</w:t>
      </w:r>
      <w:proofErr w:type="gramEnd"/>
      <w:r w:rsidR="002C51FB">
        <w:t xml:space="preserve"> – </w:t>
      </w:r>
      <w:r>
        <w:t>pequenos arbustos</w:t>
      </w:r>
      <w:r w:rsidR="002C51FB">
        <w:t xml:space="preserve"> – </w:t>
      </w:r>
      <w:r>
        <w:t>musgos</w:t>
      </w:r>
      <w:r w:rsidR="002C51FB">
        <w:t xml:space="preserve"> – </w:t>
      </w:r>
      <w:r>
        <w:t xml:space="preserve">líquenes </w:t>
      </w:r>
      <w:r w:rsidR="002C51FB">
        <w:t xml:space="preserve">– </w:t>
      </w:r>
      <w:r>
        <w:t>árvores.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C.</w:t>
      </w:r>
      <w:r>
        <w:tab/>
        <w:t xml:space="preserve">… </w:t>
      </w:r>
      <w:proofErr w:type="gramStart"/>
      <w:r>
        <w:t>líquenes</w:t>
      </w:r>
      <w:proofErr w:type="gramEnd"/>
      <w:r w:rsidR="002C51FB">
        <w:t xml:space="preserve"> – </w:t>
      </w:r>
      <w:r>
        <w:t>pequenos arbustos</w:t>
      </w:r>
      <w:r w:rsidR="002C51FB">
        <w:t xml:space="preserve"> – </w:t>
      </w:r>
      <w:r>
        <w:t>musgos</w:t>
      </w:r>
      <w:r w:rsidR="002C51FB">
        <w:t xml:space="preserve"> – </w:t>
      </w:r>
      <w:r>
        <w:t xml:space="preserve">ervas </w:t>
      </w:r>
      <w:r w:rsidR="002C51FB">
        <w:t xml:space="preserve">– </w:t>
      </w:r>
      <w:r>
        <w:t>árvores.</w:t>
      </w:r>
    </w:p>
    <w:p w:rsidR="00345850" w:rsidRDefault="00345850" w:rsidP="00345850">
      <w:pPr>
        <w:spacing w:after="0" w:line="240" w:lineRule="auto"/>
        <w:ind w:left="567" w:hanging="284"/>
        <w:jc w:val="both"/>
      </w:pPr>
      <w:proofErr w:type="gramStart"/>
      <w:r w:rsidRPr="0034585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líquenes</w:t>
      </w:r>
      <w:proofErr w:type="gramEnd"/>
      <w:r w:rsidR="002C51FB">
        <w:t xml:space="preserve"> – </w:t>
      </w:r>
      <w:r>
        <w:t>musgos</w:t>
      </w:r>
      <w:r w:rsidR="002C51FB">
        <w:t xml:space="preserve"> – e</w:t>
      </w:r>
      <w:r>
        <w:t>rvas</w:t>
      </w:r>
      <w:r w:rsidR="002C51FB">
        <w:t xml:space="preserve"> – </w:t>
      </w:r>
      <w:r>
        <w:t xml:space="preserve">pequenos arbustos </w:t>
      </w:r>
      <w:r w:rsidR="002C51FB">
        <w:t xml:space="preserve">– </w:t>
      </w:r>
      <w:r>
        <w:t>árvores.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6.</w:t>
      </w:r>
      <w:r>
        <w:tab/>
        <w:t>Uma comunidade clímax i</w:t>
      </w:r>
      <w:r w:rsidR="00EA0FC4">
        <w:t>rá persistir até ser perturbada</w:t>
      </w:r>
      <w:r>
        <w:t>…</w:t>
      </w:r>
    </w:p>
    <w:p w:rsidR="00345850" w:rsidRDefault="00345850" w:rsidP="002C51FB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A.</w:t>
      </w:r>
      <w:r>
        <w:tab/>
        <w:t xml:space="preserve">… </w:t>
      </w:r>
      <w:proofErr w:type="gramStart"/>
      <w:r w:rsidR="002C51FB">
        <w:t>por</w:t>
      </w:r>
      <w:proofErr w:type="gramEnd"/>
      <w:r w:rsidR="002C51FB">
        <w:t xml:space="preserve"> </w:t>
      </w:r>
      <w:r>
        <w:t>modificações das condições abióticas.</w:t>
      </w:r>
    </w:p>
    <w:p w:rsidR="00345850" w:rsidRDefault="00345850" w:rsidP="002C51FB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B.</w:t>
      </w:r>
      <w:r w:rsidRPr="00345850">
        <w:rPr>
          <w:b/>
          <w:i/>
        </w:rPr>
        <w:tab/>
      </w:r>
      <w:r>
        <w:t xml:space="preserve">… </w:t>
      </w:r>
      <w:proofErr w:type="gramStart"/>
      <w:r w:rsidR="002C51FB">
        <w:t>pelo</w:t>
      </w:r>
      <w:proofErr w:type="gramEnd"/>
      <w:r w:rsidR="002C51FB">
        <w:t xml:space="preserve"> </w:t>
      </w:r>
      <w:r>
        <w:t>declínio sazonal dos produtores.</w:t>
      </w:r>
    </w:p>
    <w:p w:rsidR="00345850" w:rsidRDefault="00345850" w:rsidP="002C51FB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C.</w:t>
      </w:r>
      <w:r w:rsidRPr="00345850">
        <w:rPr>
          <w:b/>
          <w:i/>
        </w:rPr>
        <w:tab/>
      </w:r>
      <w:r>
        <w:t xml:space="preserve">… </w:t>
      </w:r>
      <w:proofErr w:type="gramStart"/>
      <w:r w:rsidR="002C51FB">
        <w:t>pelo</w:t>
      </w:r>
      <w:proofErr w:type="gramEnd"/>
      <w:r w:rsidR="002C51FB">
        <w:t xml:space="preserve"> </w:t>
      </w:r>
      <w:r>
        <w:t>ressurgimento das comunidades pioneiras</w:t>
      </w:r>
      <w:r w:rsidR="00EA0FC4">
        <w:t>,</w:t>
      </w:r>
      <w:r>
        <w:t xml:space="preserve"> afetando as já instaladas.</w:t>
      </w:r>
    </w:p>
    <w:p w:rsidR="00345850" w:rsidRDefault="00345850" w:rsidP="002C51FB">
      <w:pPr>
        <w:spacing w:after="0" w:line="240" w:lineRule="auto"/>
        <w:ind w:left="567" w:hanging="284"/>
        <w:jc w:val="both"/>
      </w:pPr>
      <w:proofErr w:type="gramStart"/>
      <w:r w:rsidRPr="00345850">
        <w:rPr>
          <w:b/>
          <w:i/>
        </w:rPr>
        <w:t>D.</w:t>
      </w:r>
      <w:proofErr w:type="gramEnd"/>
      <w:r>
        <w:tab/>
        <w:t xml:space="preserve">… </w:t>
      </w:r>
      <w:proofErr w:type="gramStart"/>
      <w:r w:rsidR="00EA0FC4">
        <w:t>pelo</w:t>
      </w:r>
      <w:proofErr w:type="gramEnd"/>
      <w:r w:rsidR="00EA0FC4">
        <w:t xml:space="preserve"> </w:t>
      </w:r>
      <w:r>
        <w:t>aumento acentuado das árvores de grande porte.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lastRenderedPageBreak/>
        <w:t>7.</w:t>
      </w:r>
      <w:r w:rsidRPr="00345850">
        <w:rPr>
          <w:b/>
          <w:i/>
        </w:rPr>
        <w:tab/>
      </w:r>
      <w:r>
        <w:t>Relativamente à comunidade clímax</w:t>
      </w:r>
      <w:r w:rsidR="00EA0FC4">
        <w:t>,</w:t>
      </w:r>
      <w:r>
        <w:t xml:space="preserve"> é possível afirmar </w:t>
      </w:r>
      <w:proofErr w:type="gramStart"/>
      <w:r>
        <w:t>que</w:t>
      </w:r>
      <w:proofErr w:type="gramEnd"/>
      <w:r>
        <w:t>…</w:t>
      </w:r>
    </w:p>
    <w:p w:rsidR="00345850" w:rsidRDefault="00345850" w:rsidP="00EA0FC4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A.</w:t>
      </w:r>
      <w:r>
        <w:tab/>
        <w:t xml:space="preserve">… </w:t>
      </w:r>
      <w:proofErr w:type="gramStart"/>
      <w:r>
        <w:t>é</w:t>
      </w:r>
      <w:proofErr w:type="gramEnd"/>
      <w:r>
        <w:t xml:space="preserve"> formada por organismos da mesma espécie.</w:t>
      </w:r>
    </w:p>
    <w:p w:rsidR="00345850" w:rsidRDefault="00345850" w:rsidP="00EA0FC4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B.</w:t>
      </w:r>
      <w:r>
        <w:tab/>
        <w:t xml:space="preserve">… </w:t>
      </w:r>
      <w:proofErr w:type="gramStart"/>
      <w:r>
        <w:t>é</w:t>
      </w:r>
      <w:proofErr w:type="gramEnd"/>
      <w:r>
        <w:t xml:space="preserve"> formada apenas por populações de plantas.</w:t>
      </w:r>
    </w:p>
    <w:p w:rsidR="00345850" w:rsidRDefault="00345850" w:rsidP="00EA0FC4">
      <w:pPr>
        <w:spacing w:after="0" w:line="240" w:lineRule="auto"/>
        <w:ind w:left="567" w:hanging="284"/>
        <w:jc w:val="both"/>
      </w:pPr>
      <w:r w:rsidRPr="00345850">
        <w:rPr>
          <w:b/>
          <w:i/>
        </w:rPr>
        <w:t>C.</w:t>
      </w:r>
      <w:r>
        <w:tab/>
        <w:t xml:space="preserve">… </w:t>
      </w:r>
      <w:proofErr w:type="gramStart"/>
      <w:r>
        <w:t>corresponde</w:t>
      </w:r>
      <w:proofErr w:type="gramEnd"/>
      <w:r>
        <w:t xml:space="preserve"> a um ecossistema em equilíbrio.</w:t>
      </w:r>
    </w:p>
    <w:p w:rsidR="00345850" w:rsidRDefault="00345850" w:rsidP="00EA0FC4">
      <w:pPr>
        <w:spacing w:after="0" w:line="240" w:lineRule="auto"/>
        <w:ind w:left="567" w:hanging="284"/>
        <w:jc w:val="both"/>
      </w:pPr>
      <w:proofErr w:type="gramStart"/>
      <w:r w:rsidRPr="0034585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as</w:t>
      </w:r>
      <w:proofErr w:type="gramEnd"/>
      <w:r>
        <w:t xml:space="preserve"> espécies que a constituem variam muito ao longo do tempo.</w:t>
      </w:r>
    </w:p>
    <w:p w:rsidR="00345850" w:rsidRDefault="00345850" w:rsidP="00345850">
      <w:pPr>
        <w:spacing w:after="0" w:line="240" w:lineRule="auto"/>
        <w:ind w:left="284" w:hanging="284"/>
        <w:jc w:val="both"/>
      </w:pPr>
    </w:p>
    <w:p w:rsidR="00345850" w:rsidRDefault="00345850" w:rsidP="00345850">
      <w:pPr>
        <w:spacing w:after="0" w:line="240" w:lineRule="auto"/>
        <w:ind w:left="284" w:hanging="284"/>
        <w:jc w:val="both"/>
      </w:pPr>
      <w:r w:rsidRPr="00345850">
        <w:rPr>
          <w:b/>
          <w:i/>
        </w:rPr>
        <w:t>8.</w:t>
      </w:r>
      <w:r>
        <w:tab/>
        <w:t>Nas zonas onde cresceram as plantas do tremoceiro surgiram diversas espécies de aves e mamíferos num curto espaço de tempo, quando comparando com outras zonas sem aquelas plantas. Apresenta uma justificação para este facto.</w:t>
      </w:r>
    </w:p>
    <w:p w:rsidR="003C4B40" w:rsidRDefault="003C4B40" w:rsidP="00F518AC">
      <w:pPr>
        <w:spacing w:after="0" w:line="240" w:lineRule="auto"/>
        <w:jc w:val="both"/>
        <w:rPr>
          <w:b/>
        </w:rPr>
      </w:pPr>
    </w:p>
    <w:p w:rsidR="00EA0FC4" w:rsidRDefault="00EA0FC4" w:rsidP="00F518AC">
      <w:pPr>
        <w:spacing w:after="0" w:line="240" w:lineRule="auto"/>
        <w:jc w:val="both"/>
        <w:rPr>
          <w:b/>
        </w:rPr>
      </w:pPr>
    </w:p>
    <w:p w:rsidR="00EA0FC4" w:rsidRDefault="00EA0FC4" w:rsidP="00F518AC">
      <w:pPr>
        <w:spacing w:after="0" w:line="240" w:lineRule="auto"/>
        <w:jc w:val="both"/>
        <w:rPr>
          <w:b/>
        </w:rPr>
      </w:pPr>
    </w:p>
    <w:p w:rsidR="00DB6AC6" w:rsidRDefault="00DB6AC6" w:rsidP="00E6671F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5278C4" w:rsidRDefault="005278C4" w:rsidP="005C67C0">
      <w:pPr>
        <w:spacing w:after="0" w:line="240" w:lineRule="auto"/>
        <w:jc w:val="both"/>
      </w:pPr>
    </w:p>
    <w:p w:rsidR="00116083" w:rsidRPr="00116083" w:rsidRDefault="00EA0FC4" w:rsidP="00116083">
      <w:pPr>
        <w:spacing w:after="0" w:line="240" w:lineRule="auto"/>
        <w:ind w:right="-1"/>
        <w:jc w:val="both"/>
        <w:rPr>
          <w:b/>
        </w:rPr>
      </w:pPr>
      <w:r>
        <w:rPr>
          <w:b/>
        </w:rPr>
        <w:t>Lagostim-vermelho-do-L</w:t>
      </w:r>
      <w:r w:rsidRPr="00EA0FC4">
        <w:rPr>
          <w:b/>
        </w:rPr>
        <w:t>ouisiana ameaça sobrevivência de anfíbios</w:t>
      </w:r>
    </w:p>
    <w:p w:rsidR="00EA0FC4" w:rsidRDefault="00EA0FC4" w:rsidP="00EA0FC4">
      <w:pPr>
        <w:spacing w:after="0" w:line="240" w:lineRule="auto"/>
        <w:ind w:right="-1"/>
        <w:jc w:val="both"/>
      </w:pPr>
      <w:r>
        <w:t xml:space="preserve">Está no país há pouco mais de 20 anos, mas os prejuízos que tem causado já fizeram do lagostim-vermelho-do-Louisiana uma espécie com "cadastro" na legislação nacional. O facto de se ter espalhado por quase todo o território, competindo com as espécies autóctones, valeu-lhe a entrada para a lista das espécies de fauna exótica com riscos ecológicos (…). Em dez anos, a Reserva Natural do Paul do </w:t>
      </w:r>
      <w:proofErr w:type="spellStart"/>
      <w:r>
        <w:t>Boquilobo</w:t>
      </w:r>
      <w:proofErr w:type="spellEnd"/>
      <w:r>
        <w:t xml:space="preserve"> tornou-se mais silenciosa porque desapareceram 95% das suas populações de anfíbios, em grande parte devido à predação por parte do lagostim. A única espécie que ainda pode ser encontrada no paul é a rã-verde. No entanto, mesmo esta só é encontrada em números reduzidos. Aparentemente extintas estão a salamandra-de-costelas-salientes e a rela. </w:t>
      </w:r>
    </w:p>
    <w:p w:rsidR="00EA0FC4" w:rsidRDefault="00EA0FC4" w:rsidP="00EA0FC4">
      <w:pPr>
        <w:spacing w:after="0" w:line="240" w:lineRule="auto"/>
        <w:ind w:right="-1"/>
        <w:jc w:val="both"/>
      </w:pPr>
      <w:r>
        <w:t xml:space="preserve">O Instituto de Conservação da Natureza e das Florestas (ICNF) reconhece que a erradicação do lagostim "é impossível". "Trata-se de uma espécie distribuída por um imenso território e que ocupa diversos habitats aquáticos. Como acontece com quase todas as espécies aquáticas, nem nós nem ninguém tem capacidade para erradicar a espécie", assegura Ana Isabel Queiroz, do ICNF, acrescentando que "a única forma de controlo da situação é a apanha do lagostim". </w:t>
      </w:r>
    </w:p>
    <w:p w:rsidR="00C01CF8" w:rsidRDefault="00EA0FC4" w:rsidP="00EA0FC4">
      <w:pPr>
        <w:spacing w:after="0" w:line="240" w:lineRule="auto"/>
        <w:ind w:right="-1"/>
        <w:jc w:val="both"/>
      </w:pPr>
      <w:r>
        <w:t>A solução pareceria simples, não fosse o facto de o decreto-lei que regula as espécies exóticas não indígenas proibir a compra, venda e transporte do lagostim-vermelho, com direito a multas. Trata-se de uma estratégia para prevenir as introduções acidentais ou a dispersão em novas áreas de espécies que possuem o risco conhecido de se tornarem invasoras.</w:t>
      </w:r>
    </w:p>
    <w:p w:rsidR="00116083" w:rsidRDefault="00EA0FC4" w:rsidP="00EA0FC4">
      <w:pPr>
        <w:spacing w:after="0" w:line="240" w:lineRule="auto"/>
        <w:ind w:right="-1"/>
        <w:jc w:val="right"/>
      </w:pPr>
      <w:proofErr w:type="gramStart"/>
      <w:r w:rsidRPr="006E2486">
        <w:rPr>
          <w:i/>
        </w:rPr>
        <w:t>www.publico.pt</w:t>
      </w:r>
      <w:proofErr w:type="gramEnd"/>
      <w:r w:rsidRPr="006E2486">
        <w:t xml:space="preserve"> (</w:t>
      </w:r>
      <w:r>
        <w:t xml:space="preserve">consultado em 27.01.2017, </w:t>
      </w:r>
      <w:r w:rsidRPr="006E2486">
        <w:t>texto adaptado</w:t>
      </w:r>
      <w:r>
        <w:t>)</w:t>
      </w: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120" w:line="240" w:lineRule="auto"/>
        <w:jc w:val="both"/>
        <w:rPr>
          <w:b/>
          <w:i/>
        </w:rPr>
      </w:pPr>
    </w:p>
    <w:p w:rsidR="00EA0FC4" w:rsidRDefault="00A13826" w:rsidP="00EA0FC4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1.</w:t>
      </w:r>
      <w:r>
        <w:tab/>
      </w:r>
      <w:r w:rsidR="00EA0FC4">
        <w:t>Classifica como verdadeiras (V) ou falsas (F) as afirmações seguintes respeitantes às catástrofes naturais.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A.</w:t>
      </w:r>
      <w:r>
        <w:tab/>
        <w:t xml:space="preserve">As catástrofes geológicas não incluem </w:t>
      </w:r>
      <w:proofErr w:type="gramStart"/>
      <w:r w:rsidRPr="00EA0FC4">
        <w:rPr>
          <w:i/>
        </w:rPr>
        <w:t>tsunamis</w:t>
      </w:r>
      <w:proofErr w:type="gramEnd"/>
      <w:r>
        <w:t>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B.</w:t>
      </w:r>
      <w:r>
        <w:tab/>
        <w:t>Os tornados e os furacões são exemplos de catástrofes meteorológicas.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C.</w:t>
      </w:r>
      <w:r>
        <w:tab/>
        <w:t>As catástrofes climatéricas atuam ao longo de semanas, meses ou anos.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proofErr w:type="gramStart"/>
      <w:r w:rsidRPr="00EA0FC4">
        <w:rPr>
          <w:b/>
          <w:i/>
        </w:rPr>
        <w:t>D.</w:t>
      </w:r>
      <w:proofErr w:type="gramEnd"/>
      <w:r>
        <w:tab/>
        <w:t>As invasões biológicas são exemplos de catástrofes exclusivamente naturais.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E.</w:t>
      </w:r>
      <w:r>
        <w:tab/>
        <w:t>As secas são exemplos de catástrofes climatéricas.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F.</w:t>
      </w:r>
      <w:r>
        <w:tab/>
        <w:t>Nos últimos anos o número de catástrofes naturais tem vindo a diminuir.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G.</w:t>
      </w:r>
      <w:r>
        <w:tab/>
        <w:t>A atividade humana não está relacionada com a ocorrência de catástrofes naturais.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H.</w:t>
      </w:r>
      <w:r>
        <w:tab/>
        <w:t>As catástrofes climatéricas causam perda de vidas humanas.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2.</w:t>
      </w:r>
      <w:r w:rsidRPr="00EA0FC4">
        <w:rPr>
          <w:b/>
          <w:i/>
        </w:rPr>
        <w:tab/>
      </w:r>
      <w:r>
        <w:t>Entre o lagostim-vermelho-do-Louisiana e os anfíbios estabelecem-se relações…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A.</w:t>
      </w:r>
      <w:r w:rsidRPr="00EA0FC4">
        <w:rPr>
          <w:b/>
          <w:i/>
        </w:rPr>
        <w:tab/>
      </w:r>
      <w:r>
        <w:t xml:space="preserve">… </w:t>
      </w:r>
      <w:proofErr w:type="gramStart"/>
      <w:r>
        <w:t>abióticas</w:t>
      </w:r>
      <w:proofErr w:type="gramEnd"/>
      <w:r>
        <w:t xml:space="preserve"> interespecíficas de comensalismo.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B.</w:t>
      </w:r>
      <w:r>
        <w:tab/>
        <w:t xml:space="preserve">… </w:t>
      </w:r>
      <w:proofErr w:type="gramStart"/>
      <w:r>
        <w:t>bióticas</w:t>
      </w:r>
      <w:proofErr w:type="gramEnd"/>
      <w:r>
        <w:t xml:space="preserve"> intraespecíficas de predação.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C.</w:t>
      </w:r>
      <w:r>
        <w:tab/>
        <w:t xml:space="preserve">… </w:t>
      </w:r>
      <w:proofErr w:type="gramStart"/>
      <w:r>
        <w:t>bióticas</w:t>
      </w:r>
      <w:proofErr w:type="gramEnd"/>
      <w:r>
        <w:t xml:space="preserve"> interespecíficas de predação.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proofErr w:type="gramStart"/>
      <w:r w:rsidRPr="00EA0F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abióticas</w:t>
      </w:r>
      <w:proofErr w:type="gramEnd"/>
      <w:r>
        <w:t xml:space="preserve"> intraespecíficas de comensalismo.</w:t>
      </w: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lastRenderedPageBreak/>
        <w:t>3.</w:t>
      </w:r>
      <w:r w:rsidRPr="00EA0FC4">
        <w:rPr>
          <w:b/>
          <w:i/>
        </w:rPr>
        <w:tab/>
      </w:r>
      <w:r>
        <w:t>A notícia refere-se a uma catástrofe ____, de que também são exemplos ____.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A.</w:t>
      </w:r>
      <w:r>
        <w:tab/>
      </w:r>
      <w:proofErr w:type="gramStart"/>
      <w:r>
        <w:t>natural</w:t>
      </w:r>
      <w:proofErr w:type="gramEnd"/>
      <w:r>
        <w:t xml:space="preserve"> (…) a desflorestação e a poluição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B.</w:t>
      </w:r>
      <w:r>
        <w:tab/>
      </w:r>
      <w:proofErr w:type="gramStart"/>
      <w:r>
        <w:t>antrópica</w:t>
      </w:r>
      <w:proofErr w:type="gramEnd"/>
      <w:r>
        <w:t xml:space="preserve"> (…) as cheias e os incêndios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C.</w:t>
      </w:r>
      <w:r w:rsidRPr="00EA0FC4">
        <w:rPr>
          <w:b/>
          <w:i/>
        </w:rPr>
        <w:tab/>
      </w:r>
      <w:proofErr w:type="gramStart"/>
      <w:r>
        <w:t>antrópica</w:t>
      </w:r>
      <w:proofErr w:type="gramEnd"/>
      <w:r>
        <w:t xml:space="preserve"> (…) os incêndios, a desflorestação e a poluição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proofErr w:type="gramStart"/>
      <w:r w:rsidRPr="00EA0FC4">
        <w:rPr>
          <w:b/>
          <w:i/>
        </w:rPr>
        <w:t>D.</w:t>
      </w:r>
      <w:proofErr w:type="gramEnd"/>
      <w:r>
        <w:tab/>
      </w:r>
      <w:proofErr w:type="gramStart"/>
      <w:r>
        <w:t>natural</w:t>
      </w:r>
      <w:proofErr w:type="gramEnd"/>
      <w:r>
        <w:t xml:space="preserve"> (…) os incêndios e a desflorestação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4.</w:t>
      </w:r>
      <w:r w:rsidRPr="00EA0FC4">
        <w:rPr>
          <w:b/>
          <w:i/>
        </w:rPr>
        <w:tab/>
      </w:r>
      <w:r>
        <w:t>Relativamente ao lagostim-vermelho-da-Louisiana, à rela e à salamandra-de-costelas-</w:t>
      </w:r>
      <w:r>
        <w:br/>
        <w:t>-salientes</w:t>
      </w:r>
      <w:proofErr w:type="gramStart"/>
      <w:r>
        <w:t>,</w:t>
      </w:r>
      <w:proofErr w:type="gramEnd"/>
      <w:r>
        <w:t xml:space="preserve"> é possível afirmar que ____ à mesma teia alimentar, em que o lagostim está ____.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A.</w:t>
      </w:r>
      <w:r w:rsidRPr="00EA0FC4">
        <w:rPr>
          <w:b/>
          <w:i/>
        </w:rPr>
        <w:tab/>
      </w:r>
      <w:proofErr w:type="gramStart"/>
      <w:r>
        <w:t>pertencem</w:t>
      </w:r>
      <w:proofErr w:type="gramEnd"/>
      <w:r>
        <w:t xml:space="preserve"> (…) no topo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B.</w:t>
      </w:r>
      <w:r>
        <w:tab/>
      </w:r>
      <w:proofErr w:type="gramStart"/>
      <w:r>
        <w:t>não</w:t>
      </w:r>
      <w:proofErr w:type="gramEnd"/>
      <w:r>
        <w:t xml:space="preserve"> pertencem (…) na base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C.</w:t>
      </w:r>
      <w:r>
        <w:tab/>
      </w:r>
      <w:proofErr w:type="gramStart"/>
      <w:r>
        <w:t>pertencem</w:t>
      </w:r>
      <w:proofErr w:type="gramEnd"/>
      <w:r>
        <w:t xml:space="preserve"> (…) na base </w:t>
      </w:r>
    </w:p>
    <w:p w:rsidR="00EA0FC4" w:rsidRDefault="00EA0FC4" w:rsidP="00EA0FC4">
      <w:pPr>
        <w:spacing w:after="0" w:line="240" w:lineRule="auto"/>
        <w:ind w:left="567" w:hanging="284"/>
        <w:jc w:val="both"/>
      </w:pPr>
      <w:proofErr w:type="gramStart"/>
      <w:r w:rsidRPr="00EA0FC4">
        <w:rPr>
          <w:b/>
          <w:i/>
        </w:rPr>
        <w:t>D.</w:t>
      </w:r>
      <w:proofErr w:type="gramEnd"/>
      <w:r>
        <w:tab/>
      </w:r>
      <w:proofErr w:type="gramStart"/>
      <w:r>
        <w:t>não</w:t>
      </w:r>
      <w:proofErr w:type="gramEnd"/>
      <w:r>
        <w:t xml:space="preserve"> pertencem (…)</w:t>
      </w:r>
      <w:r w:rsidR="008B0F47">
        <w:t xml:space="preserve"> </w:t>
      </w:r>
      <w:r>
        <w:t>no topo</w:t>
      </w:r>
    </w:p>
    <w:p w:rsidR="00EA0FC4" w:rsidRDefault="00EA0FC4" w:rsidP="00EA0FC4">
      <w:pPr>
        <w:spacing w:after="0" w:line="240" w:lineRule="auto"/>
        <w:ind w:left="284" w:hanging="284"/>
        <w:jc w:val="both"/>
      </w:pPr>
      <w:r>
        <w:t xml:space="preserve"> </w:t>
      </w: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5.</w:t>
      </w:r>
      <w:r>
        <w:tab/>
        <w:t xml:space="preserve">Os lagostins-vermelho-do-Louisiana existentes na Reserva Natural do Paul do </w:t>
      </w:r>
      <w:proofErr w:type="spellStart"/>
      <w:r>
        <w:t>Boquilobo</w:t>
      </w:r>
      <w:proofErr w:type="spellEnd"/>
      <w:r>
        <w:t xml:space="preserve"> pertencem a uma espécie…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A.</w:t>
      </w:r>
      <w:r>
        <w:tab/>
        <w:t xml:space="preserve">… </w:t>
      </w:r>
      <w:proofErr w:type="gramStart"/>
      <w:r>
        <w:t>autóctone</w:t>
      </w:r>
      <w:proofErr w:type="gramEnd"/>
      <w:r>
        <w:t xml:space="preserve"> com grande capacidade de proliferação.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B.</w:t>
      </w:r>
      <w:r>
        <w:tab/>
        <w:t xml:space="preserve">… </w:t>
      </w:r>
      <w:proofErr w:type="gramStart"/>
      <w:r>
        <w:t>invasora</w:t>
      </w:r>
      <w:proofErr w:type="gramEnd"/>
      <w:r>
        <w:t xml:space="preserve"> em risco de extinção devido à instalação de espécies autóctones.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EA0FC4">
        <w:rPr>
          <w:b/>
          <w:i/>
        </w:rPr>
        <w:t>C.</w:t>
      </w:r>
      <w:r>
        <w:tab/>
        <w:t xml:space="preserve">… </w:t>
      </w:r>
      <w:proofErr w:type="gramStart"/>
      <w:r>
        <w:t>endémica</w:t>
      </w:r>
      <w:proofErr w:type="gramEnd"/>
      <w:r>
        <w:t xml:space="preserve"> em risco de extinção devido à instalação de espécies invasoras.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proofErr w:type="gramStart"/>
      <w:r w:rsidRPr="00EA0F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invasora</w:t>
      </w:r>
      <w:proofErr w:type="gramEnd"/>
      <w:r>
        <w:t xml:space="preserve"> com grande capacidade de proliferação.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Pr="00EA0FC4" w:rsidRDefault="00EA0FC4" w:rsidP="00EA0FC4">
      <w:pPr>
        <w:spacing w:after="0" w:line="240" w:lineRule="auto"/>
        <w:ind w:left="284" w:hanging="284"/>
        <w:jc w:val="both"/>
        <w:rPr>
          <w:b/>
          <w:i/>
        </w:rPr>
      </w:pPr>
      <w:r w:rsidRPr="00EA0FC4">
        <w:rPr>
          <w:b/>
          <w:i/>
        </w:rPr>
        <w:t>6.</w:t>
      </w:r>
      <w:r>
        <w:tab/>
      </w:r>
      <w:r w:rsidRPr="00517B66">
        <w:t>Seleciona a opção que avalia corretamente as afirmações seguintes.</w:t>
      </w:r>
    </w:p>
    <w:p w:rsidR="00EA0FC4" w:rsidRDefault="00EA0FC4" w:rsidP="00517B66">
      <w:pPr>
        <w:pStyle w:val="ListParagraph"/>
        <w:numPr>
          <w:ilvl w:val="0"/>
          <w:numId w:val="3"/>
        </w:numPr>
        <w:spacing w:after="0" w:line="240" w:lineRule="auto"/>
        <w:ind w:hanging="153"/>
        <w:jc w:val="both"/>
      </w:pPr>
      <w:r>
        <w:t>Todas as invasões biológicas são acidentais.</w:t>
      </w:r>
    </w:p>
    <w:p w:rsidR="00EA0FC4" w:rsidRDefault="00EA0FC4" w:rsidP="00517B66">
      <w:pPr>
        <w:pStyle w:val="ListParagraph"/>
        <w:numPr>
          <w:ilvl w:val="0"/>
          <w:numId w:val="3"/>
        </w:numPr>
        <w:spacing w:after="0" w:line="240" w:lineRule="auto"/>
        <w:ind w:hanging="153"/>
        <w:jc w:val="both"/>
      </w:pPr>
      <w:r>
        <w:t>Há invasões biológicas intencionais para obtenção de benefícios económicos.</w:t>
      </w:r>
    </w:p>
    <w:p w:rsidR="00EA0FC4" w:rsidRDefault="00EA0FC4" w:rsidP="00517B66">
      <w:pPr>
        <w:pStyle w:val="ListParagraph"/>
        <w:numPr>
          <w:ilvl w:val="0"/>
          <w:numId w:val="3"/>
        </w:numPr>
        <w:spacing w:after="0" w:line="240" w:lineRule="auto"/>
        <w:ind w:hanging="153"/>
        <w:jc w:val="both"/>
      </w:pPr>
      <w:r>
        <w:t>Todas as plantas exóticas são invasoras.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517B66">
        <w:rPr>
          <w:b/>
          <w:i/>
        </w:rPr>
        <w:t>A.</w:t>
      </w:r>
      <w:r w:rsidRPr="00517B66">
        <w:rPr>
          <w:b/>
          <w:i/>
        </w:rPr>
        <w:tab/>
      </w:r>
      <w:r>
        <w:t>As três afirmações são verdadeiras.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517B66">
        <w:rPr>
          <w:b/>
          <w:i/>
        </w:rPr>
        <w:t>B.</w:t>
      </w:r>
      <w:r>
        <w:tab/>
        <w:t>A afirmação I é verdadeira, II e III são falsas.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r w:rsidRPr="00517B66">
        <w:rPr>
          <w:b/>
          <w:i/>
        </w:rPr>
        <w:t>C.</w:t>
      </w:r>
      <w:r>
        <w:tab/>
        <w:t>A afirmação II é verdadeira, I e III são falsas.</w:t>
      </w:r>
    </w:p>
    <w:p w:rsidR="00EA0FC4" w:rsidRDefault="00EA0FC4" w:rsidP="00517B66">
      <w:pPr>
        <w:spacing w:after="0" w:line="240" w:lineRule="auto"/>
        <w:ind w:left="567" w:hanging="284"/>
        <w:jc w:val="both"/>
      </w:pPr>
      <w:proofErr w:type="gramStart"/>
      <w:r w:rsidRPr="00517B66">
        <w:rPr>
          <w:b/>
          <w:i/>
        </w:rPr>
        <w:t>D.</w:t>
      </w:r>
      <w:proofErr w:type="gramEnd"/>
      <w:r>
        <w:tab/>
        <w:t>A afirmação III é verdadeira, I e II são falsas.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7.</w:t>
      </w:r>
      <w:r w:rsidRPr="00EA0FC4">
        <w:rPr>
          <w:b/>
          <w:i/>
        </w:rPr>
        <w:tab/>
      </w:r>
      <w:r>
        <w:t>Indica dois exemplos de espécies invasoras no território nacional, para além do lagostim-vermelho-do-Louisiana.</w:t>
      </w: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EA0FC4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8.</w:t>
      </w:r>
      <w:r w:rsidRPr="00EA0FC4">
        <w:rPr>
          <w:b/>
          <w:i/>
        </w:rPr>
        <w:tab/>
      </w:r>
      <w:r>
        <w:t>Estabelece a correspondência entre as afirmações da coluna A e os termos da coluna B.</w:t>
      </w:r>
    </w:p>
    <w:p w:rsidR="00517B66" w:rsidRDefault="00517B66" w:rsidP="00EA0FC4">
      <w:pPr>
        <w:spacing w:after="0" w:line="240" w:lineRule="auto"/>
        <w:ind w:left="284" w:hanging="284"/>
        <w:jc w:val="both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927"/>
        <w:gridCol w:w="3509"/>
      </w:tblGrid>
      <w:tr w:rsidR="00517B66" w:rsidRPr="00517B66" w:rsidTr="00517B66">
        <w:trPr>
          <w:trHeight w:val="378"/>
        </w:trPr>
        <w:tc>
          <w:tcPr>
            <w:tcW w:w="4927" w:type="dxa"/>
            <w:vAlign w:val="center"/>
          </w:tcPr>
          <w:p w:rsidR="00517B66" w:rsidRPr="00517B66" w:rsidRDefault="00517B66" w:rsidP="00517B66">
            <w:pPr>
              <w:jc w:val="center"/>
              <w:rPr>
                <w:b/>
                <w:i/>
              </w:rPr>
            </w:pPr>
            <w:r w:rsidRPr="00517B66">
              <w:rPr>
                <w:b/>
                <w:i/>
              </w:rPr>
              <w:t>Coluna A</w:t>
            </w:r>
          </w:p>
        </w:tc>
        <w:tc>
          <w:tcPr>
            <w:tcW w:w="3509" w:type="dxa"/>
            <w:vAlign w:val="center"/>
          </w:tcPr>
          <w:p w:rsidR="00517B66" w:rsidRPr="00517B66" w:rsidRDefault="00517B66" w:rsidP="00517B66">
            <w:pPr>
              <w:jc w:val="center"/>
              <w:rPr>
                <w:b/>
                <w:i/>
              </w:rPr>
            </w:pPr>
            <w:r w:rsidRPr="00517B66">
              <w:rPr>
                <w:b/>
                <w:i/>
              </w:rPr>
              <w:t>Coluna B</w:t>
            </w:r>
          </w:p>
        </w:tc>
      </w:tr>
      <w:tr w:rsidR="00517B66" w:rsidRPr="00517B66" w:rsidTr="00517B66">
        <w:trPr>
          <w:trHeight w:val="2367"/>
        </w:trPr>
        <w:tc>
          <w:tcPr>
            <w:tcW w:w="4927" w:type="dxa"/>
            <w:vAlign w:val="center"/>
          </w:tcPr>
          <w:p w:rsidR="00517B66" w:rsidRDefault="00517B66" w:rsidP="00517B66">
            <w:pPr>
              <w:ind w:left="284" w:hanging="284"/>
            </w:pPr>
            <w:r w:rsidRPr="00EA0FC4">
              <w:rPr>
                <w:b/>
                <w:i/>
              </w:rPr>
              <w:t>A.</w:t>
            </w:r>
            <w:r>
              <w:tab/>
              <w:t>Podem trazer benefícios a curto prazo para o ambiente.</w:t>
            </w:r>
          </w:p>
          <w:p w:rsidR="00517B66" w:rsidRDefault="00517B66" w:rsidP="00517B66">
            <w:pPr>
              <w:ind w:left="284" w:hanging="284"/>
            </w:pPr>
            <w:r w:rsidRPr="00EA0FC4">
              <w:rPr>
                <w:b/>
                <w:i/>
              </w:rPr>
              <w:t>B.</w:t>
            </w:r>
            <w:r w:rsidRPr="00EA0FC4">
              <w:rPr>
                <w:b/>
                <w:i/>
              </w:rPr>
              <w:tab/>
            </w:r>
            <w:r>
              <w:t>Corresponde à libertação no meio de substâncias contaminantes.</w:t>
            </w:r>
          </w:p>
          <w:p w:rsidR="00517B66" w:rsidRDefault="00517B66" w:rsidP="00517B66">
            <w:pPr>
              <w:ind w:left="284" w:hanging="284"/>
            </w:pPr>
            <w:r w:rsidRPr="00EA0FC4">
              <w:rPr>
                <w:b/>
                <w:i/>
              </w:rPr>
              <w:t>C.</w:t>
            </w:r>
            <w:r>
              <w:tab/>
              <w:t>Degradam habitats.</w:t>
            </w:r>
          </w:p>
          <w:p w:rsidR="00517B66" w:rsidRDefault="00517B66" w:rsidP="00517B66">
            <w:pPr>
              <w:ind w:left="284" w:hanging="284"/>
            </w:pPr>
            <w:proofErr w:type="gramStart"/>
            <w:r w:rsidRPr="00EA0FC4">
              <w:rPr>
                <w:b/>
                <w:i/>
              </w:rPr>
              <w:t>D.</w:t>
            </w:r>
            <w:proofErr w:type="gramEnd"/>
            <w:r w:rsidRPr="00EA0FC4">
              <w:rPr>
                <w:b/>
                <w:i/>
              </w:rPr>
              <w:tab/>
            </w:r>
            <w:r>
              <w:t>Consiste no corte de vastas áreas florestais.</w:t>
            </w:r>
          </w:p>
          <w:p w:rsidR="00517B66" w:rsidRPr="00517B66" w:rsidRDefault="00517B66" w:rsidP="00517B66">
            <w:pPr>
              <w:ind w:left="283" w:hanging="283"/>
              <w:rPr>
                <w:b/>
                <w:i/>
              </w:rPr>
            </w:pPr>
            <w:r>
              <w:rPr>
                <w:b/>
                <w:i/>
              </w:rPr>
              <w:t xml:space="preserve">E. </w:t>
            </w:r>
            <w:r>
              <w:t>Contribuem para o desaparecimento de populações.</w:t>
            </w:r>
          </w:p>
        </w:tc>
        <w:tc>
          <w:tcPr>
            <w:tcW w:w="3509" w:type="dxa"/>
            <w:vAlign w:val="center"/>
          </w:tcPr>
          <w:p w:rsidR="00517B66" w:rsidRDefault="00517B66" w:rsidP="00517B66">
            <w:pPr>
              <w:pStyle w:val="ListParagraph"/>
              <w:numPr>
                <w:ilvl w:val="0"/>
                <w:numId w:val="5"/>
              </w:numPr>
              <w:ind w:left="459" w:hanging="153"/>
            </w:pPr>
            <w:r>
              <w:t>Incêndios</w:t>
            </w:r>
          </w:p>
          <w:p w:rsidR="00517B66" w:rsidRDefault="00517B66" w:rsidP="00517B66">
            <w:pPr>
              <w:pStyle w:val="ListParagraph"/>
              <w:numPr>
                <w:ilvl w:val="0"/>
                <w:numId w:val="5"/>
              </w:numPr>
              <w:ind w:left="459" w:hanging="153"/>
            </w:pPr>
            <w:r>
              <w:t>Desflorestação</w:t>
            </w:r>
          </w:p>
          <w:p w:rsidR="00517B66" w:rsidRDefault="00517B66" w:rsidP="00517B66">
            <w:pPr>
              <w:pStyle w:val="ListParagraph"/>
              <w:numPr>
                <w:ilvl w:val="0"/>
                <w:numId w:val="5"/>
              </w:numPr>
              <w:ind w:left="459" w:hanging="153"/>
            </w:pPr>
            <w:r>
              <w:t>Poluição</w:t>
            </w:r>
          </w:p>
          <w:p w:rsidR="00517B66" w:rsidRDefault="00517B66" w:rsidP="00517B66">
            <w:pPr>
              <w:pStyle w:val="ListParagraph"/>
              <w:numPr>
                <w:ilvl w:val="0"/>
                <w:numId w:val="5"/>
              </w:numPr>
              <w:ind w:left="459" w:hanging="153"/>
            </w:pPr>
            <w:r>
              <w:t>As três opções anteriores.</w:t>
            </w:r>
          </w:p>
          <w:p w:rsidR="00517B66" w:rsidRPr="00517B66" w:rsidRDefault="00517B66" w:rsidP="00517B66">
            <w:pPr>
              <w:rPr>
                <w:b/>
                <w:i/>
              </w:rPr>
            </w:pPr>
          </w:p>
        </w:tc>
      </w:tr>
    </w:tbl>
    <w:p w:rsidR="00517B66" w:rsidRDefault="00517B66" w:rsidP="00EA0FC4">
      <w:pPr>
        <w:spacing w:after="0" w:line="240" w:lineRule="auto"/>
        <w:ind w:left="284" w:hanging="284"/>
        <w:jc w:val="both"/>
      </w:pPr>
    </w:p>
    <w:p w:rsidR="00EA0FC4" w:rsidRDefault="00EA0FC4" w:rsidP="00EA0FC4">
      <w:pPr>
        <w:spacing w:after="0" w:line="240" w:lineRule="auto"/>
        <w:ind w:left="284" w:hanging="284"/>
        <w:jc w:val="both"/>
      </w:pPr>
    </w:p>
    <w:p w:rsidR="003268CF" w:rsidRDefault="00EA0FC4" w:rsidP="00EA0FC4">
      <w:pPr>
        <w:spacing w:after="0" w:line="240" w:lineRule="auto"/>
        <w:ind w:left="284" w:hanging="284"/>
        <w:jc w:val="both"/>
      </w:pPr>
      <w:r w:rsidRPr="00EA0FC4">
        <w:rPr>
          <w:b/>
          <w:i/>
        </w:rPr>
        <w:t>9.</w:t>
      </w:r>
      <w:r w:rsidRPr="00EA0FC4">
        <w:rPr>
          <w:b/>
          <w:i/>
        </w:rPr>
        <w:tab/>
      </w:r>
      <w:r>
        <w:t>Explica a importância da proibição legal da compra, venda e transporte do lagostim-vermelho-do-Louisiana.</w:t>
      </w:r>
    </w:p>
    <w:p w:rsidR="00517B66" w:rsidRDefault="00517B66" w:rsidP="00EA0FC4">
      <w:pPr>
        <w:spacing w:after="0" w:line="240" w:lineRule="auto"/>
        <w:ind w:left="284" w:hanging="284"/>
        <w:jc w:val="both"/>
      </w:pPr>
    </w:p>
    <w:p w:rsidR="00517B66" w:rsidRDefault="00517B66" w:rsidP="00EA0FC4">
      <w:pPr>
        <w:spacing w:after="0" w:line="240" w:lineRule="auto"/>
        <w:ind w:left="284" w:hanging="284"/>
        <w:jc w:val="both"/>
      </w:pPr>
    </w:p>
    <w:p w:rsidR="00517B66" w:rsidRPr="00517B66" w:rsidRDefault="00517B66" w:rsidP="00517B66">
      <w:pPr>
        <w:spacing w:after="0" w:line="240" w:lineRule="auto"/>
        <w:jc w:val="center"/>
        <w:rPr>
          <w:b/>
        </w:rPr>
      </w:pPr>
      <w:r w:rsidRPr="00517B66">
        <w:rPr>
          <w:b/>
        </w:rPr>
        <w:lastRenderedPageBreak/>
        <w:t>Grupo III</w:t>
      </w:r>
    </w:p>
    <w:p w:rsidR="00517B66" w:rsidRDefault="00517B66" w:rsidP="00517B66">
      <w:pPr>
        <w:spacing w:after="0" w:line="240" w:lineRule="auto"/>
        <w:ind w:left="284" w:hanging="284"/>
        <w:jc w:val="both"/>
      </w:pPr>
    </w:p>
    <w:p w:rsidR="00517B66" w:rsidRDefault="00517B66" w:rsidP="00517B66">
      <w:pPr>
        <w:spacing w:after="0" w:line="240" w:lineRule="auto"/>
        <w:ind w:right="-1"/>
        <w:jc w:val="both"/>
      </w:pPr>
      <w:r>
        <w:t xml:space="preserve">O esquema da figura 2 refere-se à contaminação de uma baía por selénio. As fontes deste composto químico podem ser naturais ou antrópicas, incluindo as refinarias de petróleo e a agricultura (através dos fertilizantes). O selénio dilui-se na água da baía onde vivem várias espécies de seres vivos. Ao longo dos anos, as espécies que habitam a baía vão acumulando selénio nos tecidos. </w:t>
      </w:r>
    </w:p>
    <w:p w:rsidR="00517B66" w:rsidRDefault="00E905A3" w:rsidP="00517B66">
      <w:pPr>
        <w:spacing w:after="0" w:line="240" w:lineRule="auto"/>
        <w:ind w:right="-1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9200" behindDoc="1" locked="0" layoutInCell="1" allowOverlap="1" wp14:anchorId="0DAE102F" wp14:editId="69AF978A">
            <wp:simplePos x="0" y="0"/>
            <wp:positionH relativeFrom="column">
              <wp:posOffset>-618381</wp:posOffset>
            </wp:positionH>
            <wp:positionV relativeFrom="paragraph">
              <wp:posOffset>413385</wp:posOffset>
            </wp:positionV>
            <wp:extent cx="6668770" cy="3404870"/>
            <wp:effectExtent l="0" t="0" r="0" b="5080"/>
            <wp:wrapNone/>
            <wp:docPr id="7" name="Picture 7" descr="C:\Users\psilva\Desktop\CN 8\11 Marketing [2017]\CN8 Ficha Avaliacao 4 fi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8\11 Marketing [2017]\CN8 Ficha Avaliacao 4 fig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1" r="2156"/>
                    <a:stretch/>
                  </pic:blipFill>
                  <pic:spPr bwMode="auto">
                    <a:xfrm>
                      <a:off x="0" y="0"/>
                      <a:ext cx="6668770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B66">
        <w:t xml:space="preserve">Os estudos de impacte ambiental desta baía relatam elevadas taxas de mortalidade em populações de peixes e deformações em várias aves aquáticas </w:t>
      </w:r>
      <w:r w:rsidR="00F8363A">
        <w:t xml:space="preserve">como </w:t>
      </w:r>
      <w:r w:rsidR="00517B66">
        <w:t>patos, mergulhões e galeirões.</w:t>
      </w: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Default="00F8363A" w:rsidP="00517B66">
      <w:pPr>
        <w:spacing w:after="0" w:line="240" w:lineRule="auto"/>
        <w:ind w:right="-1"/>
        <w:jc w:val="both"/>
      </w:pPr>
    </w:p>
    <w:p w:rsidR="00F8363A" w:rsidRPr="00D52A7B" w:rsidRDefault="00D52A7B" w:rsidP="00517B66">
      <w:pPr>
        <w:spacing w:after="0" w:line="240" w:lineRule="auto"/>
        <w:ind w:right="-1"/>
        <w:jc w:val="both"/>
        <w:rPr>
          <w:b/>
          <w:i/>
        </w:rPr>
      </w:pPr>
      <w:r w:rsidRPr="00D52A7B">
        <w:rPr>
          <w:b/>
          <w:i/>
        </w:rPr>
        <w:t>Fig. 2</w:t>
      </w:r>
    </w:p>
    <w:p w:rsidR="00D52A7B" w:rsidRDefault="00D52A7B" w:rsidP="00517B66">
      <w:pPr>
        <w:spacing w:after="0" w:line="240" w:lineRule="auto"/>
        <w:ind w:right="-1"/>
        <w:jc w:val="both"/>
      </w:pPr>
    </w:p>
    <w:p w:rsidR="00D52A7B" w:rsidRDefault="00D52A7B" w:rsidP="00D52A7B">
      <w:pPr>
        <w:spacing w:after="0" w:line="240" w:lineRule="auto"/>
        <w:ind w:left="284" w:right="-1" w:hanging="284"/>
        <w:jc w:val="both"/>
      </w:pPr>
      <w:r w:rsidRPr="00D52A7B">
        <w:rPr>
          <w:b/>
          <w:i/>
        </w:rPr>
        <w:t>1.</w:t>
      </w:r>
      <w:r>
        <w:tab/>
        <w:t>Estabelece a correspondência entre as afirmações e a chave.</w:t>
      </w:r>
    </w:p>
    <w:p w:rsidR="00D52A7B" w:rsidRDefault="00D52A7B" w:rsidP="00D52A7B">
      <w:pPr>
        <w:spacing w:after="0" w:line="240" w:lineRule="auto"/>
        <w:ind w:right="-1"/>
        <w:jc w:val="both"/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386"/>
        <w:gridCol w:w="2866"/>
      </w:tblGrid>
      <w:tr w:rsidR="00D52A7B" w:rsidRPr="00D52A7B" w:rsidTr="00D52A7B">
        <w:trPr>
          <w:trHeight w:val="374"/>
        </w:trPr>
        <w:tc>
          <w:tcPr>
            <w:tcW w:w="5386" w:type="dxa"/>
            <w:vAlign w:val="center"/>
          </w:tcPr>
          <w:p w:rsidR="00D52A7B" w:rsidRPr="00D52A7B" w:rsidRDefault="00D52A7B" w:rsidP="00D52A7B">
            <w:pPr>
              <w:ind w:right="-1"/>
              <w:jc w:val="center"/>
              <w:rPr>
                <w:b/>
                <w:i/>
              </w:rPr>
            </w:pPr>
            <w:r w:rsidRPr="00D52A7B">
              <w:rPr>
                <w:b/>
                <w:i/>
              </w:rPr>
              <w:t>Afirmações</w:t>
            </w:r>
          </w:p>
        </w:tc>
        <w:tc>
          <w:tcPr>
            <w:tcW w:w="2866" w:type="dxa"/>
            <w:vAlign w:val="center"/>
          </w:tcPr>
          <w:p w:rsidR="00D52A7B" w:rsidRPr="00D52A7B" w:rsidRDefault="00D52A7B" w:rsidP="00D52A7B">
            <w:pPr>
              <w:ind w:right="-1"/>
              <w:jc w:val="center"/>
              <w:rPr>
                <w:b/>
                <w:i/>
              </w:rPr>
            </w:pPr>
            <w:r w:rsidRPr="00D52A7B">
              <w:rPr>
                <w:b/>
                <w:i/>
              </w:rPr>
              <w:t>Chave</w:t>
            </w:r>
          </w:p>
        </w:tc>
      </w:tr>
      <w:tr w:rsidR="00D52A7B" w:rsidRPr="00D52A7B" w:rsidTr="00D52A7B">
        <w:trPr>
          <w:trHeight w:val="3355"/>
        </w:trPr>
        <w:tc>
          <w:tcPr>
            <w:tcW w:w="5386" w:type="dxa"/>
            <w:vAlign w:val="center"/>
          </w:tcPr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A.</w:t>
            </w:r>
            <w:r>
              <w:tab/>
              <w:t>O selénio apenas tem efeitos negativos nas aves.</w:t>
            </w:r>
          </w:p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B.</w:t>
            </w:r>
            <w:r>
              <w:tab/>
              <w:t xml:space="preserve">Este exemplo ilustra a relação entre a </w:t>
            </w:r>
            <w:proofErr w:type="spellStart"/>
            <w:r>
              <w:t>sobreexploração</w:t>
            </w:r>
            <w:proofErr w:type="spellEnd"/>
            <w:r>
              <w:t xml:space="preserve"> agrícola e a poluição aquática.</w:t>
            </w:r>
          </w:p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C.</w:t>
            </w:r>
            <w:r>
              <w:tab/>
              <w:t>A concentração de selénio nos tecidos dos organismos diminui desde as amêijoas até às aves.</w:t>
            </w:r>
          </w:p>
          <w:p w:rsidR="00D52A7B" w:rsidRDefault="00D52A7B" w:rsidP="00D52A7B">
            <w:pPr>
              <w:ind w:left="284" w:right="-1" w:hanging="284"/>
            </w:pPr>
            <w:proofErr w:type="gramStart"/>
            <w:r w:rsidRPr="00D52A7B">
              <w:rPr>
                <w:b/>
                <w:i/>
              </w:rPr>
              <w:t>D.</w:t>
            </w:r>
            <w:proofErr w:type="gramEnd"/>
            <w:r>
              <w:tab/>
              <w:t>O selénio é um composto não biodegradável.</w:t>
            </w:r>
          </w:p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E.</w:t>
            </w:r>
            <w:r>
              <w:tab/>
              <w:t>As fontes de selénio são todas de origem antrópica.</w:t>
            </w:r>
          </w:p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F.</w:t>
            </w:r>
            <w:r>
              <w:tab/>
            </w:r>
            <w:r w:rsidR="00483C34">
              <w:t>O</w:t>
            </w:r>
            <w:r>
              <w:t xml:space="preserve"> selénio </w:t>
            </w:r>
            <w:r w:rsidR="00483C34">
              <w:t>tem efeitos negativos nas</w:t>
            </w:r>
            <w:r>
              <w:t xml:space="preserve"> plantas aquáticas.</w:t>
            </w:r>
          </w:p>
          <w:p w:rsidR="00D52A7B" w:rsidRDefault="00D52A7B" w:rsidP="00D52A7B">
            <w:pPr>
              <w:ind w:left="284" w:right="-1" w:hanging="284"/>
            </w:pPr>
            <w:r w:rsidRPr="00D52A7B">
              <w:rPr>
                <w:b/>
                <w:i/>
              </w:rPr>
              <w:t>G.</w:t>
            </w:r>
            <w:r>
              <w:tab/>
              <w:t>Poluentes como o selénio podem contribuir para a extinção de peixes.</w:t>
            </w:r>
          </w:p>
          <w:p w:rsidR="00D52A7B" w:rsidRPr="00D52A7B" w:rsidRDefault="00D52A7B" w:rsidP="00483C34">
            <w:pPr>
              <w:ind w:left="284" w:right="-1" w:hanging="284"/>
            </w:pPr>
            <w:r w:rsidRPr="00D52A7B">
              <w:rPr>
                <w:b/>
                <w:i/>
              </w:rPr>
              <w:t>H.</w:t>
            </w:r>
            <w:r>
              <w:tab/>
              <w:t xml:space="preserve">Os resíduos das refinarias </w:t>
            </w:r>
            <w:r w:rsidR="00483C34">
              <w:t>podem poluir</w:t>
            </w:r>
            <w:r>
              <w:t xml:space="preserve"> o solo.</w:t>
            </w:r>
          </w:p>
        </w:tc>
        <w:tc>
          <w:tcPr>
            <w:tcW w:w="2866" w:type="dxa"/>
            <w:vAlign w:val="center"/>
          </w:tcPr>
          <w:p w:rsidR="00D52A7B" w:rsidRDefault="00D52A7B" w:rsidP="00D52A7B">
            <w:pPr>
              <w:pStyle w:val="ListParagraph"/>
              <w:numPr>
                <w:ilvl w:val="0"/>
                <w:numId w:val="7"/>
              </w:numPr>
              <w:ind w:left="318" w:right="-1" w:hanging="153"/>
            </w:pPr>
            <w:r>
              <w:t>Afirmação confirmada pelos dados</w:t>
            </w:r>
          </w:p>
          <w:p w:rsidR="00D52A7B" w:rsidRDefault="00D52A7B" w:rsidP="00D52A7B">
            <w:pPr>
              <w:pStyle w:val="ListParagraph"/>
              <w:numPr>
                <w:ilvl w:val="0"/>
                <w:numId w:val="7"/>
              </w:numPr>
              <w:ind w:left="318" w:right="-1" w:hanging="153"/>
            </w:pPr>
            <w:r>
              <w:t>Afirmação negada pelos dados</w:t>
            </w:r>
          </w:p>
          <w:p w:rsidR="00D52A7B" w:rsidRPr="00D52A7B" w:rsidRDefault="00D52A7B" w:rsidP="00D52A7B">
            <w:pPr>
              <w:pStyle w:val="ListParagraph"/>
              <w:numPr>
                <w:ilvl w:val="0"/>
                <w:numId w:val="7"/>
              </w:numPr>
              <w:ind w:left="318" w:right="-1" w:hanging="153"/>
            </w:pPr>
            <w:r>
              <w:t>Afirmação sem relação com os dados</w:t>
            </w:r>
          </w:p>
        </w:tc>
      </w:tr>
    </w:tbl>
    <w:p w:rsidR="00D52A7B" w:rsidRDefault="00D52A7B" w:rsidP="00D52A7B">
      <w:pPr>
        <w:spacing w:after="0" w:line="240" w:lineRule="auto"/>
        <w:ind w:right="-1"/>
        <w:jc w:val="both"/>
      </w:pPr>
    </w:p>
    <w:p w:rsidR="00D52A7B" w:rsidRDefault="00D52A7B" w:rsidP="00D52A7B">
      <w:pPr>
        <w:spacing w:after="0" w:line="240" w:lineRule="auto"/>
        <w:ind w:left="284" w:right="-1" w:hanging="284"/>
        <w:jc w:val="both"/>
      </w:pPr>
      <w:r w:rsidRPr="00D52A7B">
        <w:rPr>
          <w:b/>
          <w:i/>
        </w:rPr>
        <w:t>2.</w:t>
      </w:r>
      <w:r>
        <w:tab/>
        <w:t>Indica uma solução para o problema de poluição ilustrado na figura 2.</w:t>
      </w:r>
    </w:p>
    <w:p w:rsidR="00D52A7B" w:rsidRDefault="00D52A7B" w:rsidP="00D52A7B">
      <w:pPr>
        <w:spacing w:after="0" w:line="240" w:lineRule="auto"/>
        <w:ind w:right="-1"/>
        <w:jc w:val="both"/>
      </w:pPr>
    </w:p>
    <w:p w:rsidR="00D52A7B" w:rsidRDefault="00D52A7B" w:rsidP="00E905A3">
      <w:pPr>
        <w:spacing w:after="0" w:line="240" w:lineRule="auto"/>
        <w:ind w:left="284" w:right="-1" w:hanging="284"/>
        <w:jc w:val="both"/>
      </w:pPr>
      <w:r w:rsidRPr="00D52A7B">
        <w:rPr>
          <w:b/>
          <w:i/>
        </w:rPr>
        <w:t>3.</w:t>
      </w:r>
      <w:r>
        <w:tab/>
        <w:t>As chuvas ácidas também podem afetar os ecossistemas aquáticos. Explica, de forma sucinta, o processo de formação das chuvas ácidas.</w:t>
      </w:r>
    </w:p>
    <w:p w:rsidR="008D26F6" w:rsidRPr="00B426AB" w:rsidRDefault="008D26F6" w:rsidP="00A1382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Pr="00B426AB" w:rsidRDefault="008D26F6" w:rsidP="008355A4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5C67C0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</w:t>
      </w:r>
      <w:r w:rsidR="00A13826">
        <w:t>..</w:t>
      </w:r>
      <w:r>
        <w:t>.........</w:t>
      </w:r>
      <w:r w:rsidR="00BA7DD7">
        <w:t xml:space="preserve">............................ </w:t>
      </w:r>
      <w:r w:rsidR="00E905A3">
        <w:t>8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E905A3">
        <w:t>6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E905A3">
        <w:t>6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7. ....</w:t>
      </w:r>
      <w:proofErr w:type="gramEnd"/>
      <w:r>
        <w:t>...................................................................</w:t>
      </w:r>
      <w:r w:rsidR="00A13826">
        <w:t>..</w:t>
      </w:r>
      <w:r>
        <w:t>....</w:t>
      </w:r>
      <w:r w:rsidR="00BA7DD7">
        <w:t>..............................</w:t>
      </w:r>
      <w:r>
        <w:t xml:space="preserve">. </w:t>
      </w:r>
      <w:r w:rsidR="00E905A3">
        <w:t>4</w:t>
      </w:r>
      <w:r>
        <w:t>%</w:t>
      </w:r>
    </w:p>
    <w:p w:rsidR="00A13826" w:rsidRDefault="00A13826" w:rsidP="00A13826">
      <w:pPr>
        <w:spacing w:after="0" w:line="240" w:lineRule="auto"/>
        <w:jc w:val="both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E905A3">
        <w:t>6</w:t>
      </w:r>
      <w:r>
        <w:t>%</w:t>
      </w:r>
    </w:p>
    <w:p w:rsidR="008D26F6" w:rsidRPr="000E2D0C" w:rsidRDefault="008D26F6" w:rsidP="005C67C0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05A3">
        <w:rPr>
          <w:b/>
        </w:rPr>
        <w:t>42</w:t>
      </w:r>
      <w:r w:rsidRPr="000E2D0C">
        <w:rPr>
          <w:b/>
        </w:rPr>
        <w:t>%</w:t>
      </w: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Pr="00B83BB4" w:rsidRDefault="008D26F6" w:rsidP="008355A4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5C67C0">
      <w:pPr>
        <w:spacing w:after="0" w:line="240" w:lineRule="auto"/>
        <w:jc w:val="both"/>
      </w:pPr>
    </w:p>
    <w:p w:rsidR="00BA7DD7" w:rsidRDefault="00BA7DD7" w:rsidP="00BA7DD7">
      <w:pPr>
        <w:spacing w:after="0" w:line="240" w:lineRule="auto"/>
        <w:jc w:val="both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E905A3">
        <w:t>8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3. ....</w:t>
      </w:r>
      <w:proofErr w:type="gramEnd"/>
      <w:r>
        <w:t>..........................................................................</w:t>
      </w:r>
      <w:r w:rsidR="00A13826">
        <w:t xml:space="preserve">.............................. </w:t>
      </w:r>
      <w:r w:rsidR="00E905A3">
        <w:t>4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5. ....</w:t>
      </w:r>
      <w:proofErr w:type="gramEnd"/>
      <w:r>
        <w:t>.................................................................</w:t>
      </w:r>
      <w:r w:rsidR="00A13826">
        <w:t>..</w:t>
      </w:r>
      <w:r>
        <w:t>........</w:t>
      </w:r>
      <w:r w:rsidR="00A13826">
        <w:t xml:space="preserve">............................. </w:t>
      </w:r>
      <w:r w:rsidR="00E905A3">
        <w:t>4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E905A3">
        <w:t>4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7. ....</w:t>
      </w:r>
      <w:proofErr w:type="gramEnd"/>
      <w:r>
        <w:t xml:space="preserve">........................................................................................................ </w:t>
      </w:r>
      <w:r w:rsidR="00483C34">
        <w:t>2</w:t>
      </w:r>
      <w:r>
        <w:t>%</w:t>
      </w:r>
    </w:p>
    <w:p w:rsidR="00E905A3" w:rsidRDefault="00E905A3" w:rsidP="00E905A3">
      <w:pPr>
        <w:spacing w:after="0" w:line="240" w:lineRule="auto"/>
        <w:jc w:val="both"/>
      </w:pPr>
      <w:proofErr w:type="gramStart"/>
      <w:r>
        <w:t>8. ....</w:t>
      </w:r>
      <w:proofErr w:type="gramEnd"/>
      <w:r>
        <w:t>........................................................................................................ 5%</w:t>
      </w:r>
    </w:p>
    <w:p w:rsidR="00E905A3" w:rsidRDefault="00E905A3" w:rsidP="00E905A3">
      <w:pPr>
        <w:spacing w:after="0" w:line="240" w:lineRule="auto"/>
        <w:jc w:val="both"/>
      </w:pPr>
      <w:proofErr w:type="gramStart"/>
      <w:r>
        <w:t>9. ....</w:t>
      </w:r>
      <w:proofErr w:type="gramEnd"/>
      <w:r>
        <w:t>........................................................................................................ 6%</w:t>
      </w:r>
    </w:p>
    <w:p w:rsidR="00BA7DD7" w:rsidRPr="000E2D0C" w:rsidRDefault="00BA7DD7" w:rsidP="00BA7DD7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05A3">
        <w:rPr>
          <w:b/>
        </w:rPr>
        <w:t>4</w:t>
      </w:r>
      <w:r w:rsidR="00483C34">
        <w:rPr>
          <w:b/>
        </w:rPr>
        <w:t>1</w:t>
      </w:r>
      <w:r w:rsidRPr="000E2D0C">
        <w:rPr>
          <w:b/>
        </w:rPr>
        <w:t>%</w:t>
      </w:r>
    </w:p>
    <w:p w:rsidR="00E905A3" w:rsidRDefault="00E905A3" w:rsidP="00E905A3">
      <w:pPr>
        <w:spacing w:after="0" w:line="240" w:lineRule="auto"/>
        <w:jc w:val="both"/>
      </w:pPr>
    </w:p>
    <w:p w:rsidR="00E905A3" w:rsidRDefault="00E905A3" w:rsidP="00E905A3">
      <w:pPr>
        <w:spacing w:after="0" w:line="240" w:lineRule="auto"/>
        <w:jc w:val="both"/>
      </w:pPr>
    </w:p>
    <w:p w:rsidR="00E905A3" w:rsidRPr="00B83BB4" w:rsidRDefault="00E905A3" w:rsidP="00E905A3">
      <w:pPr>
        <w:spacing w:after="0" w:line="240" w:lineRule="auto"/>
        <w:rPr>
          <w:b/>
        </w:rPr>
      </w:pPr>
      <w:r w:rsidRPr="00B83BB4">
        <w:rPr>
          <w:b/>
        </w:rPr>
        <w:t>GRUPO II</w:t>
      </w:r>
      <w:r>
        <w:rPr>
          <w:b/>
        </w:rPr>
        <w:t>I</w:t>
      </w:r>
    </w:p>
    <w:p w:rsidR="00E905A3" w:rsidRDefault="00E905A3" w:rsidP="00E905A3">
      <w:pPr>
        <w:spacing w:after="0" w:line="240" w:lineRule="auto"/>
        <w:jc w:val="both"/>
      </w:pPr>
    </w:p>
    <w:p w:rsidR="00E905A3" w:rsidRDefault="00E905A3" w:rsidP="00E905A3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........................................................................................................ 6%</w:t>
      </w:r>
    </w:p>
    <w:p w:rsidR="00E905A3" w:rsidRDefault="00E905A3" w:rsidP="00E905A3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483C34">
        <w:t>6</w:t>
      </w:r>
      <w:r>
        <w:t>%</w:t>
      </w:r>
    </w:p>
    <w:p w:rsidR="00E905A3" w:rsidRDefault="00E905A3" w:rsidP="00E905A3">
      <w:pPr>
        <w:spacing w:after="0" w:line="240" w:lineRule="auto"/>
        <w:jc w:val="both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E905A3" w:rsidRPr="000E2D0C" w:rsidRDefault="00E905A3" w:rsidP="00E905A3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1</w:t>
      </w:r>
      <w:r w:rsidR="00483C34">
        <w:rPr>
          <w:b/>
        </w:rPr>
        <w:t>7</w:t>
      </w:r>
      <w:r w:rsidRPr="000E2D0C">
        <w:rPr>
          <w:b/>
        </w:rPr>
        <w:t>%</w:t>
      </w:r>
    </w:p>
    <w:p w:rsidR="009E60B3" w:rsidRPr="000E2D0C" w:rsidRDefault="009E60B3" w:rsidP="005C67C0">
      <w:pPr>
        <w:spacing w:after="0" w:line="240" w:lineRule="auto"/>
        <w:jc w:val="both"/>
        <w:rPr>
          <w:b/>
        </w:rPr>
      </w:pP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ind w:left="5664" w:firstLine="708"/>
        <w:jc w:val="both"/>
        <w:rPr>
          <w:b/>
        </w:rPr>
      </w:pPr>
    </w:p>
    <w:p w:rsidR="008D26F6" w:rsidRPr="005859AA" w:rsidRDefault="008D26F6" w:rsidP="005C67C0">
      <w:pPr>
        <w:spacing w:after="0" w:line="240" w:lineRule="auto"/>
        <w:ind w:left="5664" w:firstLine="708"/>
        <w:jc w:val="both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Pr="005859AA">
        <w:rPr>
          <w:b/>
        </w:rPr>
        <w:t xml:space="preserve"> 100 %</w:t>
      </w:r>
    </w:p>
    <w:p w:rsidR="008D26F6" w:rsidRPr="005859AA" w:rsidRDefault="008D26F6" w:rsidP="005C67C0">
      <w:pPr>
        <w:jc w:val="both"/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E17271">
      <w:pPr>
        <w:spacing w:after="0" w:line="240" w:lineRule="auto"/>
        <w:jc w:val="center"/>
      </w:pPr>
    </w:p>
    <w:p w:rsidR="008D26F6" w:rsidRDefault="008D26F6" w:rsidP="00E17271">
      <w:pPr>
        <w:spacing w:after="0" w:line="240" w:lineRule="auto"/>
        <w:jc w:val="center"/>
      </w:pP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E17271">
      <w:pPr>
        <w:spacing w:after="0" w:line="240" w:lineRule="auto"/>
        <w:jc w:val="center"/>
      </w:pP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Verdadeiras: </w:t>
      </w:r>
      <w:r w:rsidRPr="007C3F23">
        <w:rPr>
          <w:b/>
        </w:rPr>
        <w:t>C</w:t>
      </w:r>
      <w:r>
        <w:t xml:space="preserve">, </w:t>
      </w:r>
      <w:r w:rsidRPr="007C3F23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7C3F23">
        <w:rPr>
          <w:b/>
        </w:rPr>
        <w:t>G</w:t>
      </w:r>
      <w:r>
        <w:t xml:space="preserve">; falsas: </w:t>
      </w:r>
      <w:r w:rsidRPr="007C3F23">
        <w:rPr>
          <w:b/>
        </w:rPr>
        <w:t>A</w:t>
      </w:r>
      <w:r>
        <w:t xml:space="preserve">, </w:t>
      </w:r>
      <w:r w:rsidRPr="007C3F23">
        <w:rPr>
          <w:b/>
        </w:rPr>
        <w:t>B</w:t>
      </w:r>
      <w:r>
        <w:t xml:space="preserve">, </w:t>
      </w:r>
      <w:r w:rsidRPr="007C3F23">
        <w:rPr>
          <w:b/>
        </w:rPr>
        <w:t>D</w:t>
      </w:r>
      <w:r>
        <w:t xml:space="preserve">, </w:t>
      </w:r>
      <w:r w:rsidRPr="007C3F23">
        <w:rPr>
          <w:b/>
        </w:rPr>
        <w:t>F</w:t>
      </w:r>
      <w:r>
        <w:t xml:space="preserve"> e </w:t>
      </w:r>
      <w:r w:rsidRPr="007C3F23">
        <w:rPr>
          <w:b/>
        </w:rPr>
        <w:t>H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>No caso de tremoceiro, esta planta consegue fixar nitrogénio, permitindo enriquecer os solos neste nutriente e criando assim condições abióticas favoráveis ao desenvolvimento de outros seres vivos.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A – III; B – I; C – II; D – I; E – III; F – III; G – I; H – II 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B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D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A</w:t>
      </w:r>
      <w:r>
        <w:t xml:space="preserve"> </w:t>
      </w:r>
    </w:p>
    <w:p w:rsidR="007C3F23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C</w:t>
      </w:r>
      <w:r>
        <w:t xml:space="preserve"> </w:t>
      </w:r>
    </w:p>
    <w:p w:rsidR="008D26F6" w:rsidRDefault="007C3F23" w:rsidP="00483C34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</w:pPr>
      <w:r>
        <w:t>Os tremoceiros atraem muitos insetos, motivo pelo qual surgem, num curto espaço de tempo, nos locais onde existem estas plantas diversas espécies de aves e mamíferos que se vão alimentar dos insetos</w:t>
      </w:r>
      <w:r w:rsidR="00483C34">
        <w:t xml:space="preserve"> e dos próprios tremoceiros</w:t>
      </w:r>
      <w:r>
        <w:t>.</w:t>
      </w:r>
    </w:p>
    <w:p w:rsidR="008C7FEB" w:rsidRDefault="008C7FEB" w:rsidP="00E17271">
      <w:pPr>
        <w:spacing w:after="0" w:line="240" w:lineRule="auto"/>
        <w:jc w:val="center"/>
      </w:pPr>
    </w:p>
    <w:p w:rsidR="007C3F23" w:rsidRDefault="007C3F23" w:rsidP="00E17271">
      <w:pPr>
        <w:spacing w:after="0" w:line="240" w:lineRule="auto"/>
        <w:jc w:val="center"/>
      </w:pPr>
    </w:p>
    <w:p w:rsidR="008D26F6" w:rsidRPr="00C209A0" w:rsidRDefault="008D26F6" w:rsidP="00E1727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E17271">
      <w:pPr>
        <w:spacing w:after="0" w:line="240" w:lineRule="auto"/>
        <w:jc w:val="center"/>
      </w:pP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 xml:space="preserve">Verdadeiras: </w:t>
      </w:r>
      <w:r w:rsidRPr="007C3F23">
        <w:rPr>
          <w:b/>
        </w:rPr>
        <w:t>B</w:t>
      </w:r>
      <w:r>
        <w:t xml:space="preserve">, </w:t>
      </w:r>
      <w:r w:rsidRPr="007C3F23">
        <w:rPr>
          <w:b/>
        </w:rPr>
        <w:t>C</w:t>
      </w:r>
      <w:r>
        <w:t xml:space="preserve">, </w:t>
      </w:r>
      <w:r w:rsidRPr="007C3F23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7C3F23">
        <w:rPr>
          <w:b/>
        </w:rPr>
        <w:t>H</w:t>
      </w:r>
      <w:r>
        <w:t xml:space="preserve">; falsas: </w:t>
      </w:r>
      <w:r w:rsidRPr="007C3F23">
        <w:rPr>
          <w:b/>
        </w:rPr>
        <w:t>A</w:t>
      </w:r>
      <w:r>
        <w:t xml:space="preserve">, </w:t>
      </w:r>
      <w:r w:rsidRPr="007C3F23">
        <w:rPr>
          <w:b/>
        </w:rPr>
        <w:t>D</w:t>
      </w:r>
      <w:r>
        <w:t xml:space="preserve">, </w:t>
      </w:r>
      <w:r w:rsidRPr="007C3F23">
        <w:rPr>
          <w:b/>
        </w:rPr>
        <w:t>F</w:t>
      </w:r>
      <w:r>
        <w:t xml:space="preserve"> e </w:t>
      </w:r>
      <w:r w:rsidRPr="007C3F23">
        <w:rPr>
          <w:b/>
        </w:rPr>
        <w:t>G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C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C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A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 xml:space="preserve">Opção </w:t>
      </w:r>
      <w:r w:rsidRPr="007C3F23">
        <w:rPr>
          <w:b/>
        </w:rPr>
        <w:t>D</w:t>
      </w:r>
    </w:p>
    <w:p w:rsidR="007C3F23" w:rsidRP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  <w:rPr>
          <w:b/>
        </w:rPr>
      </w:pPr>
      <w:r>
        <w:t xml:space="preserve">Opção </w:t>
      </w:r>
      <w:r w:rsidRPr="007C3F23">
        <w:rPr>
          <w:b/>
        </w:rPr>
        <w:t>C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>A mimosa e a vespa asiática</w:t>
      </w:r>
      <w:r w:rsidR="00483C34">
        <w:t>.</w:t>
      </w:r>
    </w:p>
    <w:p w:rsidR="007C3F23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>A – I; B – III; C – IV; D – II; E – IV</w:t>
      </w:r>
    </w:p>
    <w:p w:rsidR="00E17271" w:rsidRDefault="007C3F23" w:rsidP="00483C34">
      <w:pPr>
        <w:pStyle w:val="ListParagraph"/>
        <w:numPr>
          <w:ilvl w:val="0"/>
          <w:numId w:val="12"/>
        </w:numPr>
        <w:spacing w:after="0" w:line="240" w:lineRule="auto"/>
        <w:ind w:left="284"/>
        <w:jc w:val="both"/>
      </w:pPr>
      <w:r>
        <w:t>A proibição da</w:t>
      </w:r>
      <w:bookmarkStart w:id="1" w:name="_GoBack"/>
      <w:bookmarkEnd w:id="1"/>
      <w:r>
        <w:t xml:space="preserve"> compra, venda e transporte do lagostim-vermelho-do-Louisiana é importante para evitar a introdução desta espécie invasora em novos ambientes aquáticos, colocando em perigo as espécies autóctones.</w:t>
      </w:r>
    </w:p>
    <w:p w:rsidR="007C3F23" w:rsidRDefault="007C3F23" w:rsidP="007C3F23">
      <w:pPr>
        <w:spacing w:after="0" w:line="240" w:lineRule="auto"/>
        <w:jc w:val="center"/>
      </w:pPr>
    </w:p>
    <w:p w:rsidR="007C3F23" w:rsidRDefault="007C3F23" w:rsidP="007C3F23">
      <w:pPr>
        <w:spacing w:after="0" w:line="240" w:lineRule="auto"/>
        <w:jc w:val="center"/>
      </w:pPr>
    </w:p>
    <w:p w:rsidR="007C3F23" w:rsidRPr="00C209A0" w:rsidRDefault="007C3F23" w:rsidP="007C3F23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  <w:r>
        <w:rPr>
          <w:b/>
        </w:rPr>
        <w:t>I</w:t>
      </w:r>
    </w:p>
    <w:p w:rsidR="007C3F23" w:rsidRDefault="007C3F23" w:rsidP="007C3F23">
      <w:pPr>
        <w:spacing w:after="0" w:line="240" w:lineRule="auto"/>
        <w:jc w:val="center"/>
      </w:pPr>
    </w:p>
    <w:p w:rsidR="007C3F23" w:rsidRDefault="007C3F23" w:rsidP="00483C34">
      <w:pPr>
        <w:pStyle w:val="ListParagraph"/>
        <w:numPr>
          <w:ilvl w:val="0"/>
          <w:numId w:val="13"/>
        </w:numPr>
        <w:spacing w:after="0" w:line="240" w:lineRule="auto"/>
        <w:ind w:left="284"/>
        <w:jc w:val="both"/>
      </w:pPr>
      <w:r>
        <w:t>A – II; B – I; C – II; D – I; E – II; F – III; G – I; H – III</w:t>
      </w:r>
    </w:p>
    <w:p w:rsidR="007C3F23" w:rsidRDefault="007C3F23" w:rsidP="00483C34">
      <w:pPr>
        <w:pStyle w:val="ListParagraph"/>
        <w:numPr>
          <w:ilvl w:val="0"/>
          <w:numId w:val="13"/>
        </w:numPr>
        <w:spacing w:after="0" w:line="240" w:lineRule="auto"/>
        <w:ind w:left="284"/>
        <w:jc w:val="both"/>
      </w:pPr>
      <w:r>
        <w:t xml:space="preserve">Restringir o uso de produtos com selénio na agricultura e nas refinarias; </w:t>
      </w:r>
      <w:r w:rsidR="00483C34">
        <w:t>construir</w:t>
      </w:r>
      <w:r>
        <w:t xml:space="preserve"> uma ETAR onde este metal fosse removido das águas residuais, antes de estas serem despejadas na baia ou nos cursos de água que drenam para a baia.</w:t>
      </w:r>
    </w:p>
    <w:p w:rsidR="007C3F23" w:rsidRPr="00E17271" w:rsidRDefault="007C3F23" w:rsidP="00483C34">
      <w:pPr>
        <w:pStyle w:val="ListParagraph"/>
        <w:numPr>
          <w:ilvl w:val="0"/>
          <w:numId w:val="13"/>
        </w:numPr>
        <w:spacing w:after="0" w:line="240" w:lineRule="auto"/>
        <w:ind w:left="284"/>
        <w:jc w:val="both"/>
      </w:pPr>
      <w:r>
        <w:t xml:space="preserve">As chuvas ácidas resultam da reação do vapor de água com os óxidos de enxofre e de nitrogénio que existem na atmosfera, muitos deles com origem antrópica. Desta reação forma-se </w:t>
      </w:r>
      <w:r w:rsidR="00483C34">
        <w:t xml:space="preserve">um </w:t>
      </w:r>
      <w:r>
        <w:t>ácido que acidifica a precipitação.</w:t>
      </w:r>
    </w:p>
    <w:sectPr w:rsidR="007C3F23" w:rsidRPr="00E17271" w:rsidSect="001F7201">
      <w:footerReference w:type="default" r:id="rId12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D0A" w:rsidRDefault="00180D0A" w:rsidP="00875DFD">
      <w:pPr>
        <w:spacing w:after="0" w:line="240" w:lineRule="auto"/>
      </w:pPr>
      <w:r>
        <w:separator/>
      </w:r>
    </w:p>
  </w:endnote>
  <w:endnote w:type="continuationSeparator" w:id="0">
    <w:p w:rsidR="00180D0A" w:rsidRDefault="00180D0A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3C4B40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60700CA5" wp14:editId="45A204AF">
          <wp:simplePos x="0" y="0"/>
          <wp:positionH relativeFrom="column">
            <wp:posOffset>-842645</wp:posOffset>
          </wp:positionH>
          <wp:positionV relativeFrom="paragraph">
            <wp:posOffset>44754</wp:posOffset>
          </wp:positionV>
          <wp:extent cx="1151890" cy="550545"/>
          <wp:effectExtent l="0" t="0" r="0" b="190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471" b="30882"/>
                  <a:stretch/>
                </pic:blipFill>
                <pic:spPr bwMode="auto">
                  <a:xfrm>
                    <a:off x="0" y="0"/>
                    <a:ext cx="1151890" cy="550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483C34">
      <w:rPr>
        <w:noProof/>
        <w:lang w:eastAsia="pt-PT"/>
      </w:rPr>
      <w:t>7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A993E" wp14:editId="0CF5E067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B825DE">
                            <w:rPr>
                              <w:sz w:val="18"/>
                              <w:szCs w:val="18"/>
                            </w:rPr>
                            <w:t>7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B825DE">
                      <w:rPr>
                        <w:sz w:val="18"/>
                        <w:szCs w:val="18"/>
                      </w:rPr>
                      <w:t>7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AE9314" wp14:editId="774D40ED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C0BC0E" wp14:editId="21FB5DF3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D0A" w:rsidRDefault="00180D0A" w:rsidP="00875DFD">
      <w:pPr>
        <w:spacing w:after="0" w:line="240" w:lineRule="auto"/>
      </w:pPr>
      <w:r>
        <w:separator/>
      </w:r>
    </w:p>
  </w:footnote>
  <w:footnote w:type="continuationSeparator" w:id="0">
    <w:p w:rsidR="00180D0A" w:rsidRDefault="00180D0A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B0A3A"/>
    <w:multiLevelType w:val="hybridMultilevel"/>
    <w:tmpl w:val="A3CEA4C4"/>
    <w:lvl w:ilvl="0" w:tplc="B76AD54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D6410"/>
    <w:multiLevelType w:val="hybridMultilevel"/>
    <w:tmpl w:val="80723D32"/>
    <w:lvl w:ilvl="0" w:tplc="4DF2A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2267D"/>
    <w:multiLevelType w:val="hybridMultilevel"/>
    <w:tmpl w:val="61C2E7D6"/>
    <w:lvl w:ilvl="0" w:tplc="F5487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A1DF0"/>
    <w:multiLevelType w:val="hybridMultilevel"/>
    <w:tmpl w:val="A536A26A"/>
    <w:lvl w:ilvl="0" w:tplc="31CA8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D47CD"/>
    <w:multiLevelType w:val="hybridMultilevel"/>
    <w:tmpl w:val="AB9E75A6"/>
    <w:lvl w:ilvl="0" w:tplc="8BCC8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407CF2"/>
    <w:multiLevelType w:val="hybridMultilevel"/>
    <w:tmpl w:val="44AAB8EC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FB7F76"/>
    <w:multiLevelType w:val="hybridMultilevel"/>
    <w:tmpl w:val="2BD03A56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255F7"/>
    <w:multiLevelType w:val="hybridMultilevel"/>
    <w:tmpl w:val="359CFBC0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77945"/>
    <w:multiLevelType w:val="hybridMultilevel"/>
    <w:tmpl w:val="FDB0037A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42E74"/>
    <w:multiLevelType w:val="hybridMultilevel"/>
    <w:tmpl w:val="88188E3E"/>
    <w:lvl w:ilvl="0" w:tplc="83B068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10DE0"/>
    <w:multiLevelType w:val="hybridMultilevel"/>
    <w:tmpl w:val="DA023ACA"/>
    <w:lvl w:ilvl="0" w:tplc="5F7A5E5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9624E0"/>
    <w:multiLevelType w:val="hybridMultilevel"/>
    <w:tmpl w:val="FDB0037A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483EA1"/>
    <w:multiLevelType w:val="hybridMultilevel"/>
    <w:tmpl w:val="FDB0037A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11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33E7D"/>
    <w:rsid w:val="000363FD"/>
    <w:rsid w:val="00045860"/>
    <w:rsid w:val="00051575"/>
    <w:rsid w:val="00053F9F"/>
    <w:rsid w:val="00057A6F"/>
    <w:rsid w:val="00072B3C"/>
    <w:rsid w:val="00074D9F"/>
    <w:rsid w:val="00083DDC"/>
    <w:rsid w:val="000D4D6C"/>
    <w:rsid w:val="000E5C94"/>
    <w:rsid w:val="00101C0B"/>
    <w:rsid w:val="001069F7"/>
    <w:rsid w:val="00107135"/>
    <w:rsid w:val="00116083"/>
    <w:rsid w:val="0012246D"/>
    <w:rsid w:val="00130549"/>
    <w:rsid w:val="00133BDD"/>
    <w:rsid w:val="00141284"/>
    <w:rsid w:val="0014574B"/>
    <w:rsid w:val="00164B6B"/>
    <w:rsid w:val="00180D0A"/>
    <w:rsid w:val="00186868"/>
    <w:rsid w:val="001B4FF8"/>
    <w:rsid w:val="001C43A3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B69CA"/>
    <w:rsid w:val="002C4DAB"/>
    <w:rsid w:val="002C51FB"/>
    <w:rsid w:val="002D6046"/>
    <w:rsid w:val="002D65DF"/>
    <w:rsid w:val="002E1AF6"/>
    <w:rsid w:val="00316CA5"/>
    <w:rsid w:val="00317976"/>
    <w:rsid w:val="003268CF"/>
    <w:rsid w:val="00330F81"/>
    <w:rsid w:val="00335A38"/>
    <w:rsid w:val="00345850"/>
    <w:rsid w:val="003471E7"/>
    <w:rsid w:val="003575C7"/>
    <w:rsid w:val="003749AE"/>
    <w:rsid w:val="00383B12"/>
    <w:rsid w:val="003861D3"/>
    <w:rsid w:val="003B30FF"/>
    <w:rsid w:val="003C4B40"/>
    <w:rsid w:val="003F1C44"/>
    <w:rsid w:val="0041587E"/>
    <w:rsid w:val="00433767"/>
    <w:rsid w:val="004340A2"/>
    <w:rsid w:val="00483C34"/>
    <w:rsid w:val="00487E29"/>
    <w:rsid w:val="004A4F04"/>
    <w:rsid w:val="004C16ED"/>
    <w:rsid w:val="00517B66"/>
    <w:rsid w:val="00517CF4"/>
    <w:rsid w:val="00526952"/>
    <w:rsid w:val="005278C4"/>
    <w:rsid w:val="00530E16"/>
    <w:rsid w:val="00537DB5"/>
    <w:rsid w:val="00557C84"/>
    <w:rsid w:val="00561D6D"/>
    <w:rsid w:val="005859AA"/>
    <w:rsid w:val="00587C25"/>
    <w:rsid w:val="005A28DB"/>
    <w:rsid w:val="005A2C77"/>
    <w:rsid w:val="005C400F"/>
    <w:rsid w:val="005C67C0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5000A"/>
    <w:rsid w:val="00663F26"/>
    <w:rsid w:val="0066532A"/>
    <w:rsid w:val="00667C42"/>
    <w:rsid w:val="006743AF"/>
    <w:rsid w:val="0068294A"/>
    <w:rsid w:val="006840B5"/>
    <w:rsid w:val="006C6F22"/>
    <w:rsid w:val="0074421C"/>
    <w:rsid w:val="00754D15"/>
    <w:rsid w:val="007617E3"/>
    <w:rsid w:val="00765923"/>
    <w:rsid w:val="007A01C6"/>
    <w:rsid w:val="007C3F23"/>
    <w:rsid w:val="007E2A58"/>
    <w:rsid w:val="0081713F"/>
    <w:rsid w:val="0083249F"/>
    <w:rsid w:val="008355A4"/>
    <w:rsid w:val="008450A0"/>
    <w:rsid w:val="00850E64"/>
    <w:rsid w:val="00852B29"/>
    <w:rsid w:val="00875DFD"/>
    <w:rsid w:val="008A3D5D"/>
    <w:rsid w:val="008B0F47"/>
    <w:rsid w:val="008B418A"/>
    <w:rsid w:val="008C7FEB"/>
    <w:rsid w:val="008D26F6"/>
    <w:rsid w:val="008F0D1E"/>
    <w:rsid w:val="00957457"/>
    <w:rsid w:val="009779A2"/>
    <w:rsid w:val="009A71DA"/>
    <w:rsid w:val="009C2638"/>
    <w:rsid w:val="009C69F4"/>
    <w:rsid w:val="009E60B3"/>
    <w:rsid w:val="00A005E1"/>
    <w:rsid w:val="00A038C8"/>
    <w:rsid w:val="00A0576C"/>
    <w:rsid w:val="00A13826"/>
    <w:rsid w:val="00A21232"/>
    <w:rsid w:val="00A45B1F"/>
    <w:rsid w:val="00A70300"/>
    <w:rsid w:val="00A71D41"/>
    <w:rsid w:val="00A73259"/>
    <w:rsid w:val="00AA0B0B"/>
    <w:rsid w:val="00AA4A99"/>
    <w:rsid w:val="00B20867"/>
    <w:rsid w:val="00B3139B"/>
    <w:rsid w:val="00B426AB"/>
    <w:rsid w:val="00B707ED"/>
    <w:rsid w:val="00B825DE"/>
    <w:rsid w:val="00B83BB4"/>
    <w:rsid w:val="00B8632F"/>
    <w:rsid w:val="00BA7578"/>
    <w:rsid w:val="00BA7DD7"/>
    <w:rsid w:val="00BC7A53"/>
    <w:rsid w:val="00BE37FE"/>
    <w:rsid w:val="00BE52EF"/>
    <w:rsid w:val="00BF5FBC"/>
    <w:rsid w:val="00C01CF8"/>
    <w:rsid w:val="00C14059"/>
    <w:rsid w:val="00C209A0"/>
    <w:rsid w:val="00C33AB3"/>
    <w:rsid w:val="00C64238"/>
    <w:rsid w:val="00C80A3F"/>
    <w:rsid w:val="00C94FE1"/>
    <w:rsid w:val="00CB067D"/>
    <w:rsid w:val="00CB4089"/>
    <w:rsid w:val="00CB467F"/>
    <w:rsid w:val="00CE6D63"/>
    <w:rsid w:val="00CF047A"/>
    <w:rsid w:val="00D03171"/>
    <w:rsid w:val="00D13052"/>
    <w:rsid w:val="00D171EB"/>
    <w:rsid w:val="00D26F80"/>
    <w:rsid w:val="00D32C23"/>
    <w:rsid w:val="00D33B5C"/>
    <w:rsid w:val="00D52A7B"/>
    <w:rsid w:val="00D859E1"/>
    <w:rsid w:val="00DA22B1"/>
    <w:rsid w:val="00DB2EB0"/>
    <w:rsid w:val="00DB6AC6"/>
    <w:rsid w:val="00DD5587"/>
    <w:rsid w:val="00DD67C3"/>
    <w:rsid w:val="00DE0222"/>
    <w:rsid w:val="00DF11AC"/>
    <w:rsid w:val="00DF5DBE"/>
    <w:rsid w:val="00E004B3"/>
    <w:rsid w:val="00E03E20"/>
    <w:rsid w:val="00E0684B"/>
    <w:rsid w:val="00E132D1"/>
    <w:rsid w:val="00E17271"/>
    <w:rsid w:val="00E47E8B"/>
    <w:rsid w:val="00E53810"/>
    <w:rsid w:val="00E62313"/>
    <w:rsid w:val="00E6671F"/>
    <w:rsid w:val="00E8089C"/>
    <w:rsid w:val="00E81937"/>
    <w:rsid w:val="00E84206"/>
    <w:rsid w:val="00E905A3"/>
    <w:rsid w:val="00E94E45"/>
    <w:rsid w:val="00EA0FC4"/>
    <w:rsid w:val="00EB2956"/>
    <w:rsid w:val="00EB7D49"/>
    <w:rsid w:val="00EF2E17"/>
    <w:rsid w:val="00EF5136"/>
    <w:rsid w:val="00F273F8"/>
    <w:rsid w:val="00F518AC"/>
    <w:rsid w:val="00F67616"/>
    <w:rsid w:val="00F7213F"/>
    <w:rsid w:val="00F8363A"/>
    <w:rsid w:val="00F87151"/>
    <w:rsid w:val="00F91632"/>
    <w:rsid w:val="00F9472C"/>
    <w:rsid w:val="00F94A1E"/>
    <w:rsid w:val="00F958EE"/>
    <w:rsid w:val="00FA5FD9"/>
    <w:rsid w:val="00FB348D"/>
    <w:rsid w:val="00FE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787FA-CE8D-4D27-940A-041F3A81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2372</Words>
  <Characters>12810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2016-09-13T09:19:00Z</dcterms:created>
  <dcterms:modified xsi:type="dcterms:W3CDTF">2017-02-13T15:56:00Z</dcterms:modified>
</cp:coreProperties>
</file>