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83" w:rsidRPr="00C35683" w:rsidRDefault="00C2709E" w:rsidP="00C35683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RECURSOS BIOLÓGICOS</w:t>
      </w:r>
    </w:p>
    <w:p w:rsidR="00AC46F8" w:rsidRPr="00AC46F8" w:rsidRDefault="00C2709E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A</w:t>
      </w:r>
    </w:p>
    <w:p w:rsidR="00E16B95" w:rsidRDefault="00E16B95" w:rsidP="00C3568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Um bom exemplo nacional</w:t>
      </w:r>
    </w:p>
    <w:p w:rsidR="00862A03" w:rsidRDefault="00862A03" w:rsidP="0018408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184080" w:rsidRDefault="00862A03" w:rsidP="00862A03">
      <w:pPr>
        <w:autoSpaceDE w:val="0"/>
        <w:autoSpaceDN w:val="0"/>
        <w:adjustRightInd w:val="0"/>
        <w:spacing w:after="0" w:line="240" w:lineRule="auto"/>
        <w:ind w:right="5221"/>
        <w:jc w:val="both"/>
        <w:rPr>
          <w:rFonts w:ascii="ACaslonPro-Regular" w:hAnsi="ACaslonPro-Regular" w:cs="ACaslonPro-Regular"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234F0D40" wp14:editId="2ABC2080">
            <wp:simplePos x="0" y="0"/>
            <wp:positionH relativeFrom="column">
              <wp:posOffset>3550920</wp:posOffset>
            </wp:positionH>
            <wp:positionV relativeFrom="paragraph">
              <wp:posOffset>19050</wp:posOffset>
            </wp:positionV>
            <wp:extent cx="3226435" cy="2327910"/>
            <wp:effectExtent l="0" t="0" r="0" b="0"/>
            <wp:wrapTight wrapText="bothSides">
              <wp:wrapPolygon edited="0">
                <wp:start x="0" y="0"/>
                <wp:lineTo x="0" y="21388"/>
                <wp:lineTo x="21426" y="21388"/>
                <wp:lineTo x="21426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435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4080">
        <w:rPr>
          <w:rFonts w:ascii="ACaslonPro-Regular" w:hAnsi="ACaslonPro-Regular" w:cs="ACaslonPro-Regular"/>
          <w:color w:val="000000"/>
        </w:rPr>
        <w:t>Portugal é considerado pelos ambientalistas como</w:t>
      </w:r>
      <w:r>
        <w:rPr>
          <w:rFonts w:ascii="ACaslonPro-Regular" w:hAnsi="ACaslonPro-Regular" w:cs="ACaslonPro-Regular"/>
          <w:color w:val="000000"/>
        </w:rPr>
        <w:t xml:space="preserve"> </w:t>
      </w:r>
      <w:r w:rsidR="00184080">
        <w:rPr>
          <w:rFonts w:ascii="ACaslonPro-Regular" w:hAnsi="ACaslonPro-Regular" w:cs="ACaslonPro-Regular"/>
          <w:color w:val="000000"/>
        </w:rPr>
        <w:t>um exemplo a seguir pelos restantes países europeus</w:t>
      </w:r>
      <w:r>
        <w:rPr>
          <w:rFonts w:ascii="ACaslonPro-Regular" w:hAnsi="ACaslonPro-Regular" w:cs="ACaslonPro-Regular"/>
          <w:color w:val="000000"/>
        </w:rPr>
        <w:t xml:space="preserve"> </w:t>
      </w:r>
      <w:r w:rsidR="00184080">
        <w:rPr>
          <w:rFonts w:ascii="ACaslonPro-Regular" w:hAnsi="ACaslonPro-Regular" w:cs="ACaslonPro-Regular"/>
          <w:color w:val="000000"/>
        </w:rPr>
        <w:t>no que diz respeito à sustentabilidade dos seus recursos</w:t>
      </w:r>
      <w:r>
        <w:rPr>
          <w:rFonts w:ascii="ACaslonPro-Regular" w:hAnsi="ACaslonPro-Regular" w:cs="ACaslonPro-Regular"/>
          <w:color w:val="000000"/>
        </w:rPr>
        <w:t xml:space="preserve"> </w:t>
      </w:r>
      <w:r w:rsidR="00184080">
        <w:rPr>
          <w:rFonts w:ascii="ACaslonPro-Regular" w:hAnsi="ACaslonPro-Regular" w:cs="ACaslonPro-Regular"/>
          <w:color w:val="000000"/>
        </w:rPr>
        <w:t>marinhos. Além de se imporem restrições à pesca,</w:t>
      </w:r>
      <w:r>
        <w:rPr>
          <w:rFonts w:ascii="ACaslonPro-Regular" w:hAnsi="ACaslonPro-Regular" w:cs="ACaslonPro-Regular"/>
          <w:color w:val="000000"/>
        </w:rPr>
        <w:t xml:space="preserve"> </w:t>
      </w:r>
      <w:r w:rsidR="00184080">
        <w:rPr>
          <w:rFonts w:ascii="ACaslonPro-Regular" w:hAnsi="ACaslonPro-Regular" w:cs="ACaslonPro-Regular"/>
          <w:color w:val="000000"/>
        </w:rPr>
        <w:t>as práticas utilizadas respeitam os ecossistemas, sendo</w:t>
      </w:r>
      <w:r>
        <w:rPr>
          <w:rFonts w:ascii="ACaslonPro-Regular" w:hAnsi="ACaslonPro-Regular" w:cs="ACaslonPro-Regular"/>
          <w:color w:val="000000"/>
        </w:rPr>
        <w:t xml:space="preserve"> </w:t>
      </w:r>
      <w:r w:rsidR="00184080">
        <w:rPr>
          <w:rFonts w:ascii="ACaslonPro-Regular" w:hAnsi="ACaslonPro-Regular" w:cs="ACaslonPro-Regular"/>
          <w:color w:val="000000"/>
        </w:rPr>
        <w:t>a generalidade das embarcações pequenas e artesanais.</w:t>
      </w:r>
    </w:p>
    <w:p w:rsidR="00862A03" w:rsidRDefault="00184080" w:rsidP="00862A03">
      <w:pPr>
        <w:autoSpaceDE w:val="0"/>
        <w:autoSpaceDN w:val="0"/>
        <w:adjustRightInd w:val="0"/>
        <w:spacing w:after="0" w:line="240" w:lineRule="auto"/>
        <w:ind w:right="5221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Contudo, tal não acontece com as embarcações nacionais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que pescam em águas internacionais, verificando-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se há demasiado tempo a pesca intensiva de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recursos como o bacalhau e o atum.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A primeira proposta de certificação de sustentabilidade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de um peixe da península Ibérica foi avançada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por Portugal para proteger a espécie capturada em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maior quantidade na costa portuguesa – a sardinha.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</w:p>
    <w:p w:rsidR="00184080" w:rsidRPr="00862A03" w:rsidRDefault="00184080" w:rsidP="00862A03">
      <w:pPr>
        <w:autoSpaceDE w:val="0"/>
        <w:autoSpaceDN w:val="0"/>
        <w:adjustRightInd w:val="0"/>
        <w:spacing w:after="0" w:line="240" w:lineRule="auto"/>
        <w:ind w:right="5221"/>
        <w:jc w:val="right"/>
        <w:rPr>
          <w:rFonts w:ascii="ACaslonPro-Italic" w:hAnsi="ACaslonPro-Italic" w:cs="ACaslonPro-Italic"/>
          <w:i/>
          <w:iCs/>
          <w:color w:val="000000"/>
          <w:sz w:val="18"/>
          <w:szCs w:val="18"/>
        </w:rPr>
      </w:pPr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Diário de Notícias </w:t>
      </w:r>
      <w:proofErr w:type="gramStart"/>
      <w:r w:rsidRPr="00862A03">
        <w:rPr>
          <w:rFonts w:ascii="ACaslonPro-Italic" w:hAnsi="ACaslonPro-Italic" w:cs="ACaslonPro-Italic"/>
          <w:iCs/>
          <w:color w:val="000000"/>
          <w:sz w:val="18"/>
          <w:szCs w:val="18"/>
        </w:rPr>
        <w:t>online</w:t>
      </w:r>
      <w:proofErr w:type="gramEnd"/>
      <w:r w:rsidRPr="00862A03">
        <w:rPr>
          <w:rFonts w:ascii="ACaslonPro-Regular" w:hAnsi="ACaslonPro-Regular" w:cs="ACaslonPro-Regular"/>
          <w:color w:val="000000"/>
          <w:sz w:val="18"/>
          <w:szCs w:val="18"/>
        </w:rPr>
        <w:t>,</w:t>
      </w:r>
      <w:r>
        <w:rPr>
          <w:rFonts w:ascii="ACaslonPro-Regular" w:hAnsi="ACaslonPro-Regular" w:cs="ACaslonPro-Regular"/>
          <w:color w:val="000000"/>
          <w:sz w:val="18"/>
          <w:szCs w:val="18"/>
        </w:rPr>
        <w:t xml:space="preserve"> </w:t>
      </w:r>
    </w:p>
    <w:p w:rsidR="00184080" w:rsidRDefault="00184080" w:rsidP="00862A03">
      <w:pPr>
        <w:autoSpaceDE w:val="0"/>
        <w:autoSpaceDN w:val="0"/>
        <w:adjustRightInd w:val="0"/>
        <w:spacing w:after="0" w:line="240" w:lineRule="auto"/>
        <w:ind w:right="5221"/>
        <w:jc w:val="right"/>
        <w:rPr>
          <w:rFonts w:ascii="ACaslonPro-Regular" w:hAnsi="ACaslonPro-Regular" w:cs="ACaslonPro-Regular"/>
          <w:color w:val="000000"/>
          <w:sz w:val="18"/>
          <w:szCs w:val="18"/>
        </w:rPr>
      </w:pPr>
      <w:r>
        <w:rPr>
          <w:rFonts w:ascii="ACaslonPro-Regular" w:hAnsi="ACaslonPro-Regular" w:cs="ACaslonPro-Regular"/>
          <w:color w:val="000000"/>
          <w:sz w:val="18"/>
          <w:szCs w:val="18"/>
        </w:rPr>
        <w:t xml:space="preserve">18 </w:t>
      </w:r>
      <w:proofErr w:type="gramStart"/>
      <w:r>
        <w:rPr>
          <w:rFonts w:ascii="ACaslonPro-Regular" w:hAnsi="ACaslonPro-Regular" w:cs="ACaslonPro-Regular"/>
          <w:color w:val="000000"/>
          <w:sz w:val="18"/>
          <w:szCs w:val="18"/>
        </w:rPr>
        <w:t>de</w:t>
      </w:r>
      <w:proofErr w:type="gramEnd"/>
      <w:r>
        <w:rPr>
          <w:rFonts w:ascii="ACaslonPro-Regular" w:hAnsi="ACaslonPro-Regular" w:cs="ACaslonPro-Regular"/>
          <w:color w:val="000000"/>
          <w:sz w:val="18"/>
          <w:szCs w:val="18"/>
        </w:rPr>
        <w:t xml:space="preserve"> junho de 2012 (adaptado)</w:t>
      </w:r>
    </w:p>
    <w:p w:rsidR="00862A03" w:rsidRDefault="00862A03" w:rsidP="00862A03">
      <w:pPr>
        <w:autoSpaceDE w:val="0"/>
        <w:autoSpaceDN w:val="0"/>
        <w:adjustRightInd w:val="0"/>
        <w:spacing w:after="0" w:line="280" w:lineRule="exact"/>
        <w:jc w:val="righ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Embarcação artesanal portuguesa.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Identifica o tipo de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recurso natural </w:t>
      </w:r>
      <w:r>
        <w:rPr>
          <w:rFonts w:ascii="UniversLTStd-Cn" w:hAnsi="UniversLTStd-Cn" w:cs="UniversLTStd-Cn"/>
          <w:color w:val="000000"/>
          <w:sz w:val="20"/>
          <w:szCs w:val="20"/>
        </w:rPr>
        <w:t>a que se refere o texto.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1.1.1 </w:t>
      </w:r>
      <w:r>
        <w:rPr>
          <w:rFonts w:ascii="UniversLTStd-Cn" w:hAnsi="UniversLTStd-Cn" w:cs="UniversLTStd-Cn"/>
          <w:color w:val="000000"/>
          <w:sz w:val="20"/>
          <w:szCs w:val="20"/>
        </w:rPr>
        <w:t>Justifica a tua resposta.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Classifica os recursos naturais presentes no texto como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renováveis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ou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não renováveis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o significado da expressão «sustentabilidade dos recursos marinhos».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184080" w:rsidRDefault="00077F6F" w:rsidP="00077F6F">
      <w:pPr>
        <w:autoSpaceDE w:val="0"/>
        <w:autoSpaceDN w:val="0"/>
        <w:adjustRightInd w:val="0"/>
        <w:spacing w:after="0" w:line="280" w:lineRule="exact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184080" w:rsidRDefault="00184080" w:rsidP="00184080">
      <w:pPr>
        <w:autoSpaceDE w:val="0"/>
        <w:autoSpaceDN w:val="0"/>
        <w:adjustRightInd w:val="0"/>
        <w:spacing w:after="0" w:line="280" w:lineRule="exact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450FF4" w:rsidRDefault="00450FF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450FF4" w:rsidRDefault="00450FF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84080" w:rsidRDefault="00184080">
      <w:pPr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br w:type="page"/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>Indica dois motivos que tornam Portugal um exemplo a seguir pelos restantes países europeus no que se refere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à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sustentabilidade dos recursos marinhos.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1.5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Refere possíveis consequências para os ecossistemas marinhos resultantes da pesca intensiva do bacalhau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atum.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Formula uma questão sobre os recursos naturais, a que se faz referência nesta ficha de trabalho.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 </w:t>
      </w:r>
      <w:r>
        <w:rPr>
          <w:rFonts w:ascii="UniversLTStd-Cn" w:hAnsi="UniversLTStd-Cn" w:cs="UniversLTStd-Cn"/>
          <w:color w:val="000000"/>
          <w:sz w:val="20"/>
          <w:szCs w:val="20"/>
        </w:rPr>
        <w:t>Responde a essa questão.</w:t>
      </w:r>
    </w:p>
    <w:p w:rsidR="00077F6F" w:rsidRDefault="00077F6F" w:rsidP="00077F6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</w:t>
      </w:r>
    </w:p>
    <w:p w:rsidR="00862A03" w:rsidRDefault="00077F6F" w:rsidP="00077F6F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</w:t>
      </w: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Default="00D8009F" w:rsidP="00862A03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EA5951" w:rsidRPr="007A0F80" w:rsidTr="007A0F80">
        <w:tc>
          <w:tcPr>
            <w:tcW w:w="6771" w:type="dxa"/>
          </w:tcPr>
          <w:p w:rsidR="00EA5951" w:rsidRPr="009E1F46" w:rsidRDefault="00EA5951" w:rsidP="00422EF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9E1F46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9E1F46">
              <w:rPr>
                <w:rFonts w:ascii="UniversLTStd-Cn" w:hAnsi="UniversLTStd-Cn" w:cs="UniversLTStd-Cn"/>
                <w:sz w:val="18"/>
                <w:szCs w:val="18"/>
              </w:rPr>
              <w:t>Identificar recursos naturais biológicos.</w:t>
            </w:r>
          </w:p>
        </w:tc>
        <w:tc>
          <w:tcPr>
            <w:tcW w:w="683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EA5951" w:rsidRPr="007A0F80" w:rsidTr="007A0F80">
        <w:tc>
          <w:tcPr>
            <w:tcW w:w="6771" w:type="dxa"/>
          </w:tcPr>
          <w:p w:rsidR="00EA5951" w:rsidRPr="009E1F46" w:rsidRDefault="00EA5951" w:rsidP="00422EF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9E1F46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9E1F46">
              <w:rPr>
                <w:rFonts w:ascii="UniversLTStd-Cn" w:hAnsi="UniversLTStd-Cn" w:cs="UniversLTStd-Cn"/>
                <w:sz w:val="18"/>
                <w:szCs w:val="18"/>
              </w:rPr>
              <w:t>Conhecer exemplos de recursos naturais biológicos.</w:t>
            </w:r>
          </w:p>
        </w:tc>
        <w:tc>
          <w:tcPr>
            <w:tcW w:w="683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EA5951" w:rsidRPr="007A0F80" w:rsidTr="007A0F80">
        <w:tc>
          <w:tcPr>
            <w:tcW w:w="6771" w:type="dxa"/>
          </w:tcPr>
          <w:p w:rsidR="00EA5951" w:rsidRPr="009E1F46" w:rsidRDefault="00EA5951" w:rsidP="00422EF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9E1F46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9E1F46">
              <w:rPr>
                <w:rFonts w:ascii="UniversLTStd-Cn" w:hAnsi="UniversLTStd-Cn" w:cs="UniversLTStd-Cn"/>
                <w:sz w:val="18"/>
                <w:szCs w:val="18"/>
              </w:rPr>
              <w:t>Reconhecer que os recursos naturais biológicos são renováveis.</w:t>
            </w:r>
          </w:p>
        </w:tc>
        <w:tc>
          <w:tcPr>
            <w:tcW w:w="683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EA5951" w:rsidRPr="007A0F80" w:rsidTr="007A0F80">
        <w:tc>
          <w:tcPr>
            <w:tcW w:w="6771" w:type="dxa"/>
          </w:tcPr>
          <w:p w:rsidR="00EA5951" w:rsidRPr="009E1F46" w:rsidRDefault="00EA5951" w:rsidP="00422EF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9E1F46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 w:rsidRPr="009E1F46">
              <w:rPr>
                <w:rFonts w:ascii="UniversLTStd-Cn" w:hAnsi="UniversLTStd-Cn" w:cs="UniversLTStd-Cn"/>
                <w:sz w:val="18"/>
                <w:szCs w:val="18"/>
              </w:rPr>
              <w:t>Indicar consequências da exploração intensiva dos recursos naturais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biológicos.</w:t>
            </w:r>
          </w:p>
        </w:tc>
        <w:tc>
          <w:tcPr>
            <w:tcW w:w="683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EA5951" w:rsidRPr="007A0F80" w:rsidTr="007A0F80">
        <w:tc>
          <w:tcPr>
            <w:tcW w:w="6771" w:type="dxa"/>
          </w:tcPr>
          <w:p w:rsidR="00EA5951" w:rsidRDefault="00EA5951" w:rsidP="00EA595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5.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Explicar medidas que possibilitem a exploração dos recursos naturais</w:t>
            </w:r>
          </w:p>
          <w:p w:rsidR="00EA5951" w:rsidRPr="009E1F46" w:rsidRDefault="00EA5951" w:rsidP="00EA595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biológicos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de forma sustentável.</w:t>
            </w:r>
          </w:p>
        </w:tc>
        <w:tc>
          <w:tcPr>
            <w:tcW w:w="683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EA5951" w:rsidRPr="007A0F80" w:rsidRDefault="00EA5951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077F6F" w:rsidP="00077F6F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 ficha A, consultar o teu Manual ou pedir ajuda a um colega e/ou ao profess</w:t>
      </w:r>
      <w:bookmarkStart w:id="0" w:name="_GoBack"/>
      <w:bookmarkEnd w:id="0"/>
      <w:r>
        <w:rPr>
          <w:rFonts w:ascii="UniversLTStd-Cn" w:hAnsi="UniversLTStd-Cn" w:cs="UniversLTStd-Cn"/>
          <w:sz w:val="15"/>
          <w:szCs w:val="15"/>
        </w:rPr>
        <w:t>or.</w:t>
      </w:r>
    </w:p>
    <w:sectPr w:rsidR="001442B6" w:rsidRPr="007A0F80" w:rsidSect="001B56F6">
      <w:headerReference w:type="default" r:id="rId9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AB60D5" wp14:editId="1EAEC31E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80136A" wp14:editId="1975A83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1C33699" wp14:editId="491265A5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1D25184" wp14:editId="5C8E2857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77F6F"/>
    <w:rsid w:val="000B6202"/>
    <w:rsid w:val="000F1D79"/>
    <w:rsid w:val="001442B6"/>
    <w:rsid w:val="00146484"/>
    <w:rsid w:val="0017363C"/>
    <w:rsid w:val="00184080"/>
    <w:rsid w:val="001B4BC7"/>
    <w:rsid w:val="001B56F6"/>
    <w:rsid w:val="001D349D"/>
    <w:rsid w:val="001E54C7"/>
    <w:rsid w:val="001F4CF4"/>
    <w:rsid w:val="00203B9E"/>
    <w:rsid w:val="002156A3"/>
    <w:rsid w:val="00223BAA"/>
    <w:rsid w:val="002666F2"/>
    <w:rsid w:val="00270CF0"/>
    <w:rsid w:val="00284BD3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32C0"/>
    <w:rsid w:val="003E759F"/>
    <w:rsid w:val="00402B7D"/>
    <w:rsid w:val="0042045D"/>
    <w:rsid w:val="0043009C"/>
    <w:rsid w:val="00450FF4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73A1E"/>
    <w:rsid w:val="00581944"/>
    <w:rsid w:val="005841D5"/>
    <w:rsid w:val="005D4704"/>
    <w:rsid w:val="005F2C91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7E0BB7"/>
    <w:rsid w:val="00816997"/>
    <w:rsid w:val="00836FEB"/>
    <w:rsid w:val="008432DF"/>
    <w:rsid w:val="0085576E"/>
    <w:rsid w:val="00862A03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2709E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16B95"/>
    <w:rsid w:val="00E54D17"/>
    <w:rsid w:val="00E673C7"/>
    <w:rsid w:val="00E675B3"/>
    <w:rsid w:val="00EA5951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3330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</cp:revision>
  <dcterms:created xsi:type="dcterms:W3CDTF">2014-04-09T09:45:00Z</dcterms:created>
  <dcterms:modified xsi:type="dcterms:W3CDTF">2014-04-09T09:46:00Z</dcterms:modified>
</cp:coreProperties>
</file>