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2C1F6E" w:rsidRDefault="002C1F6E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4F041C" w:rsidRPr="004F041C" w:rsidRDefault="004F041C" w:rsidP="004F041C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4F041C">
        <w:rPr>
          <w:rFonts w:ascii="Arial" w:hAnsi="Arial" w:cs="Arial"/>
          <w:sz w:val="20"/>
          <w:szCs w:val="20"/>
        </w:rPr>
        <w:t>4. Compreender os níveis de organização biológica dos ecossistemas</w:t>
      </w:r>
      <w:r w:rsidR="004B0C9B">
        <w:rPr>
          <w:rFonts w:ascii="Arial" w:hAnsi="Arial" w:cs="Arial"/>
          <w:sz w:val="20"/>
          <w:szCs w:val="20"/>
        </w:rPr>
        <w:t>.</w:t>
      </w:r>
    </w:p>
    <w:p w:rsidR="004F041C" w:rsidRPr="004F041C" w:rsidRDefault="004F041C" w:rsidP="004F041C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4F041C">
        <w:rPr>
          <w:rFonts w:ascii="Arial" w:hAnsi="Arial" w:cs="Arial"/>
          <w:sz w:val="20"/>
          <w:szCs w:val="20"/>
        </w:rPr>
        <w:t>5. Analisar as dinâmicas de interação existentes entre os seres vivos e o ambiente</w:t>
      </w:r>
      <w:r w:rsidR="004B0C9B">
        <w:rPr>
          <w:rFonts w:ascii="Arial" w:hAnsi="Arial" w:cs="Arial"/>
          <w:sz w:val="20"/>
          <w:szCs w:val="20"/>
        </w:rPr>
        <w:t>.</w:t>
      </w:r>
    </w:p>
    <w:p w:rsidR="004F041C" w:rsidRDefault="004F041C" w:rsidP="00D501E2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4F041C">
        <w:rPr>
          <w:rFonts w:ascii="Arial" w:hAnsi="Arial" w:cs="Arial"/>
          <w:sz w:val="20"/>
          <w:szCs w:val="20"/>
        </w:rPr>
        <w:t>6. Explorar as dinâmicas de interação existentes entre os seres vivos</w:t>
      </w:r>
      <w:r w:rsidR="004B0C9B">
        <w:rPr>
          <w:rFonts w:ascii="Arial" w:hAnsi="Arial" w:cs="Arial"/>
          <w:sz w:val="20"/>
          <w:szCs w:val="20"/>
        </w:rPr>
        <w:t>.</w:t>
      </w:r>
    </w:p>
    <w:p w:rsidR="002C1F6E" w:rsidRDefault="002C1F6E" w:rsidP="00D501E2">
      <w:pPr>
        <w:ind w:left="-426" w:right="-427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5" w:type="dxa"/>
        <w:tblInd w:w="-318" w:type="dxa"/>
        <w:tblLook w:val="04A0" w:firstRow="1" w:lastRow="0" w:firstColumn="1" w:lastColumn="0" w:noHBand="0" w:noVBand="1"/>
      </w:tblPr>
      <w:tblGrid>
        <w:gridCol w:w="7514"/>
        <w:gridCol w:w="1701"/>
      </w:tblGrid>
      <w:tr w:rsidR="007D7C1D" w:rsidTr="004B0C9B">
        <w:trPr>
          <w:trHeight w:val="561"/>
        </w:trPr>
        <w:tc>
          <w:tcPr>
            <w:tcW w:w="7514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360BA4">
        <w:tc>
          <w:tcPr>
            <w:tcW w:w="7514" w:type="dxa"/>
          </w:tcPr>
          <w:p w:rsidR="007D7C1D" w:rsidRDefault="007D7C1D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A0A78">
              <w:rPr>
                <w:rFonts w:ascii="Arial" w:hAnsi="Arial" w:cs="Arial"/>
                <w:sz w:val="20"/>
                <w:szCs w:val="20"/>
              </w:rPr>
              <w:t>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7D7C1D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F041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AA0A78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F041C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(B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F041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F041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F041C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360BA4">
        <w:tc>
          <w:tcPr>
            <w:tcW w:w="7514" w:type="dxa"/>
          </w:tcPr>
          <w:p w:rsidR="00BC29B2" w:rsidRDefault="00AA0A78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BC29B2" w:rsidRDefault="00BC29B2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2C1F6E">
        <w:trPr>
          <w:trHeight w:val="528"/>
        </w:trPr>
        <w:tc>
          <w:tcPr>
            <w:tcW w:w="7514" w:type="dxa"/>
          </w:tcPr>
          <w:p w:rsidR="002C1F6E" w:rsidRPr="002C1F6E" w:rsidRDefault="00BC29B2" w:rsidP="002C1F6E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C1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54004">
              <w:rPr>
                <w:rFonts w:ascii="Arial" w:hAnsi="Arial" w:cs="Arial"/>
                <w:sz w:val="20"/>
                <w:szCs w:val="20"/>
              </w:rPr>
              <w:t>(a) (</w:t>
            </w:r>
            <w:r w:rsidR="004F041C">
              <w:rPr>
                <w:rFonts w:ascii="Arial" w:hAnsi="Arial" w:cs="Arial"/>
                <w:sz w:val="20"/>
                <w:szCs w:val="20"/>
              </w:rPr>
              <w:t>8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  <w:r w:rsidR="002C1F6E">
              <w:rPr>
                <w:rFonts w:ascii="Arial" w:hAnsi="Arial" w:cs="Arial"/>
                <w:sz w:val="20"/>
                <w:szCs w:val="20"/>
              </w:rPr>
              <w:t>; (b) (1); (c) (5); (d) (4); (e) (7)</w:t>
            </w:r>
            <w:r w:rsidR="00AC15C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C29B2" w:rsidRDefault="00B24A15" w:rsidP="002C1F6E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</w:tc>
        <w:tc>
          <w:tcPr>
            <w:tcW w:w="1701" w:type="dxa"/>
          </w:tcPr>
          <w:p w:rsidR="008F21F5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F21F5" w:rsidRDefault="008F21F5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4F041C">
              <w:rPr>
                <w:rFonts w:ascii="Arial" w:hAnsi="Arial" w:cs="Arial"/>
                <w:sz w:val="20"/>
                <w:szCs w:val="20"/>
              </w:rPr>
              <w:t>5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BC273E" w:rsidTr="00360BA4">
        <w:tc>
          <w:tcPr>
            <w:tcW w:w="7514" w:type="dxa"/>
          </w:tcPr>
          <w:p w:rsidR="00BC273E" w:rsidRDefault="00BC273E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041C">
              <w:rPr>
                <w:rFonts w:ascii="Arial" w:hAnsi="Arial" w:cs="Arial"/>
                <w:sz w:val="20"/>
                <w:szCs w:val="20"/>
              </w:rPr>
              <w:t>A abundância de alimento disponível (ervas) aumenta a natalidade e, consequentemente, a população de ovelhas.</w:t>
            </w:r>
          </w:p>
        </w:tc>
        <w:tc>
          <w:tcPr>
            <w:tcW w:w="1701" w:type="dxa"/>
          </w:tcPr>
          <w:p w:rsidR="00BC273E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C273E" w:rsidTr="00360BA4">
        <w:tc>
          <w:tcPr>
            <w:tcW w:w="7514" w:type="dxa"/>
          </w:tcPr>
          <w:p w:rsidR="00BC273E" w:rsidRDefault="00BC273E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041C">
              <w:rPr>
                <w:rFonts w:ascii="Arial" w:hAnsi="Arial" w:cs="Arial"/>
                <w:sz w:val="20"/>
                <w:szCs w:val="20"/>
              </w:rPr>
              <w:t>A população diminuiu devido à diminuição de alimento.</w:t>
            </w:r>
          </w:p>
        </w:tc>
        <w:tc>
          <w:tcPr>
            <w:tcW w:w="1701" w:type="dxa"/>
          </w:tcPr>
          <w:p w:rsidR="00BC273E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2823D4" w:rsidTr="00360BA4">
        <w:tc>
          <w:tcPr>
            <w:tcW w:w="7514" w:type="dxa"/>
          </w:tcPr>
          <w:p w:rsidR="002823D4" w:rsidRDefault="002823D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Predação (ou </w:t>
            </w:r>
            <w:proofErr w:type="spellStart"/>
            <w:r w:rsidR="004F041C">
              <w:rPr>
                <w:rFonts w:ascii="Arial" w:hAnsi="Arial" w:cs="Arial"/>
                <w:sz w:val="20"/>
                <w:szCs w:val="20"/>
              </w:rPr>
              <w:t>herbivoria</w:t>
            </w:r>
            <w:proofErr w:type="spellEnd"/>
            <w:r w:rsidR="004F041C">
              <w:rPr>
                <w:rFonts w:ascii="Arial" w:hAnsi="Arial" w:cs="Arial"/>
                <w:sz w:val="20"/>
                <w:szCs w:val="20"/>
              </w:rPr>
              <w:t>). Quando existem muitas presas (ervas)</w:t>
            </w:r>
            <w:r w:rsidR="00AC15C6">
              <w:rPr>
                <w:rFonts w:ascii="Arial" w:hAnsi="Arial" w:cs="Arial"/>
                <w:sz w:val="20"/>
                <w:szCs w:val="20"/>
              </w:rPr>
              <w:t>,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há um aumento do número de predadores (ovelhas). Este aumento de predadores provoca a diminuição do número de presas e, consequentemente, dos próprios predadores.</w:t>
            </w:r>
          </w:p>
        </w:tc>
        <w:tc>
          <w:tcPr>
            <w:tcW w:w="1701" w:type="dxa"/>
          </w:tcPr>
          <w:p w:rsidR="002823D4" w:rsidRDefault="00495C9A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bookmarkStart w:id="0" w:name="_GoBack"/>
            <w:bookmarkEnd w:id="0"/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FF227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4A15">
              <w:rPr>
                <w:rFonts w:ascii="Arial" w:hAnsi="Arial" w:cs="Arial"/>
                <w:sz w:val="20"/>
                <w:szCs w:val="20"/>
              </w:rPr>
              <w:t>O ecossistema é um sistema dinâmico formado por duas componentes: uma abiótica e outra biótica.</w:t>
            </w:r>
          </w:p>
        </w:tc>
        <w:tc>
          <w:tcPr>
            <w:tcW w:w="1701" w:type="dxa"/>
          </w:tcPr>
          <w:p w:rsidR="00154004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F041C" w:rsidTr="00360BA4">
        <w:tc>
          <w:tcPr>
            <w:tcW w:w="7514" w:type="dxa"/>
          </w:tcPr>
          <w:p w:rsidR="00B24A15" w:rsidRPr="00B24A15" w:rsidRDefault="004F041C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Espécie – conjunto de indivíduos capazes de se reproduzirem e originarem descendentes férteis. </w:t>
            </w:r>
            <w:r w:rsidR="00B24A15" w:rsidRPr="00B24A15">
              <w:rPr>
                <w:rFonts w:ascii="Arial" w:hAnsi="Arial" w:cs="Arial"/>
                <w:sz w:val="20"/>
                <w:szCs w:val="20"/>
              </w:rPr>
              <w:t xml:space="preserve">População </w:t>
            </w:r>
            <w:r w:rsidR="00B24A15">
              <w:rPr>
                <w:rFonts w:ascii="Arial" w:hAnsi="Arial" w:cs="Arial"/>
                <w:sz w:val="20"/>
                <w:szCs w:val="20"/>
              </w:rPr>
              <w:t>–</w:t>
            </w:r>
            <w:r w:rsidR="00B24A15" w:rsidRP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4A15">
              <w:rPr>
                <w:rFonts w:ascii="Arial" w:hAnsi="Arial" w:cs="Arial"/>
                <w:sz w:val="20"/>
                <w:szCs w:val="20"/>
              </w:rPr>
              <w:t>conjunto de seres vivos da mesma espécie que vivem na mesma área e num determinado período de tempo. Comunidade ou biocenose – conjunto de seres vivos de diferentes populações que estabelecem interações entre si.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360BA4">
        <w:tc>
          <w:tcPr>
            <w:tcW w:w="7514" w:type="dxa"/>
          </w:tcPr>
          <w:p w:rsidR="00BC29B2" w:rsidRPr="00B24A15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F041C">
              <w:rPr>
                <w:rFonts w:ascii="Arial" w:hAnsi="Arial" w:cs="Arial"/>
                <w:b/>
                <w:sz w:val="20"/>
                <w:szCs w:val="20"/>
              </w:rPr>
              <w:t>4.1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A intensidade e a duração da luz influenciam a fotossíntese das plantas e o comportamento dos animais nos ecossistemas.</w:t>
            </w:r>
          </w:p>
        </w:tc>
        <w:tc>
          <w:tcPr>
            <w:tcW w:w="1701" w:type="dxa"/>
          </w:tcPr>
          <w:p w:rsidR="00154004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4.2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24A15">
              <w:rPr>
                <w:rFonts w:ascii="Arial" w:hAnsi="Arial" w:cs="Arial"/>
                <w:sz w:val="20"/>
                <w:szCs w:val="20"/>
              </w:rPr>
              <w:t>A quantidade de água tem grande importância nos ecossistemas terrestres, onde as plantas e os animais apresentam adaptações à falta de água.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D501E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4.3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01E2">
              <w:rPr>
                <w:rFonts w:ascii="Arial" w:hAnsi="Arial" w:cs="Arial"/>
                <w:sz w:val="20"/>
                <w:szCs w:val="20"/>
              </w:rPr>
              <w:t>O solo tem grande importância nos ecossistemas terrestres</w:t>
            </w:r>
            <w:r w:rsidR="00AC15C6">
              <w:rPr>
                <w:rFonts w:ascii="Arial" w:hAnsi="Arial" w:cs="Arial"/>
                <w:sz w:val="20"/>
                <w:szCs w:val="20"/>
              </w:rPr>
              <w:t>,</w:t>
            </w:r>
            <w:r w:rsidR="00D501E2">
              <w:rPr>
                <w:rFonts w:ascii="Arial" w:hAnsi="Arial" w:cs="Arial"/>
                <w:sz w:val="20"/>
                <w:szCs w:val="20"/>
              </w:rPr>
              <w:t xml:space="preserve"> determinando o tipo de comunidades vegetais e, consequentemente, animais.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D501E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4.4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01E2">
              <w:rPr>
                <w:rFonts w:ascii="Arial" w:hAnsi="Arial" w:cs="Arial"/>
                <w:sz w:val="20"/>
                <w:szCs w:val="20"/>
              </w:rPr>
              <w:t>A temperatura varia em altitude e em latitude e é o principal fator responsável pela distribuição das plantas e dos animais nos ecossistemas.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Default="004F041C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4.5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501E2">
              <w:rPr>
                <w:rFonts w:ascii="Arial" w:hAnsi="Arial" w:cs="Arial"/>
                <w:sz w:val="20"/>
                <w:szCs w:val="20"/>
              </w:rPr>
              <w:t xml:space="preserve"> O vento é um fator importante nos ecossistemas terrestres, determinando adaptações das plantas e dos animais.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E7CBA" w:rsidTr="004B0C9B">
        <w:trPr>
          <w:trHeight w:val="483"/>
        </w:trPr>
        <w:tc>
          <w:tcPr>
            <w:tcW w:w="7514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2C1F6E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2C1F6E">
      <w:pgSz w:w="11906" w:h="16838"/>
      <w:pgMar w:top="851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62874"/>
    <w:rsid w:val="00084891"/>
    <w:rsid w:val="000E093F"/>
    <w:rsid w:val="00154004"/>
    <w:rsid w:val="002823D4"/>
    <w:rsid w:val="002C1F6E"/>
    <w:rsid w:val="002D68DC"/>
    <w:rsid w:val="002E6F34"/>
    <w:rsid w:val="00360BA4"/>
    <w:rsid w:val="003871AD"/>
    <w:rsid w:val="00495C9A"/>
    <w:rsid w:val="004B0C9B"/>
    <w:rsid w:val="004E7CBA"/>
    <w:rsid w:val="004F041C"/>
    <w:rsid w:val="00667D5B"/>
    <w:rsid w:val="006A10F0"/>
    <w:rsid w:val="007D7C1D"/>
    <w:rsid w:val="00853B86"/>
    <w:rsid w:val="008F21F5"/>
    <w:rsid w:val="008F56B0"/>
    <w:rsid w:val="009D2442"/>
    <w:rsid w:val="00AA0A78"/>
    <w:rsid w:val="00AC15C6"/>
    <w:rsid w:val="00B24A15"/>
    <w:rsid w:val="00B96AFF"/>
    <w:rsid w:val="00BC273E"/>
    <w:rsid w:val="00BC29B2"/>
    <w:rsid w:val="00C43CB0"/>
    <w:rsid w:val="00CB4F45"/>
    <w:rsid w:val="00D501E2"/>
    <w:rsid w:val="00DD369C"/>
    <w:rsid w:val="00E317B5"/>
    <w:rsid w:val="00F10E98"/>
    <w:rsid w:val="00F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4245C-3BE6-472D-95C2-D10D9AB2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326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14</cp:revision>
  <cp:lastPrinted>2014-10-17T11:36:00Z</cp:lastPrinted>
  <dcterms:created xsi:type="dcterms:W3CDTF">2014-10-19T15:25:00Z</dcterms:created>
  <dcterms:modified xsi:type="dcterms:W3CDTF">2014-11-19T11:13:00Z</dcterms:modified>
</cp:coreProperties>
</file>