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8C" w:rsidRDefault="00F30F8C" w:rsidP="00F30F8C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30F8C" w:rsidRPr="009A0D2F" w:rsidRDefault="00F30F8C" w:rsidP="00F30F8C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Turma: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F30F8C" w:rsidRPr="009A0D2F" w:rsidRDefault="00C9677F" w:rsidP="00F30F8C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C9677F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3" o:spid="_x0000_s1026" type="#_x0000_t202" style="position:absolute;left:0;text-align:left;margin-left:0;margin-top:39.1pt;width:405pt;height:30.9pt;z-index:251811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" fillcolor="#dbe5f1 [660]" strokecolor="#31849b [2408]">
            <v:textbox inset=",7.2pt,,7.2pt">
              <w:txbxContent>
                <w:p w:rsidR="00EB132A" w:rsidRDefault="00EB132A" w:rsidP="00F30F8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0"/>
                  </w:pPr>
                  <w:r w:rsidRPr="009A0D2F">
                    <w:rPr>
                      <w:rFonts w:cs="Adobe Caslon Pro"/>
                      <w:b/>
                      <w:bCs/>
                      <w:color w:val="2A2A29"/>
                      <w:sz w:val="28"/>
                      <w:szCs w:val="28"/>
                    </w:rPr>
                    <w:t xml:space="preserve">FICHA DE </w:t>
                  </w:r>
                  <w:r>
                    <w:rPr>
                      <w:rFonts w:cs="Adobe Caslon Pro"/>
                      <w:b/>
                      <w:bCs/>
                      <w:color w:val="2A2A29"/>
                      <w:sz w:val="28"/>
                      <w:szCs w:val="28"/>
                    </w:rPr>
                    <w:t>AVALIAÇÃO 3</w:t>
                  </w:r>
                </w:p>
              </w:txbxContent>
            </v:textbox>
            <w10:wrap type="square"/>
          </v:shape>
        </w:pict>
      </w:r>
      <w:r w:rsidR="00F30F8C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F30F8C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F30F8C" w:rsidRDefault="00F30F8C" w:rsidP="00F30F8C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8"/>
          <w:szCs w:val="28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982390" w:rsidRPr="009A0D2F" w:rsidRDefault="00982390" w:rsidP="00F30F8C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II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O contexto europeu dos séculos XVII e XVIII</w:t>
      </w:r>
    </w:p>
    <w:p w:rsidR="00F30F8C" w:rsidRDefault="00F30F8C" w:rsidP="00F30F8C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2A2A29"/>
          <w:szCs w:val="22"/>
        </w:rPr>
      </w:pPr>
    </w:p>
    <w:p w:rsidR="00982390" w:rsidRPr="009A0D2F" w:rsidRDefault="00982390" w:rsidP="00F30F8C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A O Antigo Regime europeu: regra e exceção</w:t>
      </w:r>
    </w:p>
    <w:p w:rsidR="00982390" w:rsidRPr="009A0D2F" w:rsidRDefault="00982390" w:rsidP="00F30F8C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B Um século de mudanças (século XVIII)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30F8C" w:rsidRDefault="00F30F8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F30F8C" w:rsidRDefault="00F30F8C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Observa a imagem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 e lê atentamente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B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C548C" w:rsidRDefault="008C548C" w:rsidP="008C548C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color w:val="2A2A29"/>
          <w:sz w:val="20"/>
          <w:szCs w:val="20"/>
        </w:rPr>
      </w:pPr>
    </w:p>
    <w:p w:rsidR="008C548C" w:rsidRDefault="008C548C" w:rsidP="008C548C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eastAsia="pt-PT"/>
        </w:rPr>
        <w:drawing>
          <wp:inline distT="0" distB="0" distL="0" distR="0">
            <wp:extent cx="2565400" cy="3124200"/>
            <wp:effectExtent l="25400" t="0" r="0" b="0"/>
            <wp:docPr id="9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390" w:rsidRPr="009A0D2F" w:rsidRDefault="008C548C" w:rsidP="008C548C">
      <w:pPr>
        <w:widowControl w:val="0"/>
        <w:autoSpaceDE w:val="0"/>
        <w:autoSpaceDN w:val="0"/>
        <w:adjustRightInd w:val="0"/>
        <w:spacing w:before="120"/>
        <w:ind w:left="1985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 xml:space="preserve"> 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A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Galileu </w:t>
      </w:r>
      <w:proofErr w:type="spellStart"/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Galilei</w:t>
      </w:r>
      <w:proofErr w:type="spellEnd"/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C548C" w:rsidRDefault="008C548C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8C548C" w:rsidRDefault="008C548C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B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Que o meu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Diálogo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recentemente publicado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encontraria opositores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já o tínhamos previsto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meus amigos e eu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resistência encontr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 e os problemas que me foram levantados com a publicação de outros livros anteriores faziam-no prever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 outro lado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na verdade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este é o destino habitual de todas as doutrinas que se afastam da opinião comum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Galileu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Galilei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>Carta a Francisco Barberini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632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Refere os contributos da personagem representada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para a Revolução Científica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Comenta as afirmações de Galileu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B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tendo em conta a atitude predominante no seu tempo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seguinte documento e depois responde às questões: </w:t>
      </w:r>
    </w:p>
    <w:p w:rsidR="008865F1" w:rsidRDefault="008865F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8865F1" w:rsidRDefault="00982390" w:rsidP="008865F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C </w:t>
      </w: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A Companhia das Índias Orientais tem na cidade de Amesterdão um grandioso edifício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cheio de tesouros inestimáveis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mesmo acont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ce com o Banco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qual se encontram por vezes mais de duas mil toneladas de ouro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Isso pode parecer inacreditável para aqueles que apenas ouviram falar da Holanda mas não àqueles que ali já estiv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ram e puderam ver a constante chegada e partida de navios merca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A cidade de Amesterdão ultrapassa todas as cidades do mundo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Não só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está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repleta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de tudo quanto é de mais precioso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como é governada pela mais bem dirigida das Repúblicas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Jean-Nicolas de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Parival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As Delícias da Holanda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678 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partir das informações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explica por que razão foi a Holanda um dos países em que primeiro se desenvolveu o capitalismo comercial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o sentido da última frase do documento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8865F1" w:rsidP="008865F1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3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Depois de leres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D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questões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João V […] veste habitualmente com grande magnificência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Tive ensejo de o ver quatro ou cinco vezes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uma das quais em dia de fe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Nessa ocasião cobria-lhe as vestes um longo manto de seda preta semeada de estrelas bordadas a ouro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Quando o rei e a rainha resolvem sair e aparecer em público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cidade é avisada ao som de charamelas</w:t>
      </w:r>
      <w:r w:rsidRPr="008865F1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O coche [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da rainha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] é todo forrado de veludo ve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melho e ornamentado com franjas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galões e bordados de ouro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982390" w:rsidP="008865F1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i/>
          <w:iCs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César de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Saussure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 xml:space="preserve">Cartas escritas de Lisboa no ano de 1730 </w:t>
      </w: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  <w:r w:rsidRPr="008865F1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 xml:space="preserve">1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>Instrumentos musicais de sopro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Quais eram os objetivos políticos pretendidos com as manifestações de magnificência expressas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Refere as condições económicas que permitiram a ostentação do reinado de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João V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observa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F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567" w:right="4246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proofErr w:type="gramStart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E</w:t>
      </w:r>
      <w:proofErr w:type="gramEnd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eastAsia="pt-PT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36195</wp:posOffset>
            </wp:positionV>
            <wp:extent cx="2337435" cy="2842260"/>
            <wp:effectExtent l="2540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567" w:right="4246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A nobreza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quando é sujeita a tributos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exaspera-se; porque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deixando de se disti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guir dos plebeus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perde os privilégios que merece pela virtude e que </w:t>
      </w:r>
      <w:r w:rsidRPr="009A0D2F">
        <w:rPr>
          <w:rFonts w:ascii="Arial Narrow" w:hAnsi="Arial Narrow" w:cs="Univers LT Std 57 Cn"/>
          <w:color w:val="2A2A29"/>
          <w:sz w:val="20"/>
          <w:szCs w:val="20"/>
          <w:u w:val="single"/>
        </w:rPr>
        <w:t>herdou pelo sa</w:t>
      </w:r>
      <w:r w:rsidRPr="009A0D2F">
        <w:rPr>
          <w:rFonts w:ascii="Arial Narrow" w:hAnsi="Arial Narrow" w:cs="Univers LT Std 57 Cn"/>
          <w:color w:val="2A2A29"/>
          <w:sz w:val="20"/>
          <w:szCs w:val="20"/>
          <w:u w:val="single"/>
        </w:rPr>
        <w:t>n</w:t>
      </w:r>
      <w:r w:rsidRPr="009A0D2F">
        <w:rPr>
          <w:rFonts w:ascii="Arial Narrow" w:hAnsi="Arial Narrow" w:cs="Univers LT Std 57 Cn"/>
          <w:color w:val="2A2A29"/>
          <w:sz w:val="20"/>
          <w:szCs w:val="20"/>
          <w:u w:val="single"/>
        </w:rPr>
        <w:t>gue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567" w:right="4246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Damião de Faria e Castro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Política moral…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 1749 </w:t>
      </w: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8865F1" w:rsidRDefault="008865F1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567" w:right="4246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ind w:left="567" w:right="3963"/>
        <w:jc w:val="right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F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Lourenço de Lencastre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marquês das Minas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Quadro de Vieira Lusitano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século XVIII</w:t>
      </w:r>
      <w:r w:rsidR="008865F1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8865F1" w:rsidRDefault="008865F1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8865F1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Enumera dois dos principais privilégios de que gozava a nobreza portuguesa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Antigo Regime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que categorias da nobreza se refere a frase sublinhada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documento </w:t>
      </w:r>
      <w:proofErr w:type="gramStart"/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E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personagem retratada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F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pertence a um grupo destacado dentro dessa categoria da nobreza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Caracteriza esse grupo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Achas que a nobreza de serviços gozava de privilégios «que herdou pelo sangue» ou «que merecia pela virtude»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)? Justifica a tua resposta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8865F1" w:rsidRDefault="008865F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.5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Havendo em Portugal uma intensa atividade comercial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como explicas que a burguesia mercantil não gozasse de prestígio social? 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Pr="009A0D2F" w:rsidRDefault="008865F1" w:rsidP="008865F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8865F1" w:rsidRDefault="008865F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43048" w:rsidRDefault="008865F1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8865F1" w:rsidRDefault="008865F1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43048" w:rsidRDefault="00982390" w:rsidP="00A43048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atentamente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responde às questões formuladas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43048" w:rsidRDefault="00A43048" w:rsidP="00A43048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A43048" w:rsidRPr="00A43048" w:rsidRDefault="00A43048" w:rsidP="00A43048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A43048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G </w:t>
      </w:r>
    </w:p>
    <w:p w:rsidR="00A43048" w:rsidRDefault="00A43048" w:rsidP="00A43048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A43048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A liberdade política apenas se alcança através de governos moder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[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>. .</w:t>
      </w:r>
      <w:proofErr w:type="gramEnd"/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]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Não existe liberdade quando um governo abusa do seu poder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Para que os governos não possam cometer abusos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torna-se necessário que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através das leis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poder controle o poder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Const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tuição deverá estabelecer que ninguém será obrigado a fazer aquilo que as leis não proíbem e ninguém será impedido de fazer aquilo que as leis permitem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43048" w:rsidRDefault="00A43048" w:rsidP="00A43048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A43048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Montesquieu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O Espírito das Leis</w:t>
      </w:r>
      <w:r w:rsidR="006F6FA6">
        <w:rPr>
          <w:rFonts w:ascii="Arial Narrow" w:hAnsi="Arial Narrow" w:cs="Univers LT Std 57 Cn"/>
          <w:i/>
          <w:iCs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748 </w:t>
      </w:r>
    </w:p>
    <w:p w:rsidR="00A43048" w:rsidRDefault="00A43048" w:rsidP="00A43048">
      <w:pPr>
        <w:widowControl w:val="0"/>
        <w:autoSpaceDE w:val="0"/>
        <w:autoSpaceDN w:val="0"/>
        <w:adjustRightInd w:val="0"/>
        <w:jc w:val="righ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documento G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defende uma nova ordem social e política para a França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inspirada no modelo inglês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o sistema político a que o autor se refere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43048" w:rsidRPr="009A0D2F" w:rsidRDefault="00A43048" w:rsidP="00A4304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Montesquieu propõe detalhadamente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no livro de onde foi extraído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um sistema de divisão dos poderes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em que consistia essa proposta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43048" w:rsidRPr="009A0D2F" w:rsidRDefault="00A43048" w:rsidP="00A4304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43048" w:rsidRPr="009A0D2F" w:rsidRDefault="00A43048" w:rsidP="00A4304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43048" w:rsidRPr="009A0D2F" w:rsidRDefault="00A43048" w:rsidP="00A4304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43048" w:rsidRPr="009A0D2F" w:rsidRDefault="00A43048" w:rsidP="00A43048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Lê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 atenção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H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observa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I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A43048" w:rsidRDefault="00A43048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A43048" w:rsidRDefault="00982390" w:rsidP="00ED327E">
      <w:pPr>
        <w:widowControl w:val="0"/>
        <w:autoSpaceDE w:val="0"/>
        <w:autoSpaceDN w:val="0"/>
        <w:adjustRightInd w:val="0"/>
        <w:ind w:left="170" w:right="4530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H </w:t>
      </w:r>
    </w:p>
    <w:p w:rsidR="00982390" w:rsidRPr="009A0D2F" w:rsidRDefault="00982390" w:rsidP="00ED327E">
      <w:pPr>
        <w:widowControl w:val="0"/>
        <w:autoSpaceDE w:val="0"/>
        <w:autoSpaceDN w:val="0"/>
        <w:adjustRightInd w:val="0"/>
        <w:ind w:left="170" w:right="4530"/>
        <w:jc w:val="left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A43048" w:rsidRDefault="00C9677F" w:rsidP="00ED327E">
      <w:pPr>
        <w:widowControl w:val="0"/>
        <w:autoSpaceDE w:val="0"/>
        <w:autoSpaceDN w:val="0"/>
        <w:adjustRightInd w:val="0"/>
        <w:ind w:left="170" w:right="4530"/>
        <w:rPr>
          <w:rFonts w:ascii="Arial Narrow" w:hAnsi="Arial Narrow" w:cs="Univers LT Std 57 Cn"/>
          <w:color w:val="2A2A29"/>
          <w:sz w:val="20"/>
          <w:szCs w:val="20"/>
        </w:rPr>
      </w:pPr>
      <w:r w:rsidRPr="00C9677F">
        <w:rPr>
          <w:noProof/>
          <w:lang w:val="en-US"/>
        </w:rPr>
        <w:pict>
          <v:shape id="Text Box 44" o:spid="_x0000_s1027" type="#_x0000_t202" style="position:absolute;left:0;text-align:left;margin-left:234pt;margin-top:121.2pt;width:153.6pt;height:45pt;z-index:251815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botQIAAMI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" filled="f" stroked="f">
            <v:textbox inset=",7.2pt,,7.2pt">
              <w:txbxContent>
                <w:p w:rsidR="00EB132A" w:rsidRPr="009A0D2F" w:rsidRDefault="00EB132A" w:rsidP="00ED327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 w:cs="Univers LT Std 57 Cn"/>
                      <w:color w:val="2A2A29"/>
                      <w:sz w:val="20"/>
                      <w:szCs w:val="20"/>
                    </w:rPr>
                  </w:pPr>
                  <w:r w:rsidRPr="009A0D2F">
                    <w:rPr>
                      <w:rFonts w:ascii="Arial Narrow" w:hAnsi="Arial Narrow" w:cs="Univers LT Std 57 Cn"/>
                      <w:b/>
                      <w:bCs/>
                      <w:color w:val="2A2A29"/>
                      <w:sz w:val="20"/>
                      <w:szCs w:val="20"/>
                    </w:rPr>
                    <w:t xml:space="preserve">Doc. I </w:t>
                  </w:r>
                  <w:r w:rsidRPr="009A0D2F">
                    <w:rPr>
                      <w:rFonts w:ascii="Arial Narrow" w:hAnsi="Arial Narrow" w:cs="Univers LT Std 57 Cn"/>
                      <w:color w:val="2A2A29"/>
                      <w:sz w:val="20"/>
                      <w:szCs w:val="20"/>
                    </w:rPr>
                    <w:t xml:space="preserve">Peça de cerâmica da Fábrica do Rato, Lisboa. </w:t>
                  </w:r>
                </w:p>
                <w:p w:rsidR="00EB132A" w:rsidRDefault="00EB132A"/>
              </w:txbxContent>
            </v:textbox>
          </v:shape>
        </w:pict>
      </w:r>
      <w:r w:rsidR="00ED327E">
        <w:rPr>
          <w:rFonts w:ascii="Arial Narrow" w:hAnsi="Arial Narrow" w:cs="Univers LT Std 57 Cn"/>
          <w:noProof/>
          <w:color w:val="2A2A29"/>
          <w:sz w:val="20"/>
          <w:szCs w:val="20"/>
          <w:lang w:eastAsia="pt-PT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53340</wp:posOffset>
            </wp:positionV>
            <wp:extent cx="1938655" cy="1493520"/>
            <wp:effectExtent l="25400" t="0" r="0" b="0"/>
            <wp:wrapNone/>
            <wp:docPr id="100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149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Todos aqueles que entrarem nesta comp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nhia com seis mil cruzados de ações e daí para cima gozarão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enquanto ela durar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do privilégio de homenagem</w:t>
      </w:r>
      <w:r w:rsidR="00982390" w:rsidRPr="00ED327E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 xml:space="preserve">1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E o comércio que nela fizerem por meio de ações ou pelos cargos que exercerem na Mesa</w:t>
      </w:r>
      <w:r w:rsidR="00982390" w:rsidRPr="00A43048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2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da Comp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nhia não só não prejudicarão a nobreza das pessoas que o fizerem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no caso em que a tenham herdado; mas antes pelo contrário será um meio próprio para se alcançar nobr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za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ED327E">
      <w:pPr>
        <w:widowControl w:val="0"/>
        <w:autoSpaceDE w:val="0"/>
        <w:autoSpaceDN w:val="0"/>
        <w:adjustRightInd w:val="0"/>
        <w:ind w:left="170" w:right="453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ED327E">
      <w:pPr>
        <w:widowControl w:val="0"/>
        <w:autoSpaceDE w:val="0"/>
        <w:autoSpaceDN w:val="0"/>
        <w:adjustRightInd w:val="0"/>
        <w:ind w:left="170" w:right="453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Artigo XXXIX dos Estatutos da Companhia das Vinhas do Alto Douro </w:t>
      </w:r>
    </w:p>
    <w:p w:rsidR="00A43048" w:rsidRPr="00A43048" w:rsidRDefault="00A43048" w:rsidP="00ED327E">
      <w:pPr>
        <w:widowControl w:val="0"/>
        <w:autoSpaceDE w:val="0"/>
        <w:autoSpaceDN w:val="0"/>
        <w:adjustRightInd w:val="0"/>
        <w:ind w:left="170" w:right="453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ED327E" w:rsidRDefault="00ED327E" w:rsidP="00ED327E">
      <w:pPr>
        <w:widowControl w:val="0"/>
        <w:autoSpaceDE w:val="0"/>
        <w:autoSpaceDN w:val="0"/>
        <w:adjustRightInd w:val="0"/>
        <w:ind w:left="170" w:right="4530"/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 w:rsidR="00A4304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18"/>
          <w:szCs w:val="18"/>
        </w:rPr>
        <w:t>Um privilégio até aí exclusivo da nobreza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</w:t>
      </w:r>
    </w:p>
    <w:p w:rsidR="00982390" w:rsidRPr="009A0D2F" w:rsidRDefault="006F6FA6" w:rsidP="00ED327E">
      <w:pPr>
        <w:widowControl w:val="0"/>
        <w:autoSpaceDE w:val="0"/>
        <w:autoSpaceDN w:val="0"/>
        <w:adjustRightInd w:val="0"/>
        <w:ind w:left="170" w:right="4530"/>
        <w:rPr>
          <w:rFonts w:ascii="Arial Narrow" w:hAnsi="Arial Narrow" w:cs="Univers LT Std 57 Cn"/>
          <w:color w:val="2A2A29"/>
          <w:sz w:val="18"/>
          <w:szCs w:val="18"/>
        </w:rPr>
      </w:pPr>
      <w:r w:rsidRPr="00ED327E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2</w:t>
      </w:r>
      <w:r w:rsidR="00982390" w:rsidRPr="00ED327E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18"/>
          <w:szCs w:val="18"/>
        </w:rPr>
        <w:t>Conjunto dos membros da Direção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</w:p>
    <w:p w:rsidR="00A43048" w:rsidRDefault="00A43048" w:rsidP="00ED327E">
      <w:pPr>
        <w:widowControl w:val="0"/>
        <w:autoSpaceDE w:val="0"/>
        <w:autoSpaceDN w:val="0"/>
        <w:adjustRightInd w:val="0"/>
        <w:ind w:left="170" w:right="453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ED327E" w:rsidRDefault="00ED327E" w:rsidP="00ED327E">
      <w:pPr>
        <w:jc w:val="left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2A2A29"/>
          <w:sz w:val="20"/>
          <w:szCs w:val="20"/>
        </w:rPr>
        <w:br w:type="page"/>
      </w:r>
    </w:p>
    <w:p w:rsidR="00982390" w:rsidRPr="009A0D2F" w:rsidRDefault="00982390" w:rsidP="00ED327E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ED327E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 que objetivo foi fundada a Companhia das Vinhas do Alto Douro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H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)? 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Default="00ED327E" w:rsidP="00ED327E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ED327E" w:rsidRDefault="00ED327E" w:rsidP="00ED327E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ED327E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Menciona outras companhias fundadas pelo marquês de Pombal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Além da produção da Fábrica do Rato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outros setores da indústria foram protegidos por Po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bal? 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Que motivos levaram o Marquês a incentivar a industrialização? 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.5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Mostra que a política económica pombalina tinha um caráter mercantilista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ED327E" w:rsidRDefault="00ED327E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.6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H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enuncia os privilégios concedidos por Pombal a quem participasse no capital ou na dir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ção da companhia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Relaciona a concessão desses privilégios com as transformações sociais promovidas pelo Ministro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ED327E" w:rsidRPr="009A0D2F" w:rsidRDefault="00ED327E" w:rsidP="00ED327E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sectPr w:rsidR="00ED327E" w:rsidRPr="009A0D2F" w:rsidSect="007C3D7D">
      <w:headerReference w:type="default" r:id="rId11"/>
      <w:footerReference w:type="default" r:id="rId12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E97" w:rsidRDefault="00437E97" w:rsidP="00567EB5">
      <w:r>
        <w:separator/>
      </w:r>
    </w:p>
    <w:p w:rsidR="00437E97" w:rsidRDefault="00437E97"/>
    <w:p w:rsidR="00437E97" w:rsidRDefault="00437E97"/>
  </w:endnote>
  <w:endnote w:type="continuationSeparator" w:id="0">
    <w:p w:rsidR="00437E97" w:rsidRDefault="00437E97" w:rsidP="00567EB5">
      <w:r>
        <w:continuationSeparator/>
      </w:r>
    </w:p>
    <w:p w:rsidR="00437E97" w:rsidRDefault="00437E97"/>
    <w:p w:rsidR="00437E97" w:rsidRDefault="00437E9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9F" w:rsidRDefault="00AA139F" w:rsidP="00AA139F">
    <w:pPr>
      <w:pStyle w:val="Rodap"/>
    </w:pPr>
  </w:p>
  <w:p w:rsidR="00AA139F" w:rsidRDefault="00C9677F" w:rsidP="00AA139F">
    <w:pPr>
      <w:pStyle w:val="Rodap"/>
    </w:pPr>
    <w:r w:rsidRPr="00C9677F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1" type="#_x0000_t202" style="position:absolute;left:0;text-align:left;margin-left:0;margin-top:0;width:144.85pt;height:24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1">
            <w:txbxContent>
              <w:p w:rsidR="00AA139F" w:rsidRPr="007A5BF1" w:rsidRDefault="00AA139F" w:rsidP="00AA139F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</w:t>
                </w:r>
                <w:r w:rsidR="004D7E36">
                  <w:rPr>
                    <w:rFonts w:cs="Arial"/>
                    <w:b/>
                    <w:color w:val="96C832"/>
                    <w:sz w:val="20"/>
                    <w:szCs w:val="20"/>
                  </w:rPr>
                  <w:t>casadaaula</w:t>
                </w:r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.</w:t>
                </w:r>
                <w:r w:rsidR="004D7E36">
                  <w:rPr>
                    <w:rFonts w:cs="Arial"/>
                    <w:b/>
                    <w:color w:val="96C832"/>
                    <w:sz w:val="20"/>
                    <w:szCs w:val="20"/>
                  </w:rPr>
                  <w:t>com</w:t>
                </w:r>
                <w:proofErr w:type="gramEnd"/>
              </w:p>
            </w:txbxContent>
          </v:textbox>
        </v:shape>
      </w:pict>
    </w:r>
  </w:p>
  <w:p w:rsidR="00AA139F" w:rsidRPr="00AA139F" w:rsidRDefault="00AA139F" w:rsidP="00AA139F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E97" w:rsidRDefault="00437E97">
      <w:r>
        <w:separator/>
      </w:r>
    </w:p>
  </w:footnote>
  <w:footnote w:type="continuationSeparator" w:id="0">
    <w:p w:rsidR="00437E97" w:rsidRDefault="00437E97" w:rsidP="00567EB5">
      <w:r>
        <w:continuationSeparator/>
      </w:r>
    </w:p>
    <w:p w:rsidR="00437E97" w:rsidRDefault="00437E97"/>
    <w:p w:rsidR="00437E97" w:rsidRDefault="00437E9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9F" w:rsidRPr="009726ED" w:rsidRDefault="004D7E36" w:rsidP="004D7E36">
    <w:pPr>
      <w:pStyle w:val="Cabealho"/>
      <w:ind w:left="708"/>
      <w:rPr>
        <w:rFonts w:cs="Arial"/>
        <w:sz w:val="20"/>
        <w:szCs w:val="20"/>
      </w:rPr>
    </w:pPr>
    <w:r>
      <w:rPr>
        <w:b/>
      </w:rPr>
      <w:t>Casa da Aula – Centro de Explicações</w:t>
    </w:r>
  </w:p>
  <w:p w:rsidR="00EB132A" w:rsidRPr="00AA139F" w:rsidRDefault="00EB132A" w:rsidP="00AA139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2290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3DAE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37E97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D7E36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3D7D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39F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9677F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660]" strokecolor="none [240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Ttulo1">
    <w:name w:val="heading 1"/>
    <w:aliases w:val="Titulo I"/>
    <w:basedOn w:val="Normal"/>
    <w:next w:val="Normal"/>
    <w:link w:val="Ttulo1Carcte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Ttulo2">
    <w:name w:val="heading 2"/>
    <w:aliases w:val="SubTit 1"/>
    <w:basedOn w:val="Normal"/>
    <w:next w:val="Normal"/>
    <w:link w:val="Ttulo2Carcte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Titulo I Carácter"/>
    <w:basedOn w:val="Tipodeletrapredefinidodopargrafo"/>
    <w:link w:val="Ttulo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Ttulo2Carcter">
    <w:name w:val="Título 2 Carácter"/>
    <w:aliases w:val="SubTit 1 Carácter"/>
    <w:basedOn w:val="Tipodeletrapredefinidodopargrafo"/>
    <w:link w:val="Ttulo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ndice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SemEspaamento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72D52"/>
    <w:rPr>
      <w:sz w:val="22"/>
    </w:rPr>
  </w:style>
  <w:style w:type="paragraph" w:styleId="Rodap">
    <w:name w:val="footer"/>
    <w:basedOn w:val="Normal"/>
    <w:link w:val="Rodap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72D52"/>
    <w:rPr>
      <w:sz w:val="22"/>
    </w:rPr>
  </w:style>
  <w:style w:type="paragraph" w:styleId="PargrafodaLista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semiHidden/>
    <w:unhideWhenUsed/>
    <w:rsid w:val="00F53A4F"/>
  </w:style>
  <w:style w:type="character" w:styleId="Hiperligao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Ttulo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SemEspaamento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Textodenotaderodap">
    <w:name w:val="footnote text"/>
    <w:basedOn w:val="Normal"/>
    <w:link w:val="TextodenotaderodapCarcter"/>
    <w:rsid w:val="00AC5531"/>
    <w:rPr>
      <w:sz w:val="24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AC5531"/>
    <w:rPr>
      <w:rFonts w:ascii="Times New Roman" w:hAnsi="Times New Roman"/>
    </w:rPr>
  </w:style>
  <w:style w:type="character" w:styleId="Refdenotaderodap">
    <w:name w:val="footnote reference"/>
    <w:basedOn w:val="Tipodeletrapredefinidodopargrafo"/>
    <w:rsid w:val="00A333A4"/>
    <w:rPr>
      <w:vertAlign w:val="superscript"/>
    </w:rPr>
  </w:style>
  <w:style w:type="paragraph" w:styleId="Mapadodocumento">
    <w:name w:val="Document Map"/>
    <w:basedOn w:val="Normal"/>
    <w:link w:val="MapadodocumentoCarcter"/>
    <w:rsid w:val="00667C22"/>
    <w:rPr>
      <w:rFonts w:ascii="Lucida Grande" w:hAnsi="Lucida Grande"/>
      <w:sz w:val="24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elacomgrelha">
    <w:name w:val="Table Grid"/>
    <w:basedOn w:val="Tabela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FE7A7D-4999-4D09-8DC6-FC1B22C3D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1726</Words>
  <Characters>9324</Characters>
  <Application>Microsoft Office Word</Application>
  <DocSecurity>0</DocSecurity>
  <Lines>77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11028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6</cp:revision>
  <cp:lastPrinted>2016-02-16T14:39:00Z</cp:lastPrinted>
  <dcterms:created xsi:type="dcterms:W3CDTF">2014-05-26T15:21:00Z</dcterms:created>
  <dcterms:modified xsi:type="dcterms:W3CDTF">2016-02-16T14:43:00Z</dcterms:modified>
</cp:coreProperties>
</file>