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A057" w14:textId="6008528C" w:rsidR="004E45A8" w:rsidRPr="00A54263" w:rsidRDefault="004E45A8" w:rsidP="00AE4BD6">
      <w:pPr>
        <w:tabs>
          <w:tab w:val="right" w:pos="14004"/>
        </w:tabs>
        <w:autoSpaceDE w:val="0"/>
        <w:autoSpaceDN w:val="0"/>
        <w:adjustRightInd w:val="0"/>
        <w:rPr>
          <w:rFonts w:ascii="Arial" w:hAnsi="Arial" w:cs="Arial"/>
          <w:b/>
          <w:color w:val="E6E6C3"/>
          <w:sz w:val="96"/>
          <w:szCs w:val="96"/>
        </w:rPr>
      </w:pPr>
      <w:r w:rsidRPr="00A54263">
        <w:rPr>
          <w:rFonts w:ascii="Arial" w:hAnsi="Arial" w:cs="Arial"/>
          <w:b/>
          <w:color w:val="E6E6C3"/>
          <w:sz w:val="96"/>
          <w:szCs w:val="96"/>
        </w:rPr>
        <w:t>Matriz</w:t>
      </w:r>
      <w:r w:rsidR="00AE4BD6">
        <w:rPr>
          <w:rFonts w:ascii="Arial" w:hAnsi="Arial" w:cs="Arial"/>
          <w:b/>
          <w:color w:val="E6E6C3"/>
          <w:sz w:val="96"/>
          <w:szCs w:val="96"/>
        </w:rPr>
        <w:tab/>
      </w:r>
    </w:p>
    <w:p w14:paraId="46FDD118" w14:textId="5CD5E99C" w:rsidR="00A54263" w:rsidRDefault="00120C4F" w:rsidP="00386EEA">
      <w:pPr>
        <w:pStyle w:val="Cabealho"/>
        <w:tabs>
          <w:tab w:val="left" w:pos="218"/>
          <w:tab w:val="right" w:pos="13940"/>
        </w:tabs>
        <w:rPr>
          <w:rFonts w:asciiTheme="majorHAnsi" w:hAnsiTheme="majorHAnsi"/>
          <w:b/>
          <w:color w:val="1F3864" w:themeColor="accent5" w:themeShade="80"/>
          <w:sz w:val="40"/>
          <w:szCs w:val="40"/>
        </w:rPr>
      </w:pPr>
      <w:r w:rsidRPr="00120C4F">
        <w:rPr>
          <w:rFonts w:ascii="Arial" w:hAnsi="Arial" w:cs="Arial"/>
          <w:b/>
          <w:bCs/>
          <w:color w:val="004366"/>
          <w:sz w:val="32"/>
          <w:szCs w:val="32"/>
        </w:rPr>
        <w:t xml:space="preserve">Ficha de Avaliação </w:t>
      </w:r>
      <w:r w:rsidR="00D42FD9" w:rsidRPr="00D42FD9">
        <w:rPr>
          <w:rFonts w:ascii="Arial" w:hAnsi="Arial" w:cs="Arial"/>
          <w:b/>
          <w:bCs/>
          <w:color w:val="004366"/>
          <w:sz w:val="32"/>
          <w:szCs w:val="32"/>
        </w:rPr>
        <w:t>de História</w:t>
      </w:r>
      <w:r w:rsidR="00D42FD9">
        <w:rPr>
          <w:rFonts w:ascii="Arial" w:hAnsi="Arial" w:cs="Arial"/>
          <w:b/>
          <w:bCs/>
          <w:color w:val="004366"/>
          <w:sz w:val="32"/>
          <w:szCs w:val="32"/>
        </w:rPr>
        <w:t xml:space="preserve">   </w:t>
      </w:r>
    </w:p>
    <w:p w14:paraId="124B54FF" w14:textId="77777777" w:rsidR="004E45A8" w:rsidRPr="00C5320C" w:rsidRDefault="004E45A8" w:rsidP="00386EEA">
      <w:pPr>
        <w:pStyle w:val="Cabealho"/>
        <w:tabs>
          <w:tab w:val="left" w:pos="218"/>
          <w:tab w:val="right" w:pos="13940"/>
        </w:tabs>
        <w:rPr>
          <w:rFonts w:asciiTheme="majorHAnsi" w:hAnsiTheme="majorHAnsi"/>
          <w:b/>
          <w:color w:val="1F3864" w:themeColor="accent5" w:themeShade="80"/>
          <w:sz w:val="20"/>
          <w:szCs w:val="20"/>
        </w:rPr>
      </w:pPr>
    </w:p>
    <w:tbl>
      <w:tblPr>
        <w:tblStyle w:val="TabelacomGrelha"/>
        <w:tblW w:w="14981" w:type="dxa"/>
        <w:tblLook w:val="04A0" w:firstRow="1" w:lastRow="0" w:firstColumn="1" w:lastColumn="0" w:noHBand="0" w:noVBand="1"/>
      </w:tblPr>
      <w:tblGrid>
        <w:gridCol w:w="2980"/>
        <w:gridCol w:w="5732"/>
        <w:gridCol w:w="1876"/>
        <w:gridCol w:w="2278"/>
        <w:gridCol w:w="2115"/>
      </w:tblGrid>
      <w:tr w:rsidR="00E76760" w:rsidRPr="004D0B4A" w14:paraId="092F9696" w14:textId="77777777" w:rsidTr="00E76760">
        <w:tc>
          <w:tcPr>
            <w:tcW w:w="8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874DA" w14:textId="77777777" w:rsidR="00E76760" w:rsidRPr="004D0B4A" w:rsidRDefault="00E76760" w:rsidP="00482855">
            <w:pPr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3864" w:type="dxa"/>
            <w:gridSpan w:val="2"/>
            <w:tcBorders>
              <w:left w:val="single" w:sz="4" w:space="0" w:color="auto"/>
            </w:tcBorders>
            <w:shd w:val="clear" w:color="auto" w:fill="E9E6DF"/>
          </w:tcPr>
          <w:p w14:paraId="3277D492" w14:textId="77777777" w:rsidR="00E76760" w:rsidRPr="004D0B4A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  <w:r w:rsidRPr="004D0B4A">
              <w:rPr>
                <w:rFonts w:asciiTheme="majorHAnsi" w:hAnsiTheme="majorHAnsi"/>
                <w:b/>
              </w:rPr>
              <w:t>Estrutura da Ficha</w:t>
            </w:r>
          </w:p>
        </w:tc>
        <w:tc>
          <w:tcPr>
            <w:tcW w:w="1967" w:type="dxa"/>
            <w:vMerge w:val="restart"/>
            <w:shd w:val="clear" w:color="auto" w:fill="E9E6DF"/>
          </w:tcPr>
          <w:p w14:paraId="3A22A4CE" w14:textId="77777777" w:rsidR="00E76760" w:rsidRPr="004D0B4A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  <w:r w:rsidRPr="004D0B4A">
              <w:rPr>
                <w:rFonts w:asciiTheme="majorHAnsi" w:hAnsiTheme="majorHAnsi"/>
                <w:b/>
              </w:rPr>
              <w:t>Critérios gerais</w:t>
            </w:r>
          </w:p>
          <w:p w14:paraId="5E193C6A" w14:textId="77777777" w:rsidR="00E76760" w:rsidRPr="004D0B4A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  <w:r w:rsidRPr="004D0B4A">
              <w:rPr>
                <w:rFonts w:asciiTheme="majorHAnsi" w:hAnsiTheme="majorHAnsi"/>
                <w:b/>
              </w:rPr>
              <w:t>de correção</w:t>
            </w:r>
          </w:p>
        </w:tc>
      </w:tr>
      <w:tr w:rsidR="00E76760" w:rsidRPr="004D0B4A" w14:paraId="0C6147CA" w14:textId="77777777" w:rsidTr="00E76760">
        <w:tc>
          <w:tcPr>
            <w:tcW w:w="2772" w:type="dxa"/>
            <w:tcBorders>
              <w:top w:val="single" w:sz="4" w:space="0" w:color="auto"/>
            </w:tcBorders>
            <w:shd w:val="clear" w:color="auto" w:fill="E9E6DF"/>
          </w:tcPr>
          <w:p w14:paraId="5FA6D37C" w14:textId="19CE23DC" w:rsidR="00E76760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  <w:r w:rsidRPr="004D0B4A">
              <w:rPr>
                <w:rFonts w:asciiTheme="majorHAnsi" w:hAnsiTheme="majorHAnsi"/>
                <w:b/>
              </w:rPr>
              <w:t>DOMÍNIO</w:t>
            </w:r>
            <w:r w:rsidR="00DE1D59">
              <w:rPr>
                <w:rFonts w:asciiTheme="majorHAnsi" w:hAnsiTheme="majorHAnsi"/>
                <w:b/>
              </w:rPr>
              <w:t xml:space="preserve"> /</w:t>
            </w:r>
          </w:p>
          <w:p w14:paraId="01B0B770" w14:textId="7E3F878E" w:rsidR="00D42FD9" w:rsidRPr="004D0B4A" w:rsidRDefault="00D42FD9" w:rsidP="0048285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SUB</w:t>
            </w:r>
            <w:r w:rsidRPr="004D0B4A">
              <w:rPr>
                <w:rFonts w:asciiTheme="majorHAnsi" w:hAnsiTheme="majorHAnsi"/>
                <w:b/>
              </w:rPr>
              <w:t>DOMÍNIO</w:t>
            </w:r>
          </w:p>
        </w:tc>
        <w:tc>
          <w:tcPr>
            <w:tcW w:w="5332" w:type="dxa"/>
            <w:tcBorders>
              <w:top w:val="single" w:sz="4" w:space="0" w:color="auto"/>
            </w:tcBorders>
            <w:shd w:val="clear" w:color="auto" w:fill="E9E6DF"/>
          </w:tcPr>
          <w:p w14:paraId="7379E6FA" w14:textId="629D4CF3" w:rsidR="00E76760" w:rsidRPr="004D0B4A" w:rsidRDefault="002042A3" w:rsidP="0048285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Aprendizagens Essenciais </w:t>
            </w:r>
          </w:p>
        </w:tc>
        <w:tc>
          <w:tcPr>
            <w:tcW w:w="1745" w:type="dxa"/>
            <w:shd w:val="clear" w:color="auto" w:fill="E9E6DF"/>
          </w:tcPr>
          <w:p w14:paraId="269EF3DE" w14:textId="373334EB" w:rsidR="00E76760" w:rsidRPr="004D0B4A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  <w:r w:rsidRPr="004D0B4A">
              <w:rPr>
                <w:rFonts w:asciiTheme="majorHAnsi" w:hAnsiTheme="majorHAnsi"/>
                <w:b/>
              </w:rPr>
              <w:t>Grupo de</w:t>
            </w:r>
          </w:p>
          <w:p w14:paraId="3AFE5D8C" w14:textId="145E3B0C" w:rsidR="00E76760" w:rsidRPr="004D0B4A" w:rsidRDefault="00DE1D59" w:rsidP="0048285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q</w:t>
            </w:r>
            <w:r w:rsidR="00E76760" w:rsidRPr="004D0B4A">
              <w:rPr>
                <w:rFonts w:asciiTheme="majorHAnsi" w:hAnsiTheme="majorHAnsi"/>
                <w:b/>
              </w:rPr>
              <w:t>uestões</w:t>
            </w:r>
          </w:p>
        </w:tc>
        <w:tc>
          <w:tcPr>
            <w:tcW w:w="2119" w:type="dxa"/>
            <w:shd w:val="clear" w:color="auto" w:fill="E9E6DF"/>
          </w:tcPr>
          <w:p w14:paraId="4B578BCA" w14:textId="77777777" w:rsidR="00E76760" w:rsidRPr="004D0B4A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  <w:r w:rsidRPr="004D0B4A">
              <w:rPr>
                <w:rFonts w:asciiTheme="majorHAnsi" w:hAnsiTheme="majorHAnsi"/>
                <w:b/>
              </w:rPr>
              <w:t>Tipo de</w:t>
            </w:r>
          </w:p>
          <w:p w14:paraId="789AAC9B" w14:textId="03CCA14E" w:rsidR="00E76760" w:rsidRPr="004D0B4A" w:rsidRDefault="00DE1D59" w:rsidP="00482855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q</w:t>
            </w:r>
            <w:r w:rsidR="00E76760" w:rsidRPr="004D0B4A">
              <w:rPr>
                <w:rFonts w:asciiTheme="majorHAnsi" w:hAnsiTheme="majorHAnsi"/>
                <w:b/>
              </w:rPr>
              <w:t>uestões</w:t>
            </w:r>
          </w:p>
        </w:tc>
        <w:tc>
          <w:tcPr>
            <w:tcW w:w="1967" w:type="dxa"/>
            <w:vMerge/>
            <w:shd w:val="clear" w:color="auto" w:fill="E9E6DF"/>
          </w:tcPr>
          <w:p w14:paraId="60DCA98C" w14:textId="77777777" w:rsidR="00E76760" w:rsidRPr="004D0B4A" w:rsidRDefault="00E76760" w:rsidP="00482855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E76760" w:rsidRPr="004D0B4A" w14:paraId="4640A5D9" w14:textId="77777777" w:rsidTr="00E76760">
        <w:trPr>
          <w:trHeight w:val="7038"/>
        </w:trPr>
        <w:tc>
          <w:tcPr>
            <w:tcW w:w="2772" w:type="dxa"/>
          </w:tcPr>
          <w:p w14:paraId="01DED9BF" w14:textId="6C47DDB1" w:rsidR="00E76760" w:rsidRDefault="00CB2031" w:rsidP="00CB2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 O CONTEXTO EUROPEU DOS SÉCULOS XVII E XVIII </w:t>
            </w:r>
          </w:p>
          <w:p w14:paraId="4252910B" w14:textId="5658E418" w:rsidR="002D7599" w:rsidRDefault="002D7599" w:rsidP="00CB2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6.1. O Antigo Regime europeu: regra e exceção </w:t>
            </w:r>
          </w:p>
          <w:p w14:paraId="02564C5B" w14:textId="77777777" w:rsidR="00301B4E" w:rsidRDefault="00301B4E" w:rsidP="00CB2031">
            <w:pPr>
              <w:rPr>
                <w:sz w:val="20"/>
                <w:szCs w:val="20"/>
              </w:rPr>
            </w:pPr>
          </w:p>
          <w:p w14:paraId="0AB0FB81" w14:textId="77777777" w:rsidR="00301B4E" w:rsidRDefault="00301B4E" w:rsidP="00CB2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GRUPO I </w:t>
            </w:r>
          </w:p>
          <w:p w14:paraId="43BBFB27" w14:textId="077EBE2A" w:rsidR="00301B4E" w:rsidRPr="002C6E6A" w:rsidRDefault="00301B4E" w:rsidP="002C6E6A">
            <w:pPr>
              <w:pStyle w:val="PargrafodaLista"/>
              <w:numPr>
                <w:ilvl w:val="0"/>
                <w:numId w:val="6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>O absolutismo régio</w:t>
            </w:r>
          </w:p>
          <w:p w14:paraId="60A1D246" w14:textId="7B699C7F" w:rsidR="00301B4E" w:rsidRPr="002C6E6A" w:rsidRDefault="00301B4E" w:rsidP="002C6E6A">
            <w:pPr>
              <w:pStyle w:val="PargrafodaLista"/>
              <w:numPr>
                <w:ilvl w:val="0"/>
                <w:numId w:val="6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A sociedade de ordens </w:t>
            </w:r>
          </w:p>
          <w:p w14:paraId="40C0ABB4" w14:textId="79EA3501" w:rsidR="00301B4E" w:rsidRPr="002C6E6A" w:rsidRDefault="00301B4E" w:rsidP="002C6E6A">
            <w:pPr>
              <w:pStyle w:val="PargrafodaLista"/>
              <w:numPr>
                <w:ilvl w:val="0"/>
                <w:numId w:val="6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A mercantilização da economia </w:t>
            </w:r>
          </w:p>
          <w:p w14:paraId="310253F2" w14:textId="6C97A3E4" w:rsidR="00301B4E" w:rsidRDefault="00301B4E" w:rsidP="00CB2031">
            <w:pPr>
              <w:rPr>
                <w:sz w:val="20"/>
                <w:szCs w:val="20"/>
              </w:rPr>
            </w:pPr>
          </w:p>
          <w:p w14:paraId="4E604595" w14:textId="77777777" w:rsidR="00301B4E" w:rsidRDefault="00301B4E" w:rsidP="00CB2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GRUPO II</w:t>
            </w:r>
          </w:p>
          <w:p w14:paraId="46889914" w14:textId="0D223391" w:rsidR="00301B4E" w:rsidRPr="002C6E6A" w:rsidRDefault="00301B4E" w:rsidP="002C6E6A">
            <w:pPr>
              <w:pStyle w:val="PargrafodaLista"/>
              <w:numPr>
                <w:ilvl w:val="0"/>
                <w:numId w:val="5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A arte e mentalidade barrocas </w:t>
            </w:r>
          </w:p>
          <w:p w14:paraId="01656B1D" w14:textId="2D786137" w:rsidR="00301B4E" w:rsidRPr="002C6E6A" w:rsidRDefault="00301B4E" w:rsidP="002C6E6A">
            <w:pPr>
              <w:pStyle w:val="PargrafodaLista"/>
              <w:numPr>
                <w:ilvl w:val="0"/>
                <w:numId w:val="5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A revolução científica dos séculos XVII e XVIII </w:t>
            </w:r>
          </w:p>
          <w:p w14:paraId="6623D6D0" w14:textId="77777777" w:rsidR="00301B4E" w:rsidRDefault="00301B4E" w:rsidP="00CB2031">
            <w:pPr>
              <w:rPr>
                <w:sz w:val="20"/>
                <w:szCs w:val="20"/>
              </w:rPr>
            </w:pPr>
          </w:p>
          <w:p w14:paraId="59349BD3" w14:textId="524AC4CB" w:rsidR="00301B4E" w:rsidRDefault="00301B4E" w:rsidP="00CB20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GRUPO III </w:t>
            </w:r>
          </w:p>
          <w:p w14:paraId="0C73DB41" w14:textId="02EE2A28" w:rsidR="00301B4E" w:rsidRPr="002C6E6A" w:rsidRDefault="00301B4E" w:rsidP="002C6E6A">
            <w:pPr>
              <w:pStyle w:val="PargrafodaLista"/>
              <w:numPr>
                <w:ilvl w:val="0"/>
                <w:numId w:val="4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>A República das Províncias Unidas da Holanda</w:t>
            </w:r>
          </w:p>
          <w:p w14:paraId="47F89F81" w14:textId="319AA781" w:rsidR="00301B4E" w:rsidRPr="002C6E6A" w:rsidRDefault="00301B4E" w:rsidP="002C6E6A">
            <w:pPr>
              <w:pStyle w:val="PargrafodaLista"/>
              <w:numPr>
                <w:ilvl w:val="0"/>
                <w:numId w:val="4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>O parlamentarismo inglês</w:t>
            </w:r>
          </w:p>
          <w:p w14:paraId="45E570DD" w14:textId="710BD622" w:rsidR="00301B4E" w:rsidRPr="002C6E6A" w:rsidRDefault="00301B4E" w:rsidP="002C6E6A">
            <w:pPr>
              <w:pStyle w:val="PargrafodaLista"/>
              <w:numPr>
                <w:ilvl w:val="0"/>
                <w:numId w:val="4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O Império Holandês </w:t>
            </w:r>
          </w:p>
          <w:p w14:paraId="38A03E48" w14:textId="4A1C20F8" w:rsidR="00301B4E" w:rsidRPr="002C6E6A" w:rsidRDefault="00301B4E" w:rsidP="002C6E6A">
            <w:pPr>
              <w:pStyle w:val="PargrafodaLista"/>
              <w:numPr>
                <w:ilvl w:val="0"/>
                <w:numId w:val="4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O Império Inglês </w:t>
            </w:r>
          </w:p>
          <w:p w14:paraId="2AFAEE46" w14:textId="3C325D1E" w:rsidR="00301B4E" w:rsidRPr="002C6E6A" w:rsidRDefault="00301B4E" w:rsidP="002C6E6A">
            <w:pPr>
              <w:pStyle w:val="PargrafodaLista"/>
              <w:numPr>
                <w:ilvl w:val="0"/>
                <w:numId w:val="4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Novos instrumentos comerciais e financeiros </w:t>
            </w:r>
          </w:p>
          <w:p w14:paraId="521ED704" w14:textId="5D1E7911" w:rsidR="00301B4E" w:rsidRPr="00A06183" w:rsidRDefault="00301B4E" w:rsidP="00CB2031">
            <w:pPr>
              <w:pStyle w:val="PargrafodaLista"/>
              <w:numPr>
                <w:ilvl w:val="0"/>
                <w:numId w:val="4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O capitalismo comercial </w:t>
            </w:r>
          </w:p>
          <w:p w14:paraId="19CD1914" w14:textId="6C8EEBE2" w:rsidR="00301B4E" w:rsidRPr="002C6E6A" w:rsidRDefault="00301B4E" w:rsidP="002C6E6A">
            <w:pPr>
              <w:pStyle w:val="PargrafodaLista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O absolutismo em Portugal </w:t>
            </w:r>
          </w:p>
          <w:p w14:paraId="0E871D14" w14:textId="03BA773E" w:rsidR="00D42FD9" w:rsidRPr="002C6E6A" w:rsidRDefault="00301B4E" w:rsidP="002C6E6A">
            <w:pPr>
              <w:pStyle w:val="PargrafodaLista"/>
              <w:numPr>
                <w:ilvl w:val="0"/>
                <w:numId w:val="3"/>
              </w:numPr>
              <w:ind w:left="180" w:hanging="180"/>
              <w:rPr>
                <w:sz w:val="20"/>
                <w:szCs w:val="20"/>
              </w:rPr>
            </w:pPr>
            <w:r w:rsidRPr="002C6E6A">
              <w:rPr>
                <w:sz w:val="20"/>
                <w:szCs w:val="20"/>
              </w:rPr>
              <w:t xml:space="preserve">Da prosperidade do comércio atlântico à crise económica </w:t>
            </w:r>
          </w:p>
        </w:tc>
        <w:tc>
          <w:tcPr>
            <w:tcW w:w="5332" w:type="dxa"/>
          </w:tcPr>
          <w:p w14:paraId="0AD0FB04" w14:textId="2AEF95FF" w:rsidR="00E76760" w:rsidRPr="008C4C1A" w:rsidRDefault="00D42FD9" w:rsidP="00482855">
            <w:pPr>
              <w:rPr>
                <w:rFonts w:ascii="Calibri Light" w:hAnsi="Calibri Light"/>
                <w:sz w:val="22"/>
                <w:szCs w:val="22"/>
              </w:rPr>
            </w:pPr>
            <w:proofErr w:type="gramStart"/>
            <w:r w:rsidRPr="00D42FD9">
              <w:rPr>
                <w:rFonts w:ascii="Calibri Light" w:hAnsi="Calibri Light"/>
                <w:sz w:val="22"/>
                <w:szCs w:val="22"/>
              </w:rPr>
              <w:t>Manual página</w:t>
            </w:r>
            <w:r w:rsidR="002C6E6A">
              <w:rPr>
                <w:rFonts w:ascii="Calibri Light" w:hAnsi="Calibri Light"/>
                <w:sz w:val="22"/>
                <w:szCs w:val="22"/>
              </w:rPr>
              <w:t>s</w:t>
            </w:r>
            <w:proofErr w:type="gramEnd"/>
            <w:r w:rsidR="002D7599">
              <w:rPr>
                <w:rFonts w:ascii="Calibri Light" w:hAnsi="Calibri Light"/>
                <w:sz w:val="22"/>
                <w:szCs w:val="22"/>
              </w:rPr>
              <w:t xml:space="preserve"> 84 </w:t>
            </w:r>
            <w:r w:rsidRPr="00D42FD9">
              <w:rPr>
                <w:rFonts w:ascii="Calibri Light" w:hAnsi="Calibri Light"/>
                <w:sz w:val="22"/>
                <w:szCs w:val="22"/>
              </w:rPr>
              <w:t>a</w:t>
            </w:r>
            <w:r w:rsidR="00011C21">
              <w:rPr>
                <w:rFonts w:ascii="Calibri Light" w:hAnsi="Calibri Light"/>
                <w:sz w:val="22"/>
                <w:szCs w:val="22"/>
              </w:rPr>
              <w:t xml:space="preserve"> 93</w:t>
            </w:r>
            <w:r w:rsidRPr="00D42FD9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C91EE7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471E02">
              <w:rPr>
                <w:rFonts w:ascii="Calibri Light" w:hAnsi="Calibri Light"/>
                <w:noProof/>
                <w:sz w:val="22"/>
                <w:szCs w:val="22"/>
                <w:lang w:val="en-US"/>
              </w:rPr>
              <w:drawing>
                <wp:inline distT="0" distB="0" distL="0" distR="0" wp14:anchorId="5E32C965" wp14:editId="006C4C8E">
                  <wp:extent cx="445639" cy="328246"/>
                  <wp:effectExtent l="0" t="0" r="0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3979_CNWRPROF_GPE0333092.png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591" cy="354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405B47E" w14:textId="479DF1F3" w:rsidR="00D42FD9" w:rsidRDefault="00D42FD9" w:rsidP="00D42FD9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D42FD9">
              <w:rPr>
                <w:rFonts w:ascii="Calibri Light" w:hAnsi="Calibri Light"/>
                <w:b/>
                <w:sz w:val="22"/>
                <w:szCs w:val="22"/>
              </w:rPr>
              <w:t>O que deves saber?</w:t>
            </w:r>
          </w:p>
          <w:p w14:paraId="50444853" w14:textId="7CE6563C" w:rsidR="002042A3" w:rsidRDefault="002042A3" w:rsidP="006C271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Relacionar o absolutismo com a manutenção da sociedade </w:t>
            </w:r>
            <w:r w:rsidR="005F5C8D">
              <w:rPr>
                <w:rFonts w:eastAsia="Times New Roman" w:cs="Times New Roman"/>
                <w:sz w:val="20"/>
                <w:szCs w:val="20"/>
              </w:rPr>
              <w:t xml:space="preserve">de ordens e com as opções mercantilistas. </w:t>
            </w:r>
          </w:p>
          <w:p w14:paraId="3EF38A56" w14:textId="77777777" w:rsidR="00D80A6F" w:rsidRDefault="005F5C8D" w:rsidP="006C271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Identificar/aplicar conceitos: Antigo Regime; Sociedade de Ordens; Absolutismo; Mercantilismo. </w:t>
            </w:r>
          </w:p>
          <w:p w14:paraId="33E4C7CE" w14:textId="58B5510F" w:rsidR="006C2711" w:rsidRPr="00D80A6F" w:rsidRDefault="006C2711" w:rsidP="006C2711">
            <w:pPr>
              <w:rPr>
                <w:rFonts w:eastAsia="Times New Roman" w:cs="Times New Roman"/>
                <w:sz w:val="20"/>
                <w:szCs w:val="20"/>
              </w:rPr>
            </w:pPr>
            <w:proofErr w:type="gramStart"/>
            <w:r w:rsidRPr="00D42FD9">
              <w:rPr>
                <w:rFonts w:ascii="Calibri Light" w:hAnsi="Calibri Light"/>
                <w:sz w:val="22"/>
                <w:szCs w:val="22"/>
              </w:rPr>
              <w:t>Manual página</w:t>
            </w:r>
            <w:r w:rsidR="002C6E6A">
              <w:rPr>
                <w:rFonts w:ascii="Calibri Light" w:hAnsi="Calibri Light"/>
                <w:sz w:val="22"/>
                <w:szCs w:val="22"/>
              </w:rPr>
              <w:t>s</w:t>
            </w:r>
            <w:proofErr w:type="gramEnd"/>
            <w:r w:rsidR="00011C21">
              <w:rPr>
                <w:rFonts w:ascii="Calibri Light" w:hAnsi="Calibri Light"/>
                <w:sz w:val="22"/>
                <w:szCs w:val="22"/>
              </w:rPr>
              <w:t xml:space="preserve"> 9</w:t>
            </w:r>
            <w:r>
              <w:rPr>
                <w:rFonts w:ascii="Calibri Light" w:hAnsi="Calibri Light"/>
                <w:sz w:val="22"/>
                <w:szCs w:val="22"/>
              </w:rPr>
              <w:t xml:space="preserve">4 </w:t>
            </w:r>
            <w:r w:rsidRPr="00D42FD9">
              <w:rPr>
                <w:rFonts w:ascii="Calibri Light" w:hAnsi="Calibri Light"/>
                <w:sz w:val="22"/>
                <w:szCs w:val="22"/>
              </w:rPr>
              <w:t>a</w:t>
            </w:r>
            <w:r w:rsidR="00011C21">
              <w:rPr>
                <w:rFonts w:ascii="Calibri Light" w:hAnsi="Calibri Light"/>
                <w:sz w:val="22"/>
                <w:szCs w:val="22"/>
              </w:rPr>
              <w:t xml:space="preserve"> 97</w:t>
            </w:r>
            <w:r w:rsidRPr="00D42FD9">
              <w:rPr>
                <w:rFonts w:ascii="Calibri Light" w:hAnsi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/>
                <w:noProof/>
                <w:sz w:val="22"/>
                <w:szCs w:val="22"/>
                <w:lang w:val="en-US"/>
              </w:rPr>
              <w:drawing>
                <wp:inline distT="0" distB="0" distL="0" distR="0" wp14:anchorId="142C094F" wp14:editId="322656DE">
                  <wp:extent cx="435029" cy="32043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3979_CNWRPROF_GPE0333092.png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958" cy="346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D1F835" w14:textId="31BD7B67" w:rsidR="006C2711" w:rsidRDefault="006C2711" w:rsidP="006C2711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D42FD9">
              <w:rPr>
                <w:rFonts w:ascii="Calibri Light" w:hAnsi="Calibri Light"/>
                <w:b/>
                <w:sz w:val="22"/>
                <w:szCs w:val="22"/>
              </w:rPr>
              <w:t>O que deves saber?</w:t>
            </w:r>
          </w:p>
          <w:p w14:paraId="2A2466D4" w14:textId="7AD08EA6" w:rsidR="006C2711" w:rsidRDefault="006C2711" w:rsidP="006C2711">
            <w:pPr>
              <w:rPr>
                <w:rFonts w:eastAsia="Times New Roman" w:cs="Times New Roman"/>
                <w:sz w:val="20"/>
                <w:szCs w:val="20"/>
              </w:rPr>
            </w:pPr>
            <w:r w:rsidRPr="00C424BC">
              <w:rPr>
                <w:rFonts w:eastAsia="Times New Roman" w:cs="Times New Roman"/>
                <w:sz w:val="20"/>
                <w:szCs w:val="20"/>
              </w:rPr>
              <w:t>Caracterizar a arte</w:t>
            </w:r>
            <w:r w:rsidR="00167B4B">
              <w:rPr>
                <w:rFonts w:eastAsia="Times New Roman" w:cs="Times New Roman"/>
                <w:sz w:val="20"/>
                <w:szCs w:val="20"/>
              </w:rPr>
              <w:t xml:space="preserve"> e a mentalidade</w:t>
            </w:r>
            <w:r w:rsidRPr="00C424BC">
              <w:rPr>
                <w:rFonts w:eastAsia="Times New Roman" w:cs="Times New Roman"/>
                <w:sz w:val="20"/>
                <w:szCs w:val="20"/>
              </w:rPr>
              <w:t xml:space="preserve"> barroca</w:t>
            </w:r>
            <w:r w:rsidR="00167B4B">
              <w:rPr>
                <w:rFonts w:eastAsia="Times New Roman" w:cs="Times New Roman"/>
                <w:sz w:val="20"/>
                <w:szCs w:val="20"/>
              </w:rPr>
              <w:t xml:space="preserve">s. </w:t>
            </w:r>
            <w:r w:rsidRPr="00C424BC"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  <w:p w14:paraId="2740BBAF" w14:textId="0D10E895" w:rsidR="006C2711" w:rsidRPr="00C42C75" w:rsidRDefault="00D80A6F" w:rsidP="006C2711">
            <w:pPr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Concluir que os avanços verificados na ciência e na técnica se relacionaram com o desenvolvimento do método científico. </w:t>
            </w:r>
            <w:proofErr w:type="gramStart"/>
            <w:r w:rsidR="006C2711" w:rsidRPr="00D42FD9">
              <w:rPr>
                <w:rFonts w:ascii="Calibri Light" w:hAnsi="Calibri Light"/>
                <w:sz w:val="22"/>
                <w:szCs w:val="22"/>
              </w:rPr>
              <w:t>Manual página</w:t>
            </w:r>
            <w:r w:rsidR="002C6E6A">
              <w:rPr>
                <w:rFonts w:ascii="Calibri Light" w:hAnsi="Calibri Light"/>
                <w:sz w:val="22"/>
                <w:szCs w:val="22"/>
              </w:rPr>
              <w:t>s</w:t>
            </w:r>
            <w:proofErr w:type="gramEnd"/>
            <w:r w:rsidR="00482855">
              <w:rPr>
                <w:rFonts w:ascii="Calibri Light" w:hAnsi="Calibri Light"/>
                <w:sz w:val="22"/>
                <w:szCs w:val="22"/>
              </w:rPr>
              <w:t xml:space="preserve"> 99</w:t>
            </w:r>
            <w:r w:rsidR="006C2711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6C2711" w:rsidRPr="00D42FD9">
              <w:rPr>
                <w:rFonts w:ascii="Calibri Light" w:hAnsi="Calibri Light"/>
                <w:sz w:val="22"/>
                <w:szCs w:val="22"/>
              </w:rPr>
              <w:t>a</w:t>
            </w:r>
            <w:r w:rsidR="00482855">
              <w:rPr>
                <w:rFonts w:ascii="Calibri Light" w:hAnsi="Calibri Light"/>
                <w:sz w:val="22"/>
                <w:szCs w:val="22"/>
              </w:rPr>
              <w:t xml:space="preserve"> 103</w:t>
            </w:r>
            <w:r w:rsidR="006C2711" w:rsidRPr="00D42FD9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6C2711">
              <w:rPr>
                <w:rFonts w:ascii="Calibri Light" w:hAnsi="Calibri Light"/>
                <w:sz w:val="22"/>
                <w:szCs w:val="22"/>
              </w:rPr>
              <w:t xml:space="preserve"> </w:t>
            </w:r>
            <w:r w:rsidR="006C2711">
              <w:rPr>
                <w:rFonts w:ascii="Calibri Light" w:hAnsi="Calibri Light"/>
                <w:noProof/>
                <w:sz w:val="22"/>
                <w:szCs w:val="22"/>
                <w:lang w:val="en-US"/>
              </w:rPr>
              <w:drawing>
                <wp:inline distT="0" distB="0" distL="0" distR="0" wp14:anchorId="63D4C744" wp14:editId="4501E50A">
                  <wp:extent cx="441716" cy="325357"/>
                  <wp:effectExtent l="0" t="0" r="3175" b="508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3979_CNWRPROF_GPE0333092.png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740" cy="3504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CF3E0" w14:textId="21E92C82" w:rsidR="006C2711" w:rsidRDefault="006C2711" w:rsidP="006C2711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D42FD9">
              <w:rPr>
                <w:rFonts w:ascii="Calibri Light" w:hAnsi="Calibri Light"/>
                <w:b/>
                <w:sz w:val="22"/>
                <w:szCs w:val="22"/>
              </w:rPr>
              <w:t>O que deves saber?</w:t>
            </w:r>
          </w:p>
          <w:p w14:paraId="095D3DBD" w14:textId="1AD70E64" w:rsidR="00AA7C40" w:rsidRDefault="00AA7C40" w:rsidP="006C2711">
            <w:pPr>
              <w:rPr>
                <w:rFonts w:cstheme="minorHAnsi"/>
                <w:sz w:val="20"/>
                <w:szCs w:val="20"/>
              </w:rPr>
            </w:pPr>
            <w:r w:rsidRPr="00AA7C40">
              <w:rPr>
                <w:rFonts w:cstheme="minorHAnsi"/>
                <w:sz w:val="20"/>
                <w:szCs w:val="20"/>
              </w:rPr>
              <w:t xml:space="preserve">Identificar fatores e manifestações de crise do império português a partir de meados do século XVI, destacando a ascensão de outros impérios coloniais (Holanda, França, Inglaterra). </w:t>
            </w:r>
          </w:p>
          <w:p w14:paraId="374900B1" w14:textId="101DBEDC" w:rsidR="00C35B6D" w:rsidRDefault="00AA7C40" w:rsidP="00971AE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Identificar/aplicar o conceito:</w:t>
            </w:r>
            <w:r w:rsidR="00F42A6C">
              <w:rPr>
                <w:rFonts w:cstheme="minorHAnsi"/>
                <w:sz w:val="20"/>
                <w:szCs w:val="20"/>
              </w:rPr>
              <w:t xml:space="preserve"> </w:t>
            </w:r>
            <w:r w:rsidR="00C42C75">
              <w:rPr>
                <w:rFonts w:cstheme="minorHAnsi"/>
                <w:sz w:val="20"/>
                <w:szCs w:val="20"/>
              </w:rPr>
              <w:t xml:space="preserve">Mare </w:t>
            </w:r>
            <w:proofErr w:type="spellStart"/>
            <w:r w:rsidR="00C42C75">
              <w:rPr>
                <w:rFonts w:cstheme="minorHAnsi"/>
                <w:sz w:val="20"/>
                <w:szCs w:val="20"/>
              </w:rPr>
              <w:t>Liberum</w:t>
            </w:r>
            <w:proofErr w:type="spellEnd"/>
            <w:r w:rsidR="00C42C75">
              <w:rPr>
                <w:rFonts w:cstheme="minorHAnsi"/>
                <w:sz w:val="20"/>
                <w:szCs w:val="20"/>
              </w:rPr>
              <w:t>; Capitalismo Comercial</w:t>
            </w:r>
            <w:r w:rsidR="00581FE2">
              <w:rPr>
                <w:rFonts w:cstheme="minorHAnsi"/>
                <w:sz w:val="20"/>
                <w:szCs w:val="20"/>
              </w:rPr>
              <w:t xml:space="preserve">; República. </w:t>
            </w:r>
            <w:bookmarkStart w:id="0" w:name="_GoBack"/>
            <w:bookmarkEnd w:id="0"/>
          </w:p>
          <w:p w14:paraId="15C4BFC7" w14:textId="51399E3E" w:rsidR="009D0D36" w:rsidRPr="009D0D36" w:rsidRDefault="00971AEE" w:rsidP="00971AEE">
            <w:pPr>
              <w:rPr>
                <w:rFonts w:ascii="Calibri Light" w:hAnsi="Calibri Light"/>
                <w:sz w:val="22"/>
                <w:szCs w:val="22"/>
              </w:rPr>
            </w:pPr>
            <w:r w:rsidRPr="00D42FD9">
              <w:rPr>
                <w:rFonts w:ascii="Calibri Light" w:hAnsi="Calibri Light"/>
                <w:sz w:val="22"/>
                <w:szCs w:val="22"/>
              </w:rPr>
              <w:t>Manual página</w:t>
            </w:r>
            <w:r>
              <w:rPr>
                <w:rFonts w:ascii="Calibri Light" w:hAnsi="Calibri Light"/>
                <w:sz w:val="22"/>
                <w:szCs w:val="22"/>
              </w:rPr>
              <w:t xml:space="preserve"> 105 </w:t>
            </w:r>
            <w:r w:rsidRPr="00D42FD9">
              <w:rPr>
                <w:rFonts w:ascii="Calibri Light" w:hAnsi="Calibri Light"/>
                <w:sz w:val="22"/>
                <w:szCs w:val="22"/>
              </w:rPr>
              <w:t>a</w:t>
            </w:r>
            <w:r>
              <w:rPr>
                <w:rFonts w:ascii="Calibri Light" w:hAnsi="Calibri Light"/>
                <w:sz w:val="22"/>
                <w:szCs w:val="22"/>
              </w:rPr>
              <w:t xml:space="preserve"> 109</w:t>
            </w:r>
            <w:r w:rsidRPr="00D42FD9">
              <w:rPr>
                <w:rFonts w:ascii="Calibri Light" w:hAnsi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/>
                <w:sz w:val="22"/>
                <w:szCs w:val="22"/>
              </w:rPr>
              <w:t xml:space="preserve"> </w:t>
            </w:r>
            <w:r>
              <w:rPr>
                <w:rFonts w:ascii="Calibri Light" w:hAnsi="Calibri Light"/>
                <w:noProof/>
                <w:sz w:val="22"/>
                <w:szCs w:val="22"/>
                <w:lang w:val="en-US"/>
              </w:rPr>
              <w:drawing>
                <wp:inline distT="0" distB="0" distL="0" distR="0" wp14:anchorId="054D3C9C" wp14:editId="63686A38">
                  <wp:extent cx="426476" cy="314131"/>
                  <wp:effectExtent l="0" t="0" r="5715" b="381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0173979_CNWRPROF_GPE0333092.png"/>
                          <pic:cNvPicPr/>
                        </pic:nvPicPr>
                        <pic:blipFill>
                          <a:blip r:embed="rId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000" cy="340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CDEF24" w14:textId="77777777" w:rsidR="00071323" w:rsidRDefault="00071323" w:rsidP="00071323">
            <w:pPr>
              <w:rPr>
                <w:rFonts w:ascii="Calibri Light" w:hAnsi="Calibri Light"/>
                <w:b/>
                <w:sz w:val="22"/>
                <w:szCs w:val="22"/>
              </w:rPr>
            </w:pPr>
            <w:r w:rsidRPr="00D42FD9">
              <w:rPr>
                <w:rFonts w:ascii="Calibri Light" w:hAnsi="Calibri Light"/>
                <w:b/>
                <w:sz w:val="22"/>
                <w:szCs w:val="22"/>
              </w:rPr>
              <w:t>O que deves saber?</w:t>
            </w:r>
          </w:p>
          <w:p w14:paraId="1B250419" w14:textId="32BFDE43" w:rsidR="003C619C" w:rsidRPr="00BE50A9" w:rsidRDefault="009D0D36" w:rsidP="00971AEE">
            <w:pPr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Relacionar o absolutismo com a manutenção da sociedade de ordens e com as opções mercantilistas. </w:t>
            </w:r>
            <w:r w:rsidR="00BE50A9">
              <w:rPr>
                <w:rFonts w:ascii="Calibri" w:eastAsia="Times New Roman" w:hAnsi="Calibri" w:cs="Calibri"/>
                <w:sz w:val="20"/>
                <w:szCs w:val="20"/>
              </w:rPr>
              <w:t xml:space="preserve">Diferenciar os ritmos de evolução da agricultura dos ritmos do dinamismo comercial no quadro de uma economia pré-industrial. </w:t>
            </w:r>
          </w:p>
        </w:tc>
        <w:tc>
          <w:tcPr>
            <w:tcW w:w="1745" w:type="dxa"/>
          </w:tcPr>
          <w:p w14:paraId="11B2EB03" w14:textId="77777777" w:rsidR="00E76760" w:rsidRPr="004D0B4A" w:rsidRDefault="00E76760" w:rsidP="0048285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7EE91EE" w14:textId="77777777" w:rsidR="00E76760" w:rsidRPr="004D0B4A" w:rsidRDefault="00E76760" w:rsidP="0048285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6612802" w14:textId="77777777" w:rsidR="00E76760" w:rsidRPr="004D0B4A" w:rsidRDefault="00E76760" w:rsidP="0048285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F36DD2D" w14:textId="77777777" w:rsidR="00D42FD9" w:rsidRPr="004D0B4A" w:rsidRDefault="00D42FD9" w:rsidP="0051737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GRUPO</w:t>
            </w:r>
            <w:r w:rsidRPr="004D0B4A">
              <w:rPr>
                <w:rFonts w:asciiTheme="majorHAnsi" w:hAnsiTheme="majorHAnsi"/>
                <w:sz w:val="20"/>
                <w:szCs w:val="20"/>
              </w:rPr>
              <w:t xml:space="preserve"> I</w:t>
            </w:r>
          </w:p>
          <w:p w14:paraId="16CFC70A" w14:textId="77777777" w:rsidR="00D42FD9" w:rsidRPr="004D0B4A" w:rsidRDefault="00D42FD9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3C138D3F" w14:textId="77777777" w:rsidR="00D42FD9" w:rsidRDefault="00D42FD9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51E6FB8" w14:textId="77777777" w:rsidR="00D42FD9" w:rsidRDefault="00D42FD9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BB0CAC7" w14:textId="77777777" w:rsidR="00D42FD9" w:rsidRDefault="00D42FD9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185FDB1C" w14:textId="77777777" w:rsidR="00D42FD9" w:rsidRDefault="00D42FD9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547AD390" w14:textId="77777777" w:rsidR="00D42FD9" w:rsidRPr="004D0B4A" w:rsidRDefault="00D42FD9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62A59F02" w14:textId="77777777" w:rsidR="00E76760" w:rsidRDefault="00D42FD9" w:rsidP="0051737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GRUPO</w:t>
            </w:r>
            <w:r w:rsidRPr="004D0B4A">
              <w:rPr>
                <w:rFonts w:asciiTheme="majorHAnsi" w:hAnsiTheme="majorHAnsi"/>
                <w:sz w:val="20"/>
                <w:szCs w:val="20"/>
              </w:rPr>
              <w:t xml:space="preserve"> II</w:t>
            </w:r>
          </w:p>
          <w:p w14:paraId="06D1FD93" w14:textId="77777777" w:rsidR="00983ECA" w:rsidRDefault="00983ECA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40F9AED1" w14:textId="77777777" w:rsidR="00983ECA" w:rsidRDefault="00983ECA" w:rsidP="00D42FD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  <w:p w14:paraId="051EAEC6" w14:textId="77777777" w:rsidR="00517371" w:rsidRDefault="00517371" w:rsidP="0051737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52394CF" w14:textId="77777777" w:rsidR="00517371" w:rsidRDefault="00517371" w:rsidP="0051737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110897D" w14:textId="77777777" w:rsidR="00517371" w:rsidRDefault="00517371" w:rsidP="0051737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9F0C038" w14:textId="77777777" w:rsidR="00912A18" w:rsidRDefault="00912A18" w:rsidP="0051737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40B060E" w14:textId="77777777" w:rsidR="00912A18" w:rsidRDefault="00912A18" w:rsidP="00517371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4D8C0671" w14:textId="1EA65C20" w:rsidR="00517371" w:rsidRPr="004D0B4A" w:rsidRDefault="00983ECA" w:rsidP="0051737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GRUPO</w:t>
            </w:r>
            <w:r w:rsidRPr="004D0B4A">
              <w:rPr>
                <w:rFonts w:asciiTheme="majorHAnsi" w:hAnsiTheme="majorHAnsi"/>
                <w:sz w:val="20"/>
                <w:szCs w:val="20"/>
              </w:rPr>
              <w:t xml:space="preserve"> II</w:t>
            </w:r>
            <w:r w:rsidR="00912A18">
              <w:rPr>
                <w:rFonts w:asciiTheme="majorHAnsi" w:hAnsiTheme="majorHAnsi"/>
                <w:sz w:val="20"/>
                <w:szCs w:val="20"/>
              </w:rPr>
              <w:t>I</w:t>
            </w:r>
          </w:p>
        </w:tc>
        <w:tc>
          <w:tcPr>
            <w:tcW w:w="2119" w:type="dxa"/>
          </w:tcPr>
          <w:p w14:paraId="0FE00521" w14:textId="77777777" w:rsidR="00E76760" w:rsidRPr="004D0B4A" w:rsidRDefault="00E76760" w:rsidP="0048285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03181EE" w14:textId="77777777" w:rsidR="00E76760" w:rsidRPr="004D0B4A" w:rsidRDefault="00E76760" w:rsidP="00482855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B6B1128" w14:textId="77777777" w:rsidR="00C91EE7" w:rsidRPr="002C6E6A" w:rsidRDefault="00C91EE7" w:rsidP="00C91EE7">
            <w:pPr>
              <w:rPr>
                <w:rFonts w:asciiTheme="majorHAnsi" w:hAnsiTheme="majorHAnsi"/>
                <w:sz w:val="20"/>
                <w:szCs w:val="20"/>
              </w:rPr>
            </w:pPr>
            <w:r w:rsidRPr="002C6E6A">
              <w:rPr>
                <w:rFonts w:asciiTheme="majorHAnsi" w:hAnsiTheme="majorHAnsi"/>
                <w:sz w:val="20"/>
                <w:szCs w:val="20"/>
              </w:rPr>
              <w:t>ITENS DE SELEÇÃO</w:t>
            </w:r>
          </w:p>
          <w:p w14:paraId="257DDCC3" w14:textId="77777777" w:rsidR="00C91EE7" w:rsidRPr="002C6E6A" w:rsidRDefault="00C91EE7" w:rsidP="00C91EE7">
            <w:pPr>
              <w:rPr>
                <w:rFonts w:cstheme="minorHAnsi"/>
                <w:sz w:val="20"/>
                <w:szCs w:val="20"/>
              </w:rPr>
            </w:pPr>
            <w:r w:rsidRPr="002C6E6A">
              <w:rPr>
                <w:rFonts w:cstheme="minorHAnsi"/>
                <w:sz w:val="20"/>
                <w:szCs w:val="20"/>
              </w:rPr>
              <w:t>• Escolha múltipla</w:t>
            </w:r>
          </w:p>
          <w:p w14:paraId="688AE547" w14:textId="77777777" w:rsidR="00C91EE7" w:rsidRPr="002C6E6A" w:rsidRDefault="00C91EE7" w:rsidP="00C91EE7">
            <w:pPr>
              <w:rPr>
                <w:rFonts w:cstheme="minorHAnsi"/>
                <w:sz w:val="20"/>
                <w:szCs w:val="20"/>
              </w:rPr>
            </w:pPr>
            <w:r w:rsidRPr="002C6E6A">
              <w:rPr>
                <w:rFonts w:cstheme="minorHAnsi"/>
                <w:sz w:val="20"/>
                <w:szCs w:val="20"/>
              </w:rPr>
              <w:t>• Associação e correspondência</w:t>
            </w:r>
          </w:p>
          <w:p w14:paraId="338AB6BA" w14:textId="4AD1662B" w:rsidR="00C91EE7" w:rsidRPr="002C6E6A" w:rsidRDefault="00912A18" w:rsidP="00C91EE7">
            <w:pPr>
              <w:rPr>
                <w:rFonts w:cstheme="minorHAnsi"/>
                <w:sz w:val="20"/>
                <w:szCs w:val="20"/>
              </w:rPr>
            </w:pPr>
            <w:r w:rsidRPr="002C6E6A">
              <w:rPr>
                <w:rFonts w:cstheme="minorHAnsi"/>
                <w:sz w:val="20"/>
                <w:szCs w:val="20"/>
              </w:rPr>
              <w:t xml:space="preserve">• Seleção de informação </w:t>
            </w:r>
          </w:p>
          <w:p w14:paraId="6B90C08E" w14:textId="189B4839" w:rsidR="00C91EE7" w:rsidRDefault="00C91EE7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82E6F07" w14:textId="77777777" w:rsidR="008935BD" w:rsidRPr="006D47BE" w:rsidRDefault="008935BD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B37F043" w14:textId="77777777" w:rsidR="00C91EE7" w:rsidRDefault="00C91EE7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002CFD0" w14:textId="77777777" w:rsidR="00912A18" w:rsidRDefault="00912A18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56EB11E3" w14:textId="77777777" w:rsidR="00912A18" w:rsidRPr="006D47BE" w:rsidRDefault="00912A18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1249134" w14:textId="0994443B" w:rsidR="00912A18" w:rsidRPr="00912A18" w:rsidRDefault="00912A18" w:rsidP="00912A18">
            <w:pPr>
              <w:rPr>
                <w:sz w:val="20"/>
                <w:szCs w:val="20"/>
              </w:rPr>
            </w:pPr>
            <w:r w:rsidRPr="00912A18">
              <w:rPr>
                <w:sz w:val="20"/>
                <w:szCs w:val="20"/>
              </w:rPr>
              <w:t>ITENS DE SELEÇÃO</w:t>
            </w:r>
          </w:p>
          <w:p w14:paraId="6ED1360F" w14:textId="13D0A420" w:rsidR="00912A18" w:rsidRPr="002C6E6A" w:rsidRDefault="00912A18" w:rsidP="002C6E6A">
            <w:pPr>
              <w:pStyle w:val="PargrafodaLista"/>
              <w:numPr>
                <w:ilvl w:val="0"/>
                <w:numId w:val="2"/>
              </w:numPr>
              <w:ind w:left="213" w:hanging="180"/>
              <w:rPr>
                <w:rFonts w:cstheme="minorHAnsi"/>
                <w:sz w:val="20"/>
                <w:szCs w:val="20"/>
              </w:rPr>
            </w:pPr>
            <w:r w:rsidRPr="002C6E6A">
              <w:rPr>
                <w:rFonts w:cstheme="minorHAnsi"/>
                <w:sz w:val="20"/>
                <w:szCs w:val="20"/>
              </w:rPr>
              <w:t>Seleção de informação</w:t>
            </w:r>
          </w:p>
          <w:p w14:paraId="46350949" w14:textId="77777777" w:rsidR="00912A18" w:rsidRPr="002C6E6A" w:rsidRDefault="00912A18" w:rsidP="002C6E6A">
            <w:pPr>
              <w:pStyle w:val="PargrafodaLista"/>
              <w:numPr>
                <w:ilvl w:val="0"/>
                <w:numId w:val="2"/>
              </w:numPr>
              <w:ind w:left="213" w:hanging="180"/>
              <w:rPr>
                <w:rFonts w:cstheme="minorHAnsi"/>
                <w:sz w:val="20"/>
                <w:szCs w:val="20"/>
              </w:rPr>
            </w:pPr>
            <w:r w:rsidRPr="002C6E6A">
              <w:rPr>
                <w:rFonts w:cstheme="minorHAnsi"/>
                <w:sz w:val="20"/>
                <w:szCs w:val="20"/>
              </w:rPr>
              <w:t xml:space="preserve">Preenchimento de espaços </w:t>
            </w:r>
          </w:p>
          <w:p w14:paraId="7BB20F0E" w14:textId="54B510AD" w:rsidR="00912A18" w:rsidRPr="002C6E6A" w:rsidRDefault="00912A18" w:rsidP="002C6E6A">
            <w:pPr>
              <w:pStyle w:val="PargrafodaLista"/>
              <w:numPr>
                <w:ilvl w:val="0"/>
                <w:numId w:val="2"/>
              </w:numPr>
              <w:ind w:left="213" w:hanging="180"/>
              <w:rPr>
                <w:rFonts w:cstheme="minorHAnsi"/>
                <w:sz w:val="20"/>
                <w:szCs w:val="20"/>
              </w:rPr>
            </w:pPr>
            <w:r w:rsidRPr="002C6E6A">
              <w:rPr>
                <w:rFonts w:cstheme="minorHAnsi"/>
                <w:sz w:val="20"/>
                <w:szCs w:val="20"/>
              </w:rPr>
              <w:t xml:space="preserve">Associação e correspondência </w:t>
            </w:r>
          </w:p>
          <w:p w14:paraId="3CC902E3" w14:textId="77777777" w:rsidR="00912A18" w:rsidRDefault="00912A18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0680A618" w14:textId="77777777" w:rsidR="00912A18" w:rsidRDefault="00912A18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1070A237" w14:textId="77777777" w:rsidR="00912A18" w:rsidRDefault="00912A18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32403A44" w14:textId="77777777" w:rsidR="0080537D" w:rsidRDefault="0080537D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65081E90" w14:textId="77777777" w:rsidR="0080537D" w:rsidRDefault="0080537D" w:rsidP="00C91EE7">
            <w:pPr>
              <w:rPr>
                <w:rFonts w:asciiTheme="majorHAnsi" w:hAnsiTheme="majorHAnsi"/>
                <w:sz w:val="20"/>
                <w:szCs w:val="20"/>
              </w:rPr>
            </w:pPr>
          </w:p>
          <w:p w14:paraId="2EC65414" w14:textId="77777777" w:rsidR="00912A18" w:rsidRPr="002C6E6A" w:rsidRDefault="00912A18" w:rsidP="00912A18">
            <w:pPr>
              <w:rPr>
                <w:rFonts w:asciiTheme="majorHAnsi" w:hAnsiTheme="majorHAnsi"/>
                <w:sz w:val="20"/>
                <w:szCs w:val="20"/>
              </w:rPr>
            </w:pPr>
            <w:r w:rsidRPr="002C6E6A">
              <w:rPr>
                <w:rFonts w:asciiTheme="majorHAnsi" w:hAnsiTheme="majorHAnsi"/>
                <w:sz w:val="20"/>
                <w:szCs w:val="20"/>
              </w:rPr>
              <w:t>ITENS DE CONSTRUÇÃO</w:t>
            </w:r>
          </w:p>
          <w:p w14:paraId="62EFF159" w14:textId="78A22B61" w:rsidR="00912A18" w:rsidRPr="00AD5328" w:rsidRDefault="00912A18" w:rsidP="002C6E6A">
            <w:pPr>
              <w:ind w:left="123" w:hanging="123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• </w:t>
            </w:r>
            <w:r w:rsidRPr="002C6E6A">
              <w:rPr>
                <w:rFonts w:cstheme="minorHAnsi"/>
                <w:sz w:val="20"/>
                <w:szCs w:val="20"/>
              </w:rPr>
              <w:t>Resposta extensa/ desenvolviment</w:t>
            </w:r>
            <w:r w:rsidR="003F7145" w:rsidRPr="002C6E6A"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1967" w:type="dxa"/>
          </w:tcPr>
          <w:p w14:paraId="2A0AD66C" w14:textId="77777777" w:rsidR="00E76760" w:rsidRDefault="00E76760" w:rsidP="00DE1D59">
            <w:pPr>
              <w:ind w:left="76"/>
              <w:rPr>
                <w:rFonts w:asciiTheme="majorHAnsi" w:hAnsiTheme="majorHAnsi"/>
                <w:sz w:val="18"/>
                <w:szCs w:val="18"/>
              </w:rPr>
            </w:pPr>
          </w:p>
          <w:p w14:paraId="31D88815" w14:textId="31FCF4BC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  <w:r w:rsidRPr="00C91EE7">
              <w:rPr>
                <w:rFonts w:asciiTheme="majorHAnsi" w:hAnsiTheme="majorHAnsi"/>
                <w:sz w:val="20"/>
                <w:szCs w:val="20"/>
              </w:rPr>
              <w:t>–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91EE7">
              <w:rPr>
                <w:rFonts w:asciiTheme="majorHAnsi" w:hAnsiTheme="majorHAnsi"/>
                <w:sz w:val="20"/>
                <w:szCs w:val="20"/>
              </w:rPr>
              <w:t xml:space="preserve">Análise e integração adequada das fontes na elaboração da resposta. </w:t>
            </w:r>
          </w:p>
          <w:p w14:paraId="5AE95449" w14:textId="77777777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</w:p>
          <w:p w14:paraId="44535960" w14:textId="729047D7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  <w:r w:rsidRPr="00C91EE7">
              <w:rPr>
                <w:rFonts w:asciiTheme="majorHAnsi" w:hAnsiTheme="majorHAnsi"/>
                <w:sz w:val="20"/>
                <w:szCs w:val="20"/>
              </w:rPr>
              <w:t>–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91EE7">
              <w:rPr>
                <w:rFonts w:asciiTheme="majorHAnsi" w:hAnsiTheme="majorHAnsi"/>
                <w:sz w:val="20"/>
                <w:szCs w:val="20"/>
              </w:rPr>
              <w:t xml:space="preserve">Utilização correta dos conceitos e outra terminologia específicos da disciplina. </w:t>
            </w:r>
          </w:p>
          <w:p w14:paraId="4C987E15" w14:textId="77777777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</w:p>
          <w:p w14:paraId="1129CD0A" w14:textId="1D7FAACB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  <w:r w:rsidRPr="00C91EE7">
              <w:rPr>
                <w:rFonts w:asciiTheme="majorHAnsi" w:hAnsiTheme="majorHAnsi"/>
                <w:sz w:val="20"/>
                <w:szCs w:val="20"/>
              </w:rPr>
              <w:t xml:space="preserve">– Expressão escrita correta, clara e coerente. </w:t>
            </w:r>
          </w:p>
          <w:p w14:paraId="0BABB135" w14:textId="77777777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</w:p>
          <w:p w14:paraId="54B9F70C" w14:textId="30A1A0F9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  <w:r w:rsidRPr="00C91EE7">
              <w:rPr>
                <w:rFonts w:asciiTheme="majorHAnsi" w:hAnsiTheme="majorHAnsi"/>
                <w:sz w:val="20"/>
                <w:szCs w:val="20"/>
              </w:rPr>
              <w:t>–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C91EE7">
              <w:rPr>
                <w:rFonts w:asciiTheme="majorHAnsi" w:hAnsiTheme="majorHAnsi"/>
                <w:sz w:val="20"/>
                <w:szCs w:val="20"/>
              </w:rPr>
              <w:t xml:space="preserve">Adequação ao assunto da questão.  </w:t>
            </w:r>
          </w:p>
          <w:p w14:paraId="7D477B6B" w14:textId="77777777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</w:p>
          <w:p w14:paraId="3A56C5F0" w14:textId="4F79290D" w:rsid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  <w:r w:rsidRPr="00C91EE7">
              <w:rPr>
                <w:rFonts w:asciiTheme="majorHAnsi" w:hAnsiTheme="majorHAnsi"/>
                <w:sz w:val="20"/>
                <w:szCs w:val="20"/>
              </w:rPr>
              <w:t>–  Mobilização de informação cir</w:t>
            </w:r>
            <w:r w:rsidR="00DE1D59">
              <w:rPr>
                <w:rFonts w:asciiTheme="majorHAnsi" w:hAnsiTheme="majorHAnsi"/>
                <w:sz w:val="20"/>
                <w:szCs w:val="20"/>
              </w:rPr>
              <w:t>cunscrita ao assunto em análise.</w:t>
            </w:r>
          </w:p>
          <w:p w14:paraId="7628C62A" w14:textId="77777777" w:rsidR="00DE1D59" w:rsidRPr="00C91EE7" w:rsidRDefault="00DE1D59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</w:p>
          <w:p w14:paraId="2DF44AA6" w14:textId="50A2AC49" w:rsidR="00C91EE7" w:rsidRPr="00C91EE7" w:rsidRDefault="00C91EE7" w:rsidP="00DE1D59">
            <w:pPr>
              <w:ind w:left="76"/>
              <w:rPr>
                <w:rFonts w:asciiTheme="majorHAnsi" w:hAnsiTheme="majorHAnsi"/>
                <w:sz w:val="20"/>
                <w:szCs w:val="20"/>
              </w:rPr>
            </w:pPr>
            <w:r w:rsidRPr="00C91EE7">
              <w:rPr>
                <w:rFonts w:asciiTheme="majorHAnsi" w:hAnsiTheme="majorHAnsi"/>
                <w:sz w:val="20"/>
                <w:szCs w:val="20"/>
              </w:rPr>
              <w:t xml:space="preserve">– Aplicação da informação em diferentes contextos. </w:t>
            </w:r>
          </w:p>
          <w:p w14:paraId="225C33EC" w14:textId="33C1EE1C" w:rsidR="00E76760" w:rsidRPr="00AD5328" w:rsidRDefault="00E76760" w:rsidP="00A06183">
            <w:pPr>
              <w:widowControl w:val="0"/>
              <w:tabs>
                <w:tab w:val="left" w:pos="142"/>
                <w:tab w:val="left" w:pos="220"/>
              </w:tabs>
              <w:autoSpaceDE w:val="0"/>
              <w:autoSpaceDN w:val="0"/>
              <w:adjustRightInd w:val="0"/>
              <w:spacing w:after="240"/>
              <w:rPr>
                <w:rFonts w:asciiTheme="majorHAnsi" w:hAnsiTheme="majorHAnsi" w:cs="Times"/>
                <w:color w:val="FF0000"/>
                <w:sz w:val="20"/>
                <w:szCs w:val="20"/>
              </w:rPr>
            </w:pPr>
          </w:p>
        </w:tc>
      </w:tr>
    </w:tbl>
    <w:p w14:paraId="392749C1" w14:textId="75176C65" w:rsidR="00482855" w:rsidRDefault="00482855" w:rsidP="00107DC1">
      <w:pPr>
        <w:tabs>
          <w:tab w:val="left" w:pos="2020"/>
        </w:tabs>
      </w:pPr>
    </w:p>
    <w:sectPr w:rsidR="00482855" w:rsidSect="00A54263">
      <w:headerReference w:type="default" r:id="rId8"/>
      <w:footerReference w:type="default" r:id="rId9"/>
      <w:pgSz w:w="16838" w:h="11906" w:orient="landscape"/>
      <w:pgMar w:top="-567" w:right="1417" w:bottom="1134" w:left="1417" w:header="708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3DED0" w14:textId="77777777" w:rsidR="00D66A4D" w:rsidRDefault="00D66A4D" w:rsidP="00C5320C">
      <w:r>
        <w:separator/>
      </w:r>
    </w:p>
  </w:endnote>
  <w:endnote w:type="continuationSeparator" w:id="0">
    <w:p w14:paraId="3C534B66" w14:textId="77777777" w:rsidR="00D66A4D" w:rsidRDefault="00D66A4D" w:rsidP="00C5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18D3A" w14:textId="4BCB1E42" w:rsidR="00482855" w:rsidRPr="00C5320C" w:rsidRDefault="00482855" w:rsidP="00C5320C">
    <w:pPr>
      <w:pStyle w:val="Rodap"/>
      <w:ind w:right="-1022"/>
      <w:rPr>
        <w:noProof/>
        <w:sz w:val="20"/>
        <w:szCs w:val="20"/>
        <w:lang w:eastAsia="pt-PT"/>
      </w:rPr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B953B0E" wp14:editId="07076287">
          <wp:simplePos x="0" y="0"/>
          <wp:positionH relativeFrom="column">
            <wp:posOffset>-285750</wp:posOffset>
          </wp:positionH>
          <wp:positionV relativeFrom="paragraph">
            <wp:posOffset>-132080</wp:posOffset>
          </wp:positionV>
          <wp:extent cx="1000125" cy="295275"/>
          <wp:effectExtent l="0" t="0" r="9525" b="9525"/>
          <wp:wrapTight wrapText="bothSides">
            <wp:wrapPolygon edited="0">
              <wp:start x="0" y="0"/>
              <wp:lineTo x="0" y="20903"/>
              <wp:lineTo x="21394" y="20903"/>
              <wp:lineTo x="21394" y="2787"/>
              <wp:lineTo x="16457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sz w:val="20"/>
        <w:szCs w:val="20"/>
        <w:lang w:eastAsia="pt-PT"/>
      </w:rPr>
      <w:tab/>
    </w:r>
    <w:r>
      <w:rPr>
        <w:noProof/>
        <w:sz w:val="20"/>
        <w:szCs w:val="20"/>
        <w:lang w:eastAsia="pt-PT"/>
      </w:rPr>
      <w:tab/>
    </w:r>
    <w:r>
      <w:rPr>
        <w:noProof/>
        <w:sz w:val="20"/>
        <w:szCs w:val="20"/>
        <w:lang w:eastAsia="pt-PT"/>
      </w:rPr>
      <w:tab/>
    </w:r>
    <w:r>
      <w:rPr>
        <w:noProof/>
        <w:sz w:val="20"/>
        <w:szCs w:val="20"/>
        <w:lang w:eastAsia="pt-PT"/>
      </w:rPr>
      <w:tab/>
    </w:r>
    <w:r>
      <w:rPr>
        <w:noProof/>
        <w:sz w:val="20"/>
        <w:szCs w:val="20"/>
        <w:lang w:eastAsia="pt-PT"/>
      </w:rPr>
      <w:tab/>
      <w:t xml:space="preserve">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797EC2" w14:textId="77777777" w:rsidR="00D66A4D" w:rsidRDefault="00D66A4D" w:rsidP="00C5320C">
      <w:r>
        <w:separator/>
      </w:r>
    </w:p>
  </w:footnote>
  <w:footnote w:type="continuationSeparator" w:id="0">
    <w:p w14:paraId="60860AEC" w14:textId="77777777" w:rsidR="00D66A4D" w:rsidRDefault="00D66A4D" w:rsidP="00C53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2627A" w14:textId="1DF19FEF" w:rsidR="00482855" w:rsidRDefault="00482855" w:rsidP="00107DC1">
    <w:pPr>
      <w:pStyle w:val="Cabealho"/>
      <w:jc w:val="right"/>
    </w:pPr>
    <w:r w:rsidRPr="004164C8">
      <w:rPr>
        <w:b/>
        <w:i/>
        <w:color w:val="404040" w:themeColor="text1" w:themeTint="BF"/>
        <w:sz w:val="20"/>
        <w:szCs w:val="20"/>
      </w:rPr>
      <w:t>Missão História</w:t>
    </w:r>
    <w:r>
      <w:rPr>
        <w:b/>
        <w:color w:val="404040" w:themeColor="text1" w:themeTint="BF"/>
        <w:sz w:val="20"/>
        <w:szCs w:val="20"/>
      </w:rPr>
      <w:t xml:space="preserve"> 8</w:t>
    </w:r>
    <w:r w:rsidRPr="00C5320C">
      <w:rPr>
        <w:b/>
        <w:color w:val="404040" w:themeColor="text1" w:themeTint="BF"/>
        <w:sz w:val="20"/>
        <w:szCs w:val="20"/>
      </w:rPr>
      <w:t>.</w:t>
    </w:r>
    <w:r w:rsidRPr="00C5320C">
      <w:rPr>
        <w:b/>
        <w:color w:val="404040" w:themeColor="text1" w:themeTint="BF"/>
        <w:sz w:val="20"/>
        <w:szCs w:val="20"/>
        <w:vertAlign w:val="superscript"/>
      </w:rPr>
      <w:t>o</w:t>
    </w:r>
    <w:r w:rsidRPr="00C5320C">
      <w:rPr>
        <w:b/>
        <w:color w:val="404040" w:themeColor="text1" w:themeTint="BF"/>
        <w:sz w:val="20"/>
        <w:szCs w:val="20"/>
      </w:rPr>
      <w:t xml:space="preserve"> ano</w:t>
    </w:r>
    <w:r>
      <w:rPr>
        <w:b/>
        <w:color w:val="404040" w:themeColor="text1" w:themeTint="BF"/>
        <w:sz w:val="22"/>
        <w:szCs w:val="22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37C178A"/>
    <w:multiLevelType w:val="hybridMultilevel"/>
    <w:tmpl w:val="61D23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81EF5"/>
    <w:multiLevelType w:val="hybridMultilevel"/>
    <w:tmpl w:val="B27CF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2776DD"/>
    <w:multiLevelType w:val="hybridMultilevel"/>
    <w:tmpl w:val="BD284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10819"/>
    <w:multiLevelType w:val="hybridMultilevel"/>
    <w:tmpl w:val="D060A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137401"/>
    <w:multiLevelType w:val="hybridMultilevel"/>
    <w:tmpl w:val="5BA6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6EEA"/>
    <w:rsid w:val="00011C21"/>
    <w:rsid w:val="00071323"/>
    <w:rsid w:val="0008525F"/>
    <w:rsid w:val="000B5B76"/>
    <w:rsid w:val="00107DC1"/>
    <w:rsid w:val="00120C4F"/>
    <w:rsid w:val="00122DF6"/>
    <w:rsid w:val="00126218"/>
    <w:rsid w:val="001374BD"/>
    <w:rsid w:val="00167B4B"/>
    <w:rsid w:val="00194178"/>
    <w:rsid w:val="001C40BF"/>
    <w:rsid w:val="001E6A22"/>
    <w:rsid w:val="002042A3"/>
    <w:rsid w:val="00221B88"/>
    <w:rsid w:val="002716DE"/>
    <w:rsid w:val="002A2852"/>
    <w:rsid w:val="002C6E6A"/>
    <w:rsid w:val="002D7599"/>
    <w:rsid w:val="00301B4E"/>
    <w:rsid w:val="00386EEA"/>
    <w:rsid w:val="003C1865"/>
    <w:rsid w:val="003C619C"/>
    <w:rsid w:val="003F7145"/>
    <w:rsid w:val="004164C8"/>
    <w:rsid w:val="00471E02"/>
    <w:rsid w:val="00482855"/>
    <w:rsid w:val="004C26F3"/>
    <w:rsid w:val="004E45A8"/>
    <w:rsid w:val="005164A0"/>
    <w:rsid w:val="00517371"/>
    <w:rsid w:val="00581FE2"/>
    <w:rsid w:val="00597252"/>
    <w:rsid w:val="005E477B"/>
    <w:rsid w:val="005F5C8D"/>
    <w:rsid w:val="006B193D"/>
    <w:rsid w:val="006C2711"/>
    <w:rsid w:val="006F313D"/>
    <w:rsid w:val="00796F75"/>
    <w:rsid w:val="0080537D"/>
    <w:rsid w:val="00886F33"/>
    <w:rsid w:val="008935BD"/>
    <w:rsid w:val="008C4C1A"/>
    <w:rsid w:val="008F3805"/>
    <w:rsid w:val="00912A18"/>
    <w:rsid w:val="00971AEE"/>
    <w:rsid w:val="00983ECA"/>
    <w:rsid w:val="009A1326"/>
    <w:rsid w:val="009D0D36"/>
    <w:rsid w:val="00A06183"/>
    <w:rsid w:val="00A54263"/>
    <w:rsid w:val="00A86229"/>
    <w:rsid w:val="00AA7C40"/>
    <w:rsid w:val="00AE4BD6"/>
    <w:rsid w:val="00BE50A9"/>
    <w:rsid w:val="00C00AE0"/>
    <w:rsid w:val="00C12E72"/>
    <w:rsid w:val="00C35B6D"/>
    <w:rsid w:val="00C424BC"/>
    <w:rsid w:val="00C42C75"/>
    <w:rsid w:val="00C5320C"/>
    <w:rsid w:val="00C57227"/>
    <w:rsid w:val="00C91EE7"/>
    <w:rsid w:val="00CB2031"/>
    <w:rsid w:val="00CE6531"/>
    <w:rsid w:val="00D213DA"/>
    <w:rsid w:val="00D42FD9"/>
    <w:rsid w:val="00D66A4D"/>
    <w:rsid w:val="00D80A6F"/>
    <w:rsid w:val="00D811AE"/>
    <w:rsid w:val="00D90407"/>
    <w:rsid w:val="00DE1D59"/>
    <w:rsid w:val="00DF3593"/>
    <w:rsid w:val="00E51752"/>
    <w:rsid w:val="00E620A7"/>
    <w:rsid w:val="00E663A6"/>
    <w:rsid w:val="00E76760"/>
    <w:rsid w:val="00E83D45"/>
    <w:rsid w:val="00F24A9B"/>
    <w:rsid w:val="00F42A6C"/>
    <w:rsid w:val="00F62295"/>
    <w:rsid w:val="00F9455D"/>
    <w:rsid w:val="00FC4577"/>
    <w:rsid w:val="00FE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F2B814"/>
  <w15:docId w15:val="{4C4B10AB-FE5F-4C5B-B6C1-234284993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6EEA"/>
    <w:pPr>
      <w:spacing w:after="0" w:line="240" w:lineRule="auto"/>
      <w:jc w:val="left"/>
    </w:pPr>
    <w:rPr>
      <w:rFonts w:eastAsiaTheme="minorEastAsia"/>
      <w:sz w:val="24"/>
      <w:szCs w:val="24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386EEA"/>
    <w:pPr>
      <w:spacing w:after="0" w:line="240" w:lineRule="auto"/>
      <w:jc w:val="left"/>
    </w:pPr>
    <w:rPr>
      <w:rFonts w:eastAsiaTheme="minorEastAsia"/>
      <w:sz w:val="24"/>
      <w:szCs w:val="24"/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386EEA"/>
    <w:pPr>
      <w:ind w:left="720"/>
      <w:contextualSpacing/>
    </w:pPr>
  </w:style>
  <w:style w:type="paragraph" w:styleId="Cabealho">
    <w:name w:val="header"/>
    <w:basedOn w:val="Normal"/>
    <w:link w:val="CabealhoCarter"/>
    <w:unhideWhenUsed/>
    <w:rsid w:val="00386EEA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rsid w:val="00386EEA"/>
    <w:rPr>
      <w:rFonts w:eastAsiaTheme="minorEastAsia"/>
      <w:sz w:val="24"/>
      <w:szCs w:val="24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C5320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C5320C"/>
    <w:rPr>
      <w:rFonts w:eastAsiaTheme="minorEastAsia"/>
      <w:sz w:val="24"/>
      <w:szCs w:val="24"/>
      <w:lang w:val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374BD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374BD"/>
    <w:rPr>
      <w:rFonts w:ascii="Segoe UI" w:eastAsiaTheme="minorEastAsia" w:hAnsi="Segoe UI" w:cs="Segoe UI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E653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E6531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E6531"/>
    <w:rPr>
      <w:rFonts w:eastAsiaTheme="minorEastAsia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E653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E6531"/>
    <w:rPr>
      <w:rFonts w:eastAsiaTheme="minorEastAsia"/>
      <w:b/>
      <w:bCs/>
      <w:sz w:val="20"/>
      <w:szCs w:val="20"/>
      <w:lang w:val="pt-PT"/>
    </w:rPr>
  </w:style>
  <w:style w:type="paragraph" w:styleId="NormalWeb">
    <w:name w:val="Normal (Web)"/>
    <w:basedOn w:val="Normal"/>
    <w:uiPriority w:val="99"/>
    <w:semiHidden/>
    <w:unhideWhenUsed/>
    <w:rsid w:val="002042A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3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8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6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49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0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1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5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0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01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1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2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0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1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7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14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04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4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23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6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5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2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377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Sousa</dc:creator>
  <cp:keywords/>
  <dc:description/>
  <cp:lastModifiedBy>Bárbara Alves</cp:lastModifiedBy>
  <cp:revision>199</cp:revision>
  <cp:lastPrinted>2017-08-28T13:09:00Z</cp:lastPrinted>
  <dcterms:created xsi:type="dcterms:W3CDTF">2017-10-27T11:18:00Z</dcterms:created>
  <dcterms:modified xsi:type="dcterms:W3CDTF">2019-01-13T13:40:00Z</dcterms:modified>
</cp:coreProperties>
</file>