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12E" w:rsidRPr="0083712E" w:rsidRDefault="005B70C9" w:rsidP="0083712E">
      <w:pPr>
        <w:spacing w:before="0"/>
        <w:jc w:val="right"/>
        <w:rPr>
          <w:rFonts w:asciiTheme="minorHAnsi" w:hAnsiTheme="minorHAnsi" w:cs="VAGRoundedStd-Light"/>
          <w:color w:val="EEEBD7"/>
          <w:sz w:val="96"/>
          <w:szCs w:val="100"/>
        </w:rPr>
      </w:pPr>
      <w:r>
        <w:rPr>
          <w:rFonts w:asciiTheme="minorHAnsi" w:hAnsiTheme="minorHAnsi"/>
          <w:b/>
          <w:color w:val="A6A6A6" w:themeColor="background1" w:themeShade="A6"/>
          <w:sz w:val="16"/>
          <w:szCs w:val="24"/>
        </w:rPr>
        <w:pict>
          <v:oval id="_x0000_s1026" style="position:absolute;left:0;text-align:left;margin-left:-77.15pt;margin-top:-52.05pt;width:88.5pt;height:78pt;z-index:251658240" fillcolor="#ffc000" stroked="f"/>
        </w:pict>
      </w:r>
      <w:r w:rsidR="0083712E" w:rsidRPr="0083712E">
        <w:rPr>
          <w:rFonts w:asciiTheme="minorHAnsi" w:hAnsiTheme="minorHAnsi" w:cs="VAGRoundedStd-Light"/>
          <w:color w:val="EEEBD7"/>
          <w:sz w:val="96"/>
          <w:szCs w:val="100"/>
        </w:rPr>
        <w:t>Ficha de avaliação</w:t>
      </w:r>
    </w:p>
    <w:p w:rsidR="0083712E" w:rsidRPr="0083712E" w:rsidRDefault="0083712E" w:rsidP="0083712E">
      <w:pPr>
        <w:widowControl/>
        <w:spacing w:before="0"/>
        <w:jc w:val="left"/>
        <w:rPr>
          <w:rFonts w:asciiTheme="minorHAnsi" w:hAnsiTheme="minorHAnsi" w:cs="MyriadPro-Cond"/>
          <w:color w:val="004F73"/>
          <w:sz w:val="36"/>
          <w:szCs w:val="40"/>
        </w:rPr>
      </w:pPr>
      <w:r w:rsidRPr="0083712E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Ficha de Avaliação de História </w:t>
      </w:r>
      <w:r w:rsidRPr="0083712E">
        <w:rPr>
          <w:rFonts w:asciiTheme="minorHAnsi" w:hAnsiTheme="minorHAnsi" w:cs="MyriadPro-Cond"/>
          <w:color w:val="004F73"/>
          <w:sz w:val="36"/>
          <w:szCs w:val="40"/>
        </w:rPr>
        <w:t xml:space="preserve">| </w:t>
      </w:r>
      <w:r w:rsidR="005325E7" w:rsidRPr="005325E7">
        <w:rPr>
          <w:rFonts w:asciiTheme="minorHAnsi" w:hAnsiTheme="minorHAnsi" w:cs="MyriadPro-Cond"/>
          <w:color w:val="005277"/>
          <w:sz w:val="36"/>
          <w:szCs w:val="40"/>
        </w:rPr>
        <w:t>6.1. O Antigo Regime europeu: regra e exceção</w:t>
      </w:r>
    </w:p>
    <w:p w:rsidR="0083712E" w:rsidRDefault="0083712E" w:rsidP="0083712E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0000"/>
          <w:sz w:val="22"/>
          <w:szCs w:val="18"/>
        </w:rPr>
      </w:pPr>
    </w:p>
    <w:p w:rsidR="0083712E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000000"/>
          <w:sz w:val="22"/>
          <w:szCs w:val="18"/>
        </w:r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Escola: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________________________________________________________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N.º: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Turma:</w:t>
      </w:r>
      <w:r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>_______</w:t>
      </w:r>
    </w:p>
    <w:p w:rsidR="00EF7927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D8AF00"/>
          <w:sz w:val="28"/>
          <w:szCs w:val="22"/>
        </w:rPr>
        <w:sectPr w:rsidR="00EF7927" w:rsidRPr="0083712E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Classificação: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Prof.: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Enc. de Ed</w:t>
      </w:r>
      <w:r w:rsidRPr="0083712E">
        <w:rPr>
          <w:rFonts w:asciiTheme="minorHAnsi" w:hAnsiTheme="minorHAnsi" w:cs="VAGRoundedStd-Bold"/>
          <w:b/>
          <w:bCs/>
          <w:sz w:val="22"/>
          <w:szCs w:val="18"/>
        </w:rPr>
        <w:t>.:</w:t>
      </w:r>
      <w:r w:rsidRPr="0083712E">
        <w:rPr>
          <w:rFonts w:asciiTheme="minorHAnsi" w:hAnsiTheme="minorHAnsi" w:cs="VAGRoundedStd-Bold"/>
          <w:bCs/>
          <w:sz w:val="28"/>
          <w:szCs w:val="22"/>
        </w:rPr>
        <w:t xml:space="preserve"> _______________</w:t>
      </w:r>
    </w:p>
    <w:p w:rsidR="002D1123" w:rsidRPr="008135CD" w:rsidRDefault="002D1123" w:rsidP="002D112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18"/>
          <w:szCs w:val="34"/>
        </w:rPr>
      </w:pPr>
    </w:p>
    <w:p w:rsidR="002D1123" w:rsidRPr="002D1123" w:rsidRDefault="002D1123" w:rsidP="002D1123">
      <w:pPr>
        <w:widowControl/>
        <w:spacing w:before="0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2D1123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 </w:t>
      </w:r>
      <w:r w:rsidRPr="002D1123">
        <w:rPr>
          <w:rFonts w:asciiTheme="minorHAnsi" w:hAnsiTheme="minorHAnsi" w:cs="VAGRoundedStd-Light"/>
          <w:color w:val="D8AF00"/>
          <w:sz w:val="32"/>
          <w:szCs w:val="34"/>
        </w:rPr>
        <w:t xml:space="preserve">– </w:t>
      </w:r>
      <w:r w:rsidR="00F91F8F" w:rsidRPr="00F91F8F">
        <w:rPr>
          <w:rFonts w:asciiTheme="minorHAnsi" w:hAnsiTheme="minorHAnsi" w:cs="VAGRoundedStd-Light"/>
          <w:color w:val="D3A909"/>
          <w:sz w:val="32"/>
          <w:szCs w:val="34"/>
        </w:rPr>
        <w:t>O Antigo Regime europeu</w:t>
      </w:r>
    </w:p>
    <w:p w:rsidR="002D1123" w:rsidRPr="008135CD" w:rsidRDefault="002D1123" w:rsidP="002D1123">
      <w:pPr>
        <w:widowControl/>
        <w:spacing w:before="0"/>
        <w:rPr>
          <w:rFonts w:asciiTheme="minorHAnsi" w:hAnsiTheme="minorHAnsi" w:cs="VAGRoundedStd-Bold"/>
          <w:b/>
          <w:bCs/>
          <w:color w:val="004F73"/>
          <w:sz w:val="18"/>
          <w:szCs w:val="22"/>
        </w:rPr>
      </w:pPr>
    </w:p>
    <w:p w:rsidR="00EF7927" w:rsidRDefault="002D1123" w:rsidP="002D1123">
      <w:pPr>
        <w:widowControl/>
        <w:spacing w:before="0"/>
        <w:rPr>
          <w:rFonts w:asciiTheme="minorHAnsi" w:hAnsiTheme="minorHAnsi" w:cs="MyriadPro-Regular"/>
          <w:color w:val="000000"/>
          <w:sz w:val="22"/>
          <w:szCs w:val="21"/>
        </w:rPr>
      </w:pPr>
      <w:r w:rsidRPr="002D1123">
        <w:rPr>
          <w:rFonts w:asciiTheme="minorHAnsi" w:hAnsiTheme="minorHAnsi" w:cs="VAGRoundedStd-Bold"/>
          <w:b/>
          <w:bCs/>
          <w:color w:val="004F73"/>
          <w:sz w:val="24"/>
          <w:szCs w:val="22"/>
        </w:rPr>
        <w:t xml:space="preserve">1. </w:t>
      </w:r>
      <w:r w:rsidR="00F91F8F">
        <w:rPr>
          <w:rFonts w:asciiTheme="minorHAnsi" w:hAnsiTheme="minorHAnsi" w:cs="MyriadPro-Regular"/>
          <w:color w:val="000000"/>
          <w:sz w:val="22"/>
          <w:szCs w:val="21"/>
        </w:rPr>
        <w:t>Observa o mapa.</w:t>
      </w:r>
    </w:p>
    <w:p w:rsidR="002D1123" w:rsidRDefault="005B70C9" w:rsidP="002D1123">
      <w:pPr>
        <w:widowControl/>
        <w:spacing w:before="0"/>
        <w:jc w:val="center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  <w:bookmarkStart w:id="0" w:name="_GoBack"/>
      <w:r w:rsidRPr="005B70C9">
        <w:rPr>
          <w:rFonts w:asciiTheme="minorHAnsi" w:hAnsiTheme="minorHAnsi"/>
          <w:b/>
          <w:noProof/>
          <w:color w:val="A6A6A6" w:themeColor="background1" w:themeShade="A6"/>
          <w:sz w:val="22"/>
          <w:szCs w:val="22"/>
        </w:rPr>
        <w:drawing>
          <wp:inline distT="0" distB="0" distL="0" distR="0">
            <wp:extent cx="5938582" cy="31550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83" cy="31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D1123" w:rsidRDefault="002D1123" w:rsidP="008135CD">
      <w:pPr>
        <w:widowControl/>
        <w:spacing w:before="0"/>
        <w:jc w:val="center"/>
        <w:rPr>
          <w:rFonts w:asciiTheme="minorHAnsi" w:hAnsiTheme="minorHAnsi"/>
          <w:b/>
          <w:sz w:val="22"/>
          <w:szCs w:val="22"/>
        </w:rPr>
      </w:pPr>
    </w:p>
    <w:p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8135CD" w:rsidRPr="008135CD" w:rsidRDefault="008135CD" w:rsidP="008135C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8135C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1.1. </w:t>
      </w:r>
      <w:r w:rsidRPr="008135CD">
        <w:rPr>
          <w:rFonts w:asciiTheme="minorHAnsi" w:hAnsiTheme="minorHAnsi" w:cs="MyriadPro-Regular"/>
          <w:color w:val="000000"/>
          <w:sz w:val="22"/>
          <w:szCs w:val="22"/>
        </w:rPr>
        <w:t>Constrói a legenda do mapa.</w:t>
      </w:r>
    </w:p>
    <w:p w:rsidR="008135CD" w:rsidRDefault="008135CD" w:rsidP="008135CD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8135CD" w:rsidRPr="008135CD" w:rsidRDefault="008135CD" w:rsidP="008135C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8135C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1.2. </w:t>
      </w:r>
      <w:r w:rsidRPr="008135CD">
        <w:rPr>
          <w:rFonts w:asciiTheme="minorHAnsi" w:hAnsiTheme="minorHAnsi" w:cs="MyriadPro-Regular"/>
          <w:color w:val="000000"/>
          <w:sz w:val="22"/>
          <w:szCs w:val="22"/>
        </w:rPr>
        <w:t>Completa os espaços em branco:</w:t>
      </w:r>
    </w:p>
    <w:p w:rsidR="008135CD" w:rsidRPr="008135CD" w:rsidRDefault="008135CD" w:rsidP="008135CD">
      <w:pPr>
        <w:widowControl/>
        <w:spacing w:before="0" w:line="276" w:lineRule="auto"/>
        <w:ind w:left="56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8135CD">
        <w:rPr>
          <w:rFonts w:asciiTheme="minorHAnsi" w:hAnsiTheme="minorHAnsi" w:cs="VectoraLTStd-Light"/>
          <w:color w:val="000000"/>
          <w:sz w:val="22"/>
          <w:szCs w:val="22"/>
        </w:rPr>
        <w:t xml:space="preserve">O Antigo Regime corresponde ao período histórico da Europa que decorreu entre os séculos 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______ </w:t>
      </w:r>
      <w:r w:rsidRPr="008135CD">
        <w:rPr>
          <w:rFonts w:asciiTheme="minorHAnsi" w:hAnsiTheme="minorHAnsi" w:cs="VectoraLTStd-Light"/>
          <w:color w:val="000000"/>
          <w:sz w:val="22"/>
          <w:szCs w:val="22"/>
        </w:rPr>
        <w:t xml:space="preserve">e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</w:t>
      </w:r>
      <w:r w:rsidRPr="008135CD">
        <w:rPr>
          <w:rFonts w:asciiTheme="minorHAnsi" w:hAnsiTheme="minorHAnsi" w:cs="VectoraLTStd-Light"/>
          <w:color w:val="000000"/>
          <w:sz w:val="22"/>
          <w:szCs w:val="22"/>
        </w:rPr>
        <w:t>.</w:t>
      </w:r>
    </w:p>
    <w:p w:rsidR="008135CD" w:rsidRPr="008135CD" w:rsidRDefault="008135CD" w:rsidP="008135CD">
      <w:pPr>
        <w:widowControl/>
        <w:spacing w:before="0" w:line="276" w:lineRule="auto"/>
        <w:ind w:left="56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8135CD">
        <w:rPr>
          <w:rFonts w:asciiTheme="minorHAnsi" w:hAnsiTheme="minorHAnsi" w:cs="VectoraLTStd-Light"/>
          <w:color w:val="000000"/>
          <w:sz w:val="22"/>
          <w:szCs w:val="22"/>
        </w:rPr>
        <w:t>A sociedade de Antigo Regime encontrava-se dividida em três ordens sociais: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__________________</w:t>
      </w:r>
    </w:p>
    <w:p w:rsidR="008135CD" w:rsidRPr="008135CD" w:rsidRDefault="008135CD" w:rsidP="008135CD">
      <w:pPr>
        <w:widowControl/>
        <w:spacing w:before="0" w:line="276" w:lineRule="auto"/>
        <w:ind w:left="56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8135CD">
        <w:rPr>
          <w:rFonts w:asciiTheme="minorHAnsi" w:hAnsiTheme="minorHAnsi" w:cs="VectoraLTStd-Light"/>
          <w:color w:val="000000"/>
          <w:sz w:val="22"/>
          <w:szCs w:val="22"/>
        </w:rPr>
        <w:t xml:space="preserve">e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</w:t>
      </w:r>
      <w:r w:rsidRPr="008135CD">
        <w:rPr>
          <w:rFonts w:asciiTheme="minorHAnsi" w:hAnsiTheme="minorHAnsi" w:cs="VectoraLTStd-Light"/>
          <w:color w:val="000000"/>
          <w:sz w:val="22"/>
          <w:szCs w:val="22"/>
        </w:rPr>
        <w:t xml:space="preserve">. A hierarquia era rígida e a mobilidade social era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____________________</w:t>
      </w:r>
      <w:r w:rsidRPr="008135CD">
        <w:rPr>
          <w:rFonts w:asciiTheme="minorHAnsi" w:hAnsiTheme="minorHAnsi" w:cs="VectoraLTStd-Light"/>
          <w:color w:val="000000"/>
          <w:sz w:val="22"/>
          <w:szCs w:val="22"/>
        </w:rPr>
        <w:t>.</w:t>
      </w:r>
    </w:p>
    <w:p w:rsidR="008135CD" w:rsidRPr="008135CD" w:rsidRDefault="008135CD" w:rsidP="008135CD">
      <w:pPr>
        <w:widowControl/>
        <w:spacing w:before="0" w:line="276" w:lineRule="auto"/>
        <w:ind w:left="56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8135CD">
        <w:rPr>
          <w:rFonts w:asciiTheme="minorHAnsi" w:hAnsiTheme="minorHAnsi" w:cs="VectoraLTStd-Light"/>
          <w:color w:val="000000"/>
          <w:sz w:val="22"/>
          <w:szCs w:val="22"/>
        </w:rPr>
        <w:t xml:space="preserve">A maioria dos Estados europeus tinha 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_________________ </w:t>
      </w:r>
      <w:r w:rsidRPr="008135CD">
        <w:rPr>
          <w:rFonts w:asciiTheme="minorHAnsi" w:hAnsiTheme="minorHAnsi" w:cs="VectoraLTStd-Light"/>
          <w:color w:val="000000"/>
          <w:sz w:val="22"/>
          <w:szCs w:val="22"/>
        </w:rPr>
        <w:t>como regime político, à exceção da Holanda, governada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Pr="008135CD">
        <w:rPr>
          <w:rFonts w:asciiTheme="minorHAnsi" w:hAnsiTheme="minorHAnsi" w:cs="VectoraLTStd-Light"/>
          <w:color w:val="000000"/>
          <w:sz w:val="22"/>
          <w:szCs w:val="22"/>
        </w:rPr>
        <w:t>por uma república federal.</w:t>
      </w:r>
    </w:p>
    <w:p w:rsidR="008135CD" w:rsidRDefault="008135CD" w:rsidP="008135CD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8135CD" w:rsidRPr="008135CD" w:rsidRDefault="005B70C9" w:rsidP="008135C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rect id="_x0000_s1098" style="position:absolute;left:0;text-align:left;margin-left:34.7pt;margin-top:61.15pt;width:11.35pt;height:11.35pt;z-index:251686912"/>
        </w:pict>
      </w: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rect id="_x0000_s1097" style="position:absolute;left:0;text-align:left;margin-left:34.7pt;margin-top:45.1pt;width:11.35pt;height:11.35pt;z-index:251685888"/>
        </w:pict>
      </w: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rect id="_x0000_s1096" style="position:absolute;left:0;text-align:left;margin-left:34.7pt;margin-top:29.35pt;width:11.35pt;height:11.35pt;z-index:251684864"/>
        </w:pict>
      </w: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rect id="_x0000_s1095" style="position:absolute;left:0;text-align:left;margin-left:34.7pt;margin-top:13.8pt;width:11.35pt;height:11.35pt;z-index:251683840"/>
        </w:pict>
      </w:r>
      <w:r w:rsidR="008135CD" w:rsidRPr="008135C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1.3. </w:t>
      </w:r>
      <w:r w:rsidR="008135CD" w:rsidRPr="008135CD">
        <w:rPr>
          <w:rFonts w:asciiTheme="minorHAnsi" w:hAnsiTheme="minorHAnsi" w:cs="MyriadPro-Regular"/>
          <w:color w:val="000000"/>
          <w:sz w:val="22"/>
          <w:szCs w:val="22"/>
        </w:rPr>
        <w:t xml:space="preserve">Assinala com um </w:t>
      </w:r>
      <w:r w:rsidR="008135CD" w:rsidRPr="008135CD">
        <w:rPr>
          <w:rFonts w:asciiTheme="minorHAnsi" w:hAnsiTheme="minorHAnsi" w:cs="MyriadPro-Bold"/>
          <w:b/>
          <w:bCs/>
          <w:color w:val="000000"/>
          <w:sz w:val="22"/>
          <w:szCs w:val="22"/>
        </w:rPr>
        <w:t xml:space="preserve">V </w:t>
      </w:r>
      <w:r w:rsidR="008135CD" w:rsidRPr="008135CD">
        <w:rPr>
          <w:rFonts w:asciiTheme="minorHAnsi" w:hAnsiTheme="minorHAnsi" w:cs="MyriadPro-Regular"/>
          <w:color w:val="000000"/>
          <w:sz w:val="22"/>
          <w:szCs w:val="22"/>
        </w:rPr>
        <w:t xml:space="preserve">as afirmações verdadeiras e com um </w:t>
      </w:r>
      <w:r w:rsidR="008135CD" w:rsidRPr="008135CD">
        <w:rPr>
          <w:rFonts w:asciiTheme="minorHAnsi" w:hAnsiTheme="minorHAnsi" w:cs="MyriadPro-Bold"/>
          <w:b/>
          <w:bCs/>
          <w:color w:val="000000"/>
          <w:sz w:val="22"/>
          <w:szCs w:val="22"/>
        </w:rPr>
        <w:t xml:space="preserve">F </w:t>
      </w:r>
      <w:r w:rsidR="008135CD" w:rsidRPr="008135CD">
        <w:rPr>
          <w:rFonts w:asciiTheme="minorHAnsi" w:hAnsiTheme="minorHAnsi" w:cs="MyriadPro-Regular"/>
          <w:color w:val="000000"/>
          <w:sz w:val="22"/>
          <w:szCs w:val="22"/>
        </w:rPr>
        <w:t>as afirmações falsas.</w:t>
      </w:r>
    </w:p>
    <w:p w:rsidR="008135CD" w:rsidRPr="008135CD" w:rsidRDefault="008135CD" w:rsidP="008135C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8135CD">
        <w:rPr>
          <w:rFonts w:asciiTheme="minorHAnsi" w:hAnsiTheme="minorHAnsi" w:cs="VectoraLTStd-Light"/>
          <w:color w:val="000000"/>
          <w:sz w:val="22"/>
          <w:szCs w:val="22"/>
        </w:rPr>
        <w:t>A agricultura e o comércio foram as principais atividades económicas do Antigo Regime.</w:t>
      </w:r>
    </w:p>
    <w:p w:rsidR="008135CD" w:rsidRPr="008135CD" w:rsidRDefault="008135CD" w:rsidP="008135C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8135CD">
        <w:rPr>
          <w:rFonts w:asciiTheme="minorHAnsi" w:hAnsiTheme="minorHAnsi" w:cs="VectoraLTStd-Light"/>
          <w:color w:val="000000"/>
          <w:sz w:val="22"/>
          <w:szCs w:val="22"/>
        </w:rPr>
        <w:t>A elevada produtividade foi uma das características da agricultura.</w:t>
      </w:r>
    </w:p>
    <w:p w:rsidR="008135CD" w:rsidRPr="008135CD" w:rsidRDefault="008135CD" w:rsidP="008135C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8135CD">
        <w:rPr>
          <w:rFonts w:asciiTheme="minorHAnsi" w:hAnsiTheme="minorHAnsi" w:cs="VectoraLTStd-Light"/>
          <w:color w:val="000000"/>
          <w:sz w:val="22"/>
          <w:szCs w:val="22"/>
        </w:rPr>
        <w:t>No século XVII, o comércio externo português fez-se sobretudo na região do oceano Índico.</w:t>
      </w:r>
    </w:p>
    <w:p w:rsidR="008135CD" w:rsidRPr="008135CD" w:rsidRDefault="008135CD" w:rsidP="008135C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8135CD">
        <w:rPr>
          <w:rFonts w:asciiTheme="minorHAnsi" w:hAnsiTheme="minorHAnsi" w:cs="VectoraLTStd-Light"/>
          <w:color w:val="000000"/>
          <w:sz w:val="22"/>
          <w:szCs w:val="22"/>
        </w:rPr>
        <w:t>A agricultura ocupava a maior parte da população trabalhadora.</w:t>
      </w:r>
    </w:p>
    <w:p w:rsidR="008135CD" w:rsidRDefault="008135CD" w:rsidP="008135CD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D1123" w:rsidRDefault="008135CD" w:rsidP="008135C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8135C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1.4. </w:t>
      </w:r>
      <w:r w:rsidRPr="008135CD">
        <w:rPr>
          <w:rFonts w:asciiTheme="minorHAnsi" w:hAnsiTheme="minorHAnsi" w:cs="MyriadPro-Regular"/>
          <w:color w:val="000000"/>
          <w:sz w:val="22"/>
          <w:szCs w:val="22"/>
        </w:rPr>
        <w:t>Corrige as afirmações falsas.</w:t>
      </w:r>
    </w:p>
    <w:p w:rsidR="001D429A" w:rsidRDefault="005B70C9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</w:rPr>
        <w:lastRenderedPageBreak/>
        <w:pict>
          <v:oval id="_x0000_s1073" style="position:absolute;left:0;text-align:left;margin-left:464.35pt;margin-top:-55.3pt;width:88.5pt;height:78pt;z-index:251659264" fillcolor="#ffc000" stroked="f"/>
        </w:pict>
      </w:r>
    </w:p>
    <w:p w:rsidR="001D429A" w:rsidRP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1D429A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II </w:t>
      </w:r>
      <w:r w:rsidRPr="001D429A">
        <w:rPr>
          <w:rFonts w:asciiTheme="minorHAnsi" w:hAnsiTheme="minorHAnsi" w:cs="VAGRoundedStd-Light"/>
          <w:color w:val="D3A909"/>
          <w:sz w:val="32"/>
          <w:szCs w:val="22"/>
        </w:rPr>
        <w:t>– Política, sociedade e cultura no Antigo Regime</w:t>
      </w:r>
    </w:p>
    <w:p w:rsidR="001D429A" w:rsidRDefault="001D429A" w:rsidP="001D429A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D429A" w:rsidRPr="001D429A" w:rsidRDefault="001D429A" w:rsidP="001D429A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 w:rsidRPr="001D429A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 </w:t>
      </w:r>
      <w:r w:rsidRPr="001D429A">
        <w:rPr>
          <w:rFonts w:asciiTheme="minorHAnsi" w:hAnsiTheme="minorHAnsi" w:cs="MyriadPro-Regular"/>
          <w:color w:val="000000"/>
          <w:sz w:val="22"/>
          <w:szCs w:val="22"/>
        </w:rPr>
        <w:t>Analisa as fontes.</w:t>
      </w:r>
    </w:p>
    <w:p w:rsidR="001D429A" w:rsidRPr="001D429A" w:rsidRDefault="005B70C9" w:rsidP="001D429A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noProof/>
        </w:rPr>
        <w:pict>
          <v:group id="_x0000_s1080" style="position:absolute;left:0;text-align:left;margin-left:-1.5pt;margin-top:5.35pt;width:492.3pt;height:209.55pt;z-index:251666432" coordorigin="1104,2595" coordsize="9846,4191">
            <v:group id="_x0000_s1078" style="position:absolute;left:1104;top:2808;width:3501;height:3342" coordorigin="1104,2808" coordsize="3501,3342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4" type="#_x0000_t202" style="position:absolute;left:1134;top:2808;width:3471;height:3036" fillcolor="#ffc" stroked="f">
                <v:textbox style="mso-fit-shape-to-text:t">
                  <w:txbxContent>
                    <w:p w:rsidR="001D429A" w:rsidRPr="001D429A" w:rsidRDefault="001D429A" w:rsidP="001D429A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</w:pPr>
                      <w:r w:rsidRPr="001D429A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Os soberanos mandam em todos</w:t>
                      </w:r>
                      <w:r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1D429A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do </w:t>
                      </w:r>
                      <w:r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seu reino, transmitindo as suas ordens aos grandes, os grandes </w:t>
                      </w:r>
                      <w:r w:rsidRPr="001D429A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aos pequenos e estes ao povo. No</w:t>
                      </w:r>
                      <w:r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conjunto da sociedade, uns dedicam-</w:t>
                      </w:r>
                      <w:r w:rsidRPr="001D429A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se especialmente ao serviço</w:t>
                      </w:r>
                      <w:r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1D429A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de Deus, outros a defender o</w:t>
                      </w:r>
                      <w:r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1D429A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Estado pelas armas, outros a alimentá-lo [...]. São as três ordens ou</w:t>
                      </w:r>
                      <w:r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1D429A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estados.</w:t>
                      </w:r>
                    </w:p>
                    <w:p w:rsidR="001D429A" w:rsidRPr="001D429A" w:rsidRDefault="001D429A" w:rsidP="001D429A">
                      <w:pPr>
                        <w:jc w:val="right"/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</w:pPr>
                      <w:r w:rsidRPr="001D429A"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  <w:t xml:space="preserve">Charles Loysseau, </w:t>
                      </w:r>
                      <w:r w:rsidRPr="001D429A">
                        <w:rPr>
                          <w:rFonts w:asciiTheme="minorHAnsi" w:hAnsiTheme="minorHAnsi" w:cs="VectoraLTStd-LightItalic"/>
                          <w:i/>
                          <w:iCs/>
                          <w:sz w:val="16"/>
                          <w:szCs w:val="22"/>
                        </w:rPr>
                        <w:t>Tratado das Ordens</w:t>
                      </w:r>
                      <w:r w:rsidRPr="001D429A"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  <w:t>, 1615</w:t>
                      </w:r>
                    </w:p>
                  </w:txbxContent>
                </v:textbox>
              </v:shape>
              <v:shape id="_x0000_s1076" type="#_x0000_t202" style="position:absolute;left:1104;top:5799;width:1956;height:351" filled="f" stroked="f">
                <v:textbox>
                  <w:txbxContent>
                    <w:p w:rsidR="001D429A" w:rsidRPr="001D429A" w:rsidRDefault="001D429A" w:rsidP="001D429A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/>
                          <w:b/>
                          <w:sz w:val="18"/>
                        </w:rPr>
                      </w:pPr>
                      <w:r w:rsidRPr="001D429A">
                        <w:rPr>
                          <w:rFonts w:asciiTheme="minorHAnsi" w:hAnsiTheme="minorHAnsi" w:cs="MyriadPro-SemiboldSemiCn"/>
                          <w:b/>
                          <w:sz w:val="16"/>
                          <w:szCs w:val="17"/>
                        </w:rPr>
                        <w:t>Fonte A – Os soberanos</w:t>
                      </w:r>
                    </w:p>
                  </w:txbxContent>
                </v:textbox>
              </v:shape>
            </v:group>
            <v:group id="_x0000_s1079" style="position:absolute;left:4725;top:2595;width:6225;height:4191" coordorigin="4725,2595" coordsize="6225,4191">
              <v:shape id="_x0000_s1075" type="#_x0000_t202" style="position:absolute;left:4725;top:2595;width:6225;height:4020" filled="f" stroked="f">
                <v:textbox>
                  <w:txbxContent>
                    <w:p w:rsidR="001D429A" w:rsidRDefault="001D429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750591" cy="2438400"/>
                            <wp:effectExtent l="19050" t="0" r="2259" b="0"/>
                            <wp:docPr id="8" name="Image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48862" cy="24372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077" type="#_x0000_t202" style="position:absolute;left:4876;top:6435;width:2249;height:351" filled="f" stroked="f">
                <v:textbox>
                  <w:txbxContent>
                    <w:p w:rsidR="001D429A" w:rsidRPr="001D429A" w:rsidRDefault="001D429A" w:rsidP="001D429A">
                      <w:pPr>
                        <w:rPr>
                          <w:rFonts w:asciiTheme="minorHAnsi" w:hAnsiTheme="minorHAnsi"/>
                          <w:b/>
                          <w:sz w:val="18"/>
                        </w:rPr>
                      </w:pPr>
                      <w:r w:rsidRPr="001D429A">
                        <w:rPr>
                          <w:rFonts w:asciiTheme="minorHAnsi" w:hAnsiTheme="minorHAnsi" w:cs="MyriadPro-SemiboldSemiCn"/>
                          <w:b/>
                          <w:sz w:val="16"/>
                          <w:szCs w:val="17"/>
                        </w:rPr>
                        <w:t>Fonte B – Solar de Mateus</w:t>
                      </w:r>
                    </w:p>
                  </w:txbxContent>
                </v:textbox>
              </v:shape>
            </v:group>
          </v:group>
        </w:pict>
      </w:r>
    </w:p>
    <w:p w:rsidR="008135CD" w:rsidRDefault="008135CD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Pr="001D429A" w:rsidRDefault="001D429A" w:rsidP="001D429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D429A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2.1. </w:t>
      </w:r>
      <w:r w:rsidRPr="001D429A">
        <w:rPr>
          <w:rFonts w:asciiTheme="minorHAnsi" w:hAnsiTheme="minorHAnsi" w:cs="MyriadPro-Regular"/>
          <w:color w:val="000000"/>
          <w:sz w:val="22"/>
          <w:szCs w:val="22"/>
        </w:rPr>
        <w:t>Que tipo de poder tinham os soberanos? Justifica.</w:t>
      </w:r>
    </w:p>
    <w:p w:rsidR="001D429A" w:rsidRDefault="001D429A" w:rsidP="001D429A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D429A" w:rsidRPr="001D429A" w:rsidRDefault="001D429A" w:rsidP="001D429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D429A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2.2. </w:t>
      </w:r>
      <w:r w:rsidRPr="001D429A">
        <w:rPr>
          <w:rFonts w:asciiTheme="minorHAnsi" w:hAnsiTheme="minorHAnsi" w:cs="MyriadPro-Regular"/>
          <w:color w:val="000000"/>
          <w:sz w:val="22"/>
          <w:szCs w:val="22"/>
        </w:rPr>
        <w:t>Identifica as funções de cada ordem social com base na fonte A.</w:t>
      </w:r>
    </w:p>
    <w:p w:rsidR="001D429A" w:rsidRDefault="001D429A" w:rsidP="001D429A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D429A" w:rsidRPr="001D429A" w:rsidRDefault="001D429A" w:rsidP="001D429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D429A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2.3. </w:t>
      </w:r>
      <w:r w:rsidRPr="001D429A">
        <w:rPr>
          <w:rFonts w:asciiTheme="minorHAnsi" w:hAnsiTheme="minorHAnsi" w:cs="MyriadPro-Regular"/>
          <w:color w:val="000000"/>
          <w:sz w:val="22"/>
          <w:szCs w:val="22"/>
        </w:rPr>
        <w:t>Identifica o estilo artístico do edifício da fonte B.</w:t>
      </w:r>
    </w:p>
    <w:p w:rsidR="001D429A" w:rsidRDefault="001D429A" w:rsidP="001D429A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D429A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2.4. </w:t>
      </w:r>
      <w:r w:rsidRPr="001D429A">
        <w:rPr>
          <w:rFonts w:asciiTheme="minorHAnsi" w:hAnsiTheme="minorHAnsi" w:cs="MyriadPro-Regular"/>
          <w:color w:val="000000"/>
          <w:sz w:val="22"/>
          <w:szCs w:val="22"/>
        </w:rPr>
        <w:t>Constrói a legenda da imagem, usando os números indicados.</w:t>
      </w:r>
    </w:p>
    <w:p w:rsidR="001D429A" w:rsidRPr="001D429A" w:rsidRDefault="001D429A" w:rsidP="001D429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16"/>
          <w:szCs w:val="22"/>
        </w:rPr>
      </w:pPr>
    </w:p>
    <w:p w:rsidR="001D429A" w:rsidRP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1D429A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III </w:t>
      </w:r>
      <w:r w:rsidRPr="001D429A">
        <w:rPr>
          <w:rFonts w:asciiTheme="minorHAnsi" w:hAnsiTheme="minorHAnsi" w:cs="VAGRoundedStd-Light"/>
          <w:color w:val="D3A909"/>
          <w:sz w:val="32"/>
          <w:szCs w:val="22"/>
        </w:rPr>
        <w:t>– A economia portuguesa nos finais do século XVII</w:t>
      </w:r>
    </w:p>
    <w:p w:rsidR="001D429A" w:rsidRP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5277"/>
          <w:sz w:val="16"/>
          <w:szCs w:val="22"/>
        </w:rPr>
      </w:pPr>
    </w:p>
    <w:p w:rsidR="001D429A" w:rsidRDefault="005B70C9" w:rsidP="001D429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group id="_x0000_s1099" style="position:absolute;margin-left:-3.75pt;margin-top:11.95pt;width:485.65pt;height:284.15pt;z-index:251694080" coordorigin="1059,9842" coordsize="9713,5683">
            <v:shape id="_x0000_s1081" type="#_x0000_t202" style="position:absolute;left:1134;top:10011;width:5820;height:2767" o:regroupid="1" fillcolor="#ffc" stroked="f">
              <v:textbox style="mso-fit-shape-to-text:t">
                <w:txbxContent>
                  <w:p w:rsidR="001D429A" w:rsidRPr="001D429A" w:rsidRDefault="001D429A" w:rsidP="001D429A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Diz-se que está lastimoso o comércio do Reino, porque as nossas mercadorias,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por falta de qualidade, não são exportadas, e os estrangeiros, para se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pagarem das que metem no reino, levam o dinheiro. [...] Dizem os políticos [...]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que pelas proibições e pragmáticas [...] não sairá do Reino o muito d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inheiro </w:t>
                    </w: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que continuamente sai. [....] mas o nosso mal é de tal ordem que não basta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esse remédio. [...]</w:t>
                    </w:r>
                  </w:p>
                  <w:p w:rsidR="001D429A" w:rsidRPr="001D429A" w:rsidRDefault="001D429A" w:rsidP="001D429A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O único meio para evitar este dano e impedir que o dinheiro saia do Reino é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introduzir nele as artes.</w:t>
                    </w:r>
                  </w:p>
                  <w:p w:rsidR="001D429A" w:rsidRPr="001D429A" w:rsidRDefault="001D429A" w:rsidP="001D429A">
                    <w:pPr>
                      <w:jc w:val="right"/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</w:pPr>
                    <w:r w:rsidRPr="001D429A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 xml:space="preserve">Duarte Ribeiro de Macedo, </w:t>
                    </w:r>
                    <w:r w:rsidRPr="001D429A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  <w:t>Discurso sobre a Introdução das artes no Reino, 1675</w:t>
                    </w:r>
                  </w:p>
                </w:txbxContent>
              </v:textbox>
            </v:shape>
            <v:shape id="_x0000_s1082" type="#_x0000_t202" style="position:absolute;left:7125;top:9842;width:3420;height:3135" o:regroupid="1" filled="f" stroked="f">
              <v:textbox>
                <w:txbxContent>
                  <w:p w:rsidR="001D429A" w:rsidRDefault="001D429A">
                    <w:r>
                      <w:rPr>
                        <w:noProof/>
                      </w:rPr>
                      <w:drawing>
                        <wp:inline distT="0" distB="0" distL="0" distR="0">
                          <wp:extent cx="2000250" cy="1885950"/>
                          <wp:effectExtent l="19050" t="0" r="0" b="0"/>
                          <wp:docPr id="10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0250" cy="1885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83" type="#_x0000_t202" style="position:absolute;left:1134;top:13470;width:9638;height:1693;mso-wrap-style:none" o:regroupid="1" fillcolor="#ffc" stroked="f">
              <v:textbox style="mso-fit-shape-to-text:t">
                <w:txbxContent>
                  <w:p w:rsidR="001D429A" w:rsidRPr="001D429A" w:rsidRDefault="001D429A" w:rsidP="001D429A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[D. João V] tem boa figura e veste habitualmente com grande magnificência. [...] Num dia de festa, na capela real, cobria-lhe as vestes um longo manto de seda preta semeada de estrelas bordadas a ouro. [...] Ama excessivamente a magnificência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 a ostentação. Presentemente está a construir, numa alta e árida montanha chamada Mafra, um palácio, uma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1D429A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igreja e um convento que [...] custarão quantias fabulosas.</w:t>
                    </w:r>
                  </w:p>
                  <w:p w:rsidR="001D429A" w:rsidRPr="001D429A" w:rsidRDefault="001D429A" w:rsidP="00A660E3">
                    <w:pPr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</w:pPr>
                    <w:r w:rsidRPr="001D429A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 xml:space="preserve">In Castelo Branco Chaves (org.), </w:t>
                    </w:r>
                    <w:r w:rsidRPr="001D429A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  <w:t>O Portugal de D. João V visto por três forasteiros</w:t>
                    </w:r>
                    <w:r w:rsidRPr="001D429A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, Lisboa, Biblioteca Nacional, 1983</w:t>
                    </w:r>
                  </w:p>
                </w:txbxContent>
              </v:textbox>
            </v:shape>
            <v:shape id="_x0000_s1084" type="#_x0000_t202" style="position:absolute;left:1059;top:12718;width:3396;height:409" o:regroupid="1" filled="f" stroked="f">
              <v:textbox>
                <w:txbxContent>
                  <w:p w:rsidR="001D429A" w:rsidRPr="001D429A" w:rsidRDefault="001D429A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1D429A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C – O comércio português (séc. XVII)</w:t>
                    </w:r>
                  </w:p>
                </w:txbxContent>
              </v:textbox>
            </v:shape>
            <v:shape id="_x0000_s1085" type="#_x0000_t202" style="position:absolute;left:7286;top:12810;width:2704;height:317" o:regroupid="1" filled="f" stroked="f">
              <v:textbox>
                <w:txbxContent>
                  <w:p w:rsidR="001D429A" w:rsidRPr="001D429A" w:rsidRDefault="001D429A" w:rsidP="001D429A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1D429A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D – Minas de ouro do Brasil</w:t>
                    </w:r>
                  </w:p>
                </w:txbxContent>
              </v:textbox>
            </v:shape>
            <v:shape id="_x0000_s1086" type="#_x0000_t202" style="position:absolute;left:1089;top:15118;width:2704;height:407" o:regroupid="1" filled="f" stroked="f">
              <v:textbox>
                <w:txbxContent>
                  <w:p w:rsidR="001D429A" w:rsidRPr="00BB3849" w:rsidRDefault="00BB3849" w:rsidP="00BB3849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BB3849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Fonte E – D. João V, </w:t>
                    </w:r>
                    <w:r w:rsidRPr="00BB3849">
                      <w:rPr>
                        <w:rFonts w:asciiTheme="minorHAnsi" w:hAnsiTheme="minorHAnsi" w:cs="MyriadPro-SemiboldSemiCnIt"/>
                        <w:b/>
                        <w:i/>
                        <w:iCs/>
                        <w:sz w:val="16"/>
                        <w:szCs w:val="17"/>
                      </w:rPr>
                      <w:t>o Magnânimo</w:t>
                    </w:r>
                  </w:p>
                </w:txbxContent>
              </v:textbox>
            </v:shape>
          </v:group>
        </w:pict>
      </w:r>
      <w:r w:rsidR="001D429A" w:rsidRPr="001D429A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 </w:t>
      </w:r>
      <w:r w:rsidR="001D429A" w:rsidRPr="001D429A">
        <w:rPr>
          <w:rFonts w:asciiTheme="minorHAnsi" w:hAnsiTheme="minorHAnsi" w:cs="MyriadPro-Regular"/>
          <w:color w:val="000000"/>
          <w:sz w:val="22"/>
          <w:szCs w:val="22"/>
        </w:rPr>
        <w:t>Lê e observa as fontes.</w:t>
      </w: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1D429A" w:rsidRDefault="001D429A">
      <w:pPr>
        <w:widowControl/>
        <w:autoSpaceDE/>
        <w:autoSpaceDN/>
        <w:adjustRightInd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:rsidR="001D429A" w:rsidRDefault="005B70C9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</w:rPr>
        <w:lastRenderedPageBreak/>
        <w:pict>
          <v:oval id="_x0000_s1088" style="position:absolute;margin-left:-74.9pt;margin-top:-53.8pt;width:88.5pt;height:78pt;z-index:251676672" fillcolor="#ffc000" stroked="f"/>
        </w:pict>
      </w:r>
    </w:p>
    <w:p w:rsidR="00BB3849" w:rsidRDefault="00BB3849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P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C87B85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3.1. </w:t>
      </w:r>
      <w:r w:rsidRPr="00C87B85">
        <w:rPr>
          <w:rFonts w:asciiTheme="minorHAnsi" w:hAnsiTheme="minorHAnsi" w:cs="MyriadPro-Regular"/>
          <w:color w:val="000000"/>
          <w:sz w:val="22"/>
          <w:szCs w:val="22"/>
        </w:rPr>
        <w:t>Quais eram os principais problemas do comércio português?</w:t>
      </w:r>
    </w:p>
    <w:p w:rsid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C87B85" w:rsidRP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C87B85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3.2. </w:t>
      </w:r>
      <w:r w:rsidRPr="00C87B85">
        <w:rPr>
          <w:rFonts w:asciiTheme="minorHAnsi" w:hAnsiTheme="minorHAnsi" w:cs="MyriadPro-Regular"/>
          <w:color w:val="000000"/>
          <w:sz w:val="22"/>
          <w:szCs w:val="22"/>
        </w:rPr>
        <w:t>O que eram as pragmáticas?</w:t>
      </w:r>
    </w:p>
    <w:p w:rsid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C87B85" w:rsidRP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C87B85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3.3. </w:t>
      </w:r>
      <w:r w:rsidRPr="00C87B85">
        <w:rPr>
          <w:rFonts w:asciiTheme="minorHAnsi" w:hAnsiTheme="minorHAnsi" w:cs="MyriadPro-Regular"/>
          <w:color w:val="000000"/>
          <w:sz w:val="22"/>
          <w:szCs w:val="22"/>
        </w:rPr>
        <w:t>Identifica as soluções referidas na fonte C para resolver a crise comercial.</w:t>
      </w:r>
    </w:p>
    <w:p w:rsid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C87B85" w:rsidRP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C87B85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3.4. </w:t>
      </w:r>
      <w:r w:rsidRPr="00C87B85">
        <w:rPr>
          <w:rFonts w:asciiTheme="minorHAnsi" w:hAnsiTheme="minorHAnsi" w:cs="MyriadPro-Regular"/>
          <w:color w:val="000000"/>
          <w:sz w:val="22"/>
          <w:szCs w:val="22"/>
        </w:rPr>
        <w:t>Que política económica está implícita na fonte C?</w:t>
      </w:r>
    </w:p>
    <w:p w:rsid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C87B85" w:rsidRP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C87B85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3.5. </w:t>
      </w:r>
      <w:r w:rsidRPr="00C87B85">
        <w:rPr>
          <w:rFonts w:asciiTheme="minorHAnsi" w:hAnsiTheme="minorHAnsi" w:cs="MyriadPro-Regular"/>
          <w:color w:val="000000"/>
          <w:sz w:val="22"/>
          <w:szCs w:val="22"/>
        </w:rPr>
        <w:t>Por que razão Portugal abandonou essa política económica a partir dos finais do século XVII?</w:t>
      </w:r>
    </w:p>
    <w:p w:rsid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C87B85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3.6. </w:t>
      </w:r>
      <w:r w:rsidRPr="00C87B85">
        <w:rPr>
          <w:rFonts w:asciiTheme="minorHAnsi" w:hAnsiTheme="minorHAnsi" w:cs="MyriadPro-Regular"/>
          <w:color w:val="000000"/>
          <w:sz w:val="22"/>
          <w:szCs w:val="22"/>
        </w:rPr>
        <w:t>Relaciona a fonte D com a fonte E.</w:t>
      </w:r>
    </w:p>
    <w:p w:rsidR="00C87B85" w:rsidRP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C87B85" w:rsidRPr="00C87B85" w:rsidRDefault="00C87B85" w:rsidP="00C87B85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C87B85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IV </w:t>
      </w:r>
      <w:r w:rsidRPr="00C87B85">
        <w:rPr>
          <w:rFonts w:asciiTheme="minorHAnsi" w:hAnsiTheme="minorHAnsi" w:cs="VAGRoundedStd-Light"/>
          <w:color w:val="D3A909"/>
          <w:sz w:val="32"/>
          <w:szCs w:val="22"/>
        </w:rPr>
        <w:t>– Afirmação económica da Inglaterra</w:t>
      </w:r>
    </w:p>
    <w:p w:rsidR="00C87B85" w:rsidRDefault="00C87B85" w:rsidP="00C87B85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BB3849" w:rsidRPr="00C87B85" w:rsidRDefault="00C87B85" w:rsidP="00C87B85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  <w:r w:rsidRPr="00C87B85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4. </w:t>
      </w:r>
      <w:r w:rsidRPr="00C87B85">
        <w:rPr>
          <w:rFonts w:asciiTheme="minorHAnsi" w:hAnsiTheme="minorHAnsi" w:cs="MyriadPro-Regular"/>
          <w:color w:val="000000"/>
          <w:sz w:val="22"/>
          <w:szCs w:val="22"/>
        </w:rPr>
        <w:t>Analisa as fontes.</w:t>
      </w:r>
    </w:p>
    <w:p w:rsidR="00BB3849" w:rsidRDefault="005B70C9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</w:rPr>
        <w:pict>
          <v:group id="_x0000_s1093" style="position:absolute;margin-left:-3.75pt;margin-top:8.2pt;width:490.8pt;height:184.45pt;z-index:251682816" coordorigin="1059,6406" coordsize="9816,3689">
            <v:shape id="_x0000_s1089" type="#_x0000_t202" style="position:absolute;left:1134;top:6550;width:4821;height:3231" fillcolor="#ffc" stroked="f">
              <v:textbox style="mso-fit-shape-to-text:t">
                <w:txbxContent>
                  <w:p w:rsidR="00C87B85" w:rsidRPr="00C87B85" w:rsidRDefault="00C87B85" w:rsidP="00C87B8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</w:pPr>
                    <w:r w:rsidRPr="00C87B85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Para o andamento dos navios e estímulo à navegação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C87B85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desta nação [...] fica estipulado que, a partir do primeiro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C87B85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dia de Dezembro, [...] nenhum artigo de mercadoria de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C87B85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qualquer espécie será importado ou exportado das nossas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C87B85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taras, ilhas, plantações ou territórios de propriedade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C87B85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ou posse de Sua Majestade na Ásia, África ou América,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C87B85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em qualquer tipo, mas nos navios que realmente pertencerem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C87B85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apenas ao povo da Inglaterra, ou Irlanda ou domínio</w:t>
                    </w:r>
                    <w:r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 xml:space="preserve"> </w:t>
                    </w:r>
                    <w:r w:rsidRPr="00C87B85">
                      <w:rPr>
                        <w:rFonts w:asciiTheme="minorHAnsi" w:hAnsiTheme="minorHAnsi" w:cs="VectoraLTStd-Light"/>
                        <w:sz w:val="22"/>
                        <w:szCs w:val="22"/>
                      </w:rPr>
                      <w:t>de Gales.</w:t>
                    </w:r>
                  </w:p>
                  <w:p w:rsidR="00C87B85" w:rsidRPr="00C87B85" w:rsidRDefault="00C87B85" w:rsidP="00C87B85">
                    <w:pPr>
                      <w:widowControl/>
                      <w:spacing w:before="0"/>
                      <w:jc w:val="right"/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</w:pPr>
                    <w:r w:rsidRPr="00C87B85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22"/>
                      </w:rPr>
                      <w:t xml:space="preserve">Lei </w:t>
                    </w:r>
                    <w:r w:rsidRPr="00C87B85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inglesa de 1651, promulgada</w:t>
                    </w:r>
                  </w:p>
                  <w:p w:rsidR="00C87B85" w:rsidRPr="00C87B85" w:rsidRDefault="00C87B85" w:rsidP="00C87B85">
                    <w:pPr>
                      <w:jc w:val="right"/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</w:pPr>
                    <w:r w:rsidRPr="00C87B85">
                      <w:rPr>
                        <w:rFonts w:asciiTheme="minorHAnsi" w:hAnsiTheme="minorHAnsi" w:cs="VectoraLTStd-Light"/>
                        <w:sz w:val="16"/>
                        <w:szCs w:val="22"/>
                      </w:rPr>
                      <w:t>por Oliver Cromwell</w:t>
                    </w:r>
                  </w:p>
                </w:txbxContent>
              </v:textbox>
            </v:shape>
            <v:shape id="_x0000_s1090" type="#_x0000_t202" style="position:absolute;left:6045;top:6406;width:4830;height:3240" filled="f" stroked="f">
              <v:textbox>
                <w:txbxContent>
                  <w:p w:rsidR="00C87B85" w:rsidRDefault="00C87B85">
                    <w:r>
                      <w:rPr>
                        <w:noProof/>
                      </w:rPr>
                      <w:drawing>
                        <wp:inline distT="0" distB="0" distL="0" distR="0">
                          <wp:extent cx="2905125" cy="1914989"/>
                          <wp:effectExtent l="19050" t="0" r="9525" b="0"/>
                          <wp:docPr id="15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05125" cy="19149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91" type="#_x0000_t202" style="position:absolute;left:1059;top:9736;width:2931;height:359" filled="f" stroked="f">
              <v:textbox>
                <w:txbxContent>
                  <w:p w:rsidR="00C87B85" w:rsidRPr="00C87B85" w:rsidRDefault="00C87B85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C87B85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F – Ato de Navegação de 1651</w:t>
                    </w:r>
                  </w:p>
                </w:txbxContent>
              </v:textbox>
            </v:shape>
            <v:shape id="_x0000_s1092" type="#_x0000_t202" style="position:absolute;left:6219;top:9407;width:2406;height:389" filled="f" stroked="f">
              <v:textbox>
                <w:txbxContent>
                  <w:p w:rsidR="00C87B85" w:rsidRPr="00C87B85" w:rsidRDefault="00C87B85" w:rsidP="00C87B85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C87B85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G – Banco de Inglaterra</w:t>
                    </w:r>
                  </w:p>
                </w:txbxContent>
              </v:textbox>
            </v:shape>
          </v:group>
        </w:pict>
      </w: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1D429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C87B85" w:rsidRDefault="00C87B85" w:rsidP="00C87B85">
      <w:pPr>
        <w:widowControl/>
        <w:spacing w:before="0" w:line="276" w:lineRule="auto"/>
        <w:ind w:left="227"/>
        <w:jc w:val="left"/>
        <w:rPr>
          <w:rFonts w:asciiTheme="minorHAnsi" w:hAnsiTheme="minorHAnsi" w:cs="MyriadPro-It"/>
          <w:i/>
          <w:iCs/>
          <w:color w:val="000000"/>
          <w:sz w:val="22"/>
          <w:szCs w:val="21"/>
        </w:rPr>
      </w:pPr>
      <w:r w:rsidRPr="00C87B85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4.1. </w:t>
      </w:r>
      <w:r w:rsidRPr="00C87B85">
        <w:rPr>
          <w:rFonts w:asciiTheme="minorHAnsi" w:hAnsiTheme="minorHAnsi" w:cs="MyriadPro-Regular"/>
          <w:color w:val="000000"/>
          <w:sz w:val="22"/>
          <w:szCs w:val="21"/>
        </w:rPr>
        <w:t xml:space="preserve">Redige um texto subordinado ao tema: </w:t>
      </w:r>
      <w:r w:rsidRPr="00C87B85">
        <w:rPr>
          <w:rFonts w:asciiTheme="minorHAnsi" w:hAnsiTheme="minorHAnsi" w:cs="MyriadPro-It"/>
          <w:i/>
          <w:iCs/>
          <w:color w:val="000000"/>
          <w:sz w:val="22"/>
          <w:szCs w:val="21"/>
        </w:rPr>
        <w:t xml:space="preserve">O Ato de Navegação de 1651 foi decisivo para a ascenção </w:t>
      </w:r>
    </w:p>
    <w:p w:rsidR="00C87B85" w:rsidRPr="00C87B85" w:rsidRDefault="00C87B85" w:rsidP="00C87B85">
      <w:pPr>
        <w:widowControl/>
        <w:spacing w:before="0" w:line="276" w:lineRule="auto"/>
        <w:ind w:left="624"/>
        <w:jc w:val="left"/>
        <w:rPr>
          <w:rFonts w:asciiTheme="minorHAnsi" w:hAnsiTheme="minorHAnsi" w:cs="MyriadPro-It"/>
          <w:i/>
          <w:iCs/>
          <w:color w:val="000000"/>
          <w:sz w:val="22"/>
          <w:szCs w:val="21"/>
        </w:rPr>
      </w:pPr>
      <w:r w:rsidRPr="00C87B85">
        <w:rPr>
          <w:rFonts w:asciiTheme="minorHAnsi" w:hAnsiTheme="minorHAnsi" w:cs="MyriadPro-It"/>
          <w:i/>
          <w:iCs/>
          <w:color w:val="000000"/>
          <w:sz w:val="22"/>
          <w:szCs w:val="21"/>
        </w:rPr>
        <w:t>económica</w:t>
      </w:r>
      <w:r>
        <w:rPr>
          <w:rFonts w:asciiTheme="minorHAnsi" w:hAnsiTheme="minorHAnsi" w:cs="MyriadPro-It"/>
          <w:i/>
          <w:iCs/>
          <w:color w:val="000000"/>
          <w:sz w:val="22"/>
          <w:szCs w:val="21"/>
        </w:rPr>
        <w:t xml:space="preserve"> </w:t>
      </w:r>
      <w:r w:rsidRPr="00C87B85">
        <w:rPr>
          <w:rFonts w:asciiTheme="minorHAnsi" w:hAnsiTheme="minorHAnsi" w:cs="MyriadPro-It"/>
          <w:i/>
          <w:iCs/>
          <w:color w:val="000000"/>
          <w:sz w:val="22"/>
          <w:szCs w:val="21"/>
        </w:rPr>
        <w:t>da Inglaterra.</w:t>
      </w:r>
    </w:p>
    <w:p w:rsidR="00C87B85" w:rsidRDefault="00C87B85" w:rsidP="00C87B85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C87B85">
        <w:rPr>
          <w:rFonts w:asciiTheme="minorHAnsi" w:hAnsiTheme="minorHAnsi" w:cs="MyriadPro-Regular"/>
          <w:color w:val="000000"/>
          <w:sz w:val="22"/>
          <w:szCs w:val="21"/>
        </w:rPr>
        <w:t>No texto deves integrar aos dados das fontes F e G.</w:t>
      </w:r>
    </w:p>
    <w:p w:rsidR="00C87B85" w:rsidRPr="00C87B85" w:rsidRDefault="00C87B85" w:rsidP="00C87B85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</w:p>
    <w:sectPr w:rsidR="00C87B85" w:rsidRPr="00C87B85" w:rsidSect="0083712E">
      <w:type w:val="continuous"/>
      <w:pgSz w:w="11906" w:h="16838"/>
      <w:pgMar w:top="851" w:right="1134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81D" w:rsidRDefault="00D0181D" w:rsidP="00BD0EFA">
      <w:pPr>
        <w:spacing w:before="0"/>
      </w:pPr>
      <w:r>
        <w:separator/>
      </w:r>
    </w:p>
  </w:endnote>
  <w:endnote w:type="continuationSeparator" w:id="0">
    <w:p w:rsidR="00D0181D" w:rsidRDefault="00D0181D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81D" w:rsidRDefault="00D0181D" w:rsidP="00BD0EFA">
      <w:pPr>
        <w:spacing w:before="0"/>
      </w:pPr>
      <w:r>
        <w:separator/>
      </w:r>
    </w:p>
  </w:footnote>
  <w:footnote w:type="continuationSeparator" w:id="0">
    <w:p w:rsidR="00D0181D" w:rsidRDefault="00D0181D" w:rsidP="00BD0EF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37ED5"/>
    <w:multiLevelType w:val="multilevel"/>
    <w:tmpl w:val="00DC6056"/>
    <w:lvl w:ilvl="0">
      <w:start w:val="1"/>
      <w:numFmt w:val="decimal"/>
      <w:lvlText w:val="%1."/>
      <w:lvlJc w:val="left"/>
      <w:pPr>
        <w:ind w:left="375" w:hanging="375"/>
      </w:pPr>
      <w:rPr>
        <w:rFonts w:cs="VAGRoundedStd-Bold" w:hint="default"/>
        <w:b/>
        <w:color w:val="004F73"/>
      </w:rPr>
    </w:lvl>
    <w:lvl w:ilvl="1">
      <w:start w:val="1"/>
      <w:numFmt w:val="decimal"/>
      <w:lvlText w:val="%1.%2."/>
      <w:lvlJc w:val="left"/>
      <w:pPr>
        <w:ind w:left="658" w:hanging="375"/>
      </w:pPr>
      <w:rPr>
        <w:rFonts w:cs="VAGRoundedStd-Bold" w:hint="default"/>
        <w:b/>
        <w:color w:val="004F7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VAGRoundedStd-Bold" w:hint="default"/>
        <w:b/>
        <w:color w:val="004F7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VAGRoundedStd-Bold" w:hint="default"/>
        <w:b/>
        <w:color w:val="004F7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VAGRoundedStd-Bold" w:hint="default"/>
        <w:b/>
        <w:color w:val="004F7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VAGRoundedStd-Bold" w:hint="default"/>
        <w:b/>
        <w:color w:val="004F7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VAGRoundedStd-Bold" w:hint="default"/>
        <w:b/>
        <w:color w:val="004F7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VAGRoundedStd-Bold" w:hint="default"/>
        <w:b/>
        <w:color w:val="004F7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VAGRoundedStd-Bold" w:hint="default"/>
        <w:b/>
        <w:color w:val="004F7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EFA"/>
    <w:rsid w:val="00006D3D"/>
    <w:rsid w:val="000D38C0"/>
    <w:rsid w:val="000D6A0C"/>
    <w:rsid w:val="000E1ED0"/>
    <w:rsid w:val="001D429A"/>
    <w:rsid w:val="001F52A5"/>
    <w:rsid w:val="002B2AD3"/>
    <w:rsid w:val="002C4717"/>
    <w:rsid w:val="002D1123"/>
    <w:rsid w:val="003C7419"/>
    <w:rsid w:val="003E3E13"/>
    <w:rsid w:val="00416E2E"/>
    <w:rsid w:val="00444590"/>
    <w:rsid w:val="0050141F"/>
    <w:rsid w:val="005252D2"/>
    <w:rsid w:val="005325E7"/>
    <w:rsid w:val="00571F78"/>
    <w:rsid w:val="005B5C2B"/>
    <w:rsid w:val="005B70C9"/>
    <w:rsid w:val="006407AC"/>
    <w:rsid w:val="006F14BF"/>
    <w:rsid w:val="00763F1F"/>
    <w:rsid w:val="0078011A"/>
    <w:rsid w:val="007B79BA"/>
    <w:rsid w:val="008135CD"/>
    <w:rsid w:val="0081457B"/>
    <w:rsid w:val="0082332C"/>
    <w:rsid w:val="0083712E"/>
    <w:rsid w:val="008574BF"/>
    <w:rsid w:val="00AB6960"/>
    <w:rsid w:val="00AC26BF"/>
    <w:rsid w:val="00B641D0"/>
    <w:rsid w:val="00B721FF"/>
    <w:rsid w:val="00B811FB"/>
    <w:rsid w:val="00BB3849"/>
    <w:rsid w:val="00BD0EFA"/>
    <w:rsid w:val="00C30BE2"/>
    <w:rsid w:val="00C355B0"/>
    <w:rsid w:val="00C52434"/>
    <w:rsid w:val="00C87B85"/>
    <w:rsid w:val="00CC633E"/>
    <w:rsid w:val="00D0181D"/>
    <w:rsid w:val="00D15D5A"/>
    <w:rsid w:val="00DA3719"/>
    <w:rsid w:val="00E256AA"/>
    <w:rsid w:val="00E42356"/>
    <w:rsid w:val="00E6163C"/>
    <w:rsid w:val="00EF7927"/>
    <w:rsid w:val="00F91F8F"/>
    <w:rsid w:val="00F94385"/>
    <w:rsid w:val="00F94FF6"/>
    <w:rsid w:val="00F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>
      <o:colormru v:ext="edit" colors="#ffc"/>
      <o:colormenu v:ext="edit" fillcolor="none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4FE975D2-4ACB-4AB7-919C-422EAB1E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EF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0EFA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1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3</cp:revision>
  <dcterms:created xsi:type="dcterms:W3CDTF">2014-03-06T19:02:00Z</dcterms:created>
  <dcterms:modified xsi:type="dcterms:W3CDTF">2014-03-07T10:08:00Z</dcterms:modified>
</cp:coreProperties>
</file>